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326A3" w14:textId="3B45B7F8" w:rsidR="006A7A8F" w:rsidRPr="002F58C1" w:rsidRDefault="00286590" w:rsidP="00C12114">
      <w:pPr>
        <w:spacing w:line="240" w:lineRule="auto"/>
        <w:jc w:val="both"/>
        <w:rPr>
          <w:rFonts w:ascii="Myriad Pro" w:hAnsi="Myriad Pro" w:cstheme="majorBidi"/>
          <w:b/>
          <w:bCs/>
          <w:sz w:val="24"/>
          <w:szCs w:val="24"/>
        </w:rPr>
      </w:pPr>
      <w:r w:rsidRPr="002F58C1">
        <w:rPr>
          <w:rFonts w:ascii="Myriad Pro" w:hAnsi="Myriad Pro" w:cstheme="majorBidi"/>
          <w:b/>
          <w:bCs/>
          <w:noProof/>
          <w:sz w:val="24"/>
          <w:szCs w:val="24"/>
        </w:rPr>
        <w:drawing>
          <wp:inline distT="0" distB="0" distL="0" distR="0" wp14:anchorId="5DACA0C8" wp14:editId="74282F24">
            <wp:extent cx="1974850" cy="4762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4850" cy="476250"/>
                    </a:xfrm>
                    <a:prstGeom prst="rect">
                      <a:avLst/>
                    </a:prstGeom>
                    <a:noFill/>
                    <a:ln>
                      <a:noFill/>
                    </a:ln>
                  </pic:spPr>
                </pic:pic>
              </a:graphicData>
            </a:graphic>
          </wp:inline>
        </w:drawing>
      </w:r>
      <w:r w:rsidRPr="002F58C1">
        <w:rPr>
          <w:rFonts w:ascii="Myriad Pro" w:hAnsi="Myriad Pro" w:cstheme="majorBidi"/>
          <w:b/>
          <w:bCs/>
          <w:noProof/>
          <w:sz w:val="24"/>
          <w:szCs w:val="24"/>
        </w:rPr>
        <w:drawing>
          <wp:inline distT="0" distB="0" distL="0" distR="0" wp14:anchorId="364B481F" wp14:editId="62D8B5D0">
            <wp:extent cx="2305050" cy="374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374650"/>
                    </a:xfrm>
                    <a:prstGeom prst="rect">
                      <a:avLst/>
                    </a:prstGeom>
                    <a:noFill/>
                    <a:ln>
                      <a:noFill/>
                    </a:ln>
                  </pic:spPr>
                </pic:pic>
              </a:graphicData>
            </a:graphic>
          </wp:inline>
        </w:drawing>
      </w:r>
      <w:r w:rsidR="00BD304C" w:rsidRPr="002F58C1">
        <w:rPr>
          <w:rFonts w:ascii="Myriad Pro" w:hAnsi="Myriad Pro" w:cstheme="majorBidi"/>
          <w:b/>
          <w:bCs/>
          <w:noProof/>
          <w:sz w:val="24"/>
          <w:szCs w:val="24"/>
        </w:rPr>
        <w:drawing>
          <wp:anchor distT="0" distB="0" distL="114300" distR="114300" simplePos="0" relativeHeight="251671552" behindDoc="0" locked="0" layoutInCell="1" allowOverlap="1" wp14:anchorId="64A89EB7" wp14:editId="660EEF48">
            <wp:simplePos x="0" y="0"/>
            <wp:positionH relativeFrom="margin">
              <wp:align>center</wp:align>
            </wp:positionH>
            <wp:positionV relativeFrom="paragraph">
              <wp:posOffset>-1076325</wp:posOffset>
            </wp:positionV>
            <wp:extent cx="7572982" cy="10722952"/>
            <wp:effectExtent l="0" t="0" r="9525"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72982" cy="10722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0874E3" w14:textId="7F3E8F9D" w:rsidR="006A7A8F" w:rsidRPr="002F58C1" w:rsidRDefault="006A7A8F" w:rsidP="00C12114">
      <w:pPr>
        <w:spacing w:line="240" w:lineRule="auto"/>
        <w:jc w:val="both"/>
        <w:rPr>
          <w:rFonts w:ascii="Myriad Pro" w:hAnsi="Myriad Pro" w:cstheme="majorBidi"/>
          <w:b/>
          <w:bCs/>
          <w:sz w:val="24"/>
          <w:szCs w:val="24"/>
        </w:rPr>
      </w:pPr>
    </w:p>
    <w:p w14:paraId="51D0DF37" w14:textId="77777777" w:rsidR="00F43583" w:rsidRPr="002F58C1" w:rsidRDefault="00F43583" w:rsidP="00C12114">
      <w:pPr>
        <w:spacing w:line="240" w:lineRule="auto"/>
        <w:jc w:val="both"/>
        <w:rPr>
          <w:rFonts w:ascii="Myriad Pro" w:hAnsi="Myriad Pro" w:cstheme="majorBidi"/>
          <w:b/>
          <w:bCs/>
          <w:sz w:val="24"/>
          <w:szCs w:val="24"/>
        </w:rPr>
      </w:pPr>
    </w:p>
    <w:p w14:paraId="661299C3" w14:textId="77777777" w:rsidR="00F43583" w:rsidRPr="002F58C1" w:rsidRDefault="00F43583" w:rsidP="00C12114">
      <w:pPr>
        <w:spacing w:line="240" w:lineRule="auto"/>
        <w:jc w:val="both"/>
        <w:rPr>
          <w:rFonts w:ascii="Myriad Pro" w:hAnsi="Myriad Pro" w:cstheme="majorBidi"/>
          <w:b/>
          <w:bCs/>
          <w:sz w:val="24"/>
          <w:szCs w:val="24"/>
        </w:rPr>
      </w:pPr>
    </w:p>
    <w:p w14:paraId="3F992526" w14:textId="7CAF6E25" w:rsidR="00F43583" w:rsidRPr="002F58C1" w:rsidRDefault="00286590" w:rsidP="00C12114">
      <w:pPr>
        <w:spacing w:line="240" w:lineRule="auto"/>
        <w:jc w:val="both"/>
        <w:rPr>
          <w:rFonts w:ascii="Myriad Pro" w:hAnsi="Myriad Pro" w:cstheme="majorBidi"/>
          <w:b/>
          <w:bCs/>
          <w:sz w:val="24"/>
          <w:szCs w:val="24"/>
        </w:rPr>
      </w:pPr>
      <w:r w:rsidRPr="002F58C1">
        <w:rPr>
          <w:rFonts w:ascii="Myriad Pro" w:hAnsi="Myriad Pro" w:cstheme="majorBidi"/>
          <w:b/>
          <w:bCs/>
          <w:noProof/>
          <w:sz w:val="24"/>
          <w:szCs w:val="24"/>
        </w:rPr>
        <mc:AlternateContent>
          <mc:Choice Requires="wps">
            <w:drawing>
              <wp:anchor distT="45720" distB="45720" distL="114300" distR="114300" simplePos="0" relativeHeight="251684864" behindDoc="0" locked="0" layoutInCell="1" allowOverlap="1" wp14:anchorId="1F0F981C" wp14:editId="49CF6C0A">
                <wp:simplePos x="0" y="0"/>
                <wp:positionH relativeFrom="column">
                  <wp:posOffset>4408170</wp:posOffset>
                </wp:positionH>
                <wp:positionV relativeFrom="paragraph">
                  <wp:posOffset>128270</wp:posOffset>
                </wp:positionV>
                <wp:extent cx="2139950" cy="2921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292100"/>
                        </a:xfrm>
                        <a:prstGeom prst="rect">
                          <a:avLst/>
                        </a:prstGeom>
                        <a:solidFill>
                          <a:srgbClr val="FFFFFF"/>
                        </a:solidFill>
                        <a:ln w="9525">
                          <a:solidFill>
                            <a:srgbClr val="000000"/>
                          </a:solidFill>
                          <a:miter lim="800000"/>
                          <a:headEnd/>
                          <a:tailEnd/>
                        </a:ln>
                      </wps:spPr>
                      <wps:txbx>
                        <w:txbxContent>
                          <w:p w14:paraId="5B8C1117" w14:textId="5ED4E6F5" w:rsidR="00931AEA" w:rsidRDefault="00931AEA">
                            <w:r>
                              <w:t>OCTOBER-DECEMBER FY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F981C" id="_x0000_t202" coordsize="21600,21600" o:spt="202" path="m,l,21600r21600,l21600,xe">
                <v:stroke joinstyle="miter"/>
                <v:path gradientshapeok="t" o:connecttype="rect"/>
              </v:shapetype>
              <v:shape id="Text Box 2" o:spid="_x0000_s1026" type="#_x0000_t202" style="position:absolute;left:0;text-align:left;margin-left:347.1pt;margin-top:10.1pt;width:168.5pt;height:23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">
                <v:textbox>
                  <w:txbxContent>
                    <w:p w14:paraId="5B8C1117" w14:textId="5ED4E6F5" w:rsidR="00931AEA" w:rsidRDefault="00931AEA">
                      <w:r>
                        <w:t>OCTOBER-DECEMBER FY 2023</w:t>
                      </w:r>
                    </w:p>
                  </w:txbxContent>
                </v:textbox>
                <w10:wrap type="square"/>
              </v:shape>
            </w:pict>
          </mc:Fallback>
        </mc:AlternateContent>
      </w:r>
    </w:p>
    <w:p w14:paraId="4C8052B3" w14:textId="1121983A" w:rsidR="00F43583" w:rsidRPr="002F58C1" w:rsidRDefault="00F43583" w:rsidP="00C12114">
      <w:pPr>
        <w:spacing w:line="240" w:lineRule="auto"/>
        <w:jc w:val="both"/>
        <w:rPr>
          <w:rFonts w:ascii="Myriad Pro" w:hAnsi="Myriad Pro" w:cstheme="majorBidi"/>
          <w:b/>
          <w:bCs/>
          <w:sz w:val="24"/>
          <w:szCs w:val="24"/>
        </w:rPr>
      </w:pPr>
    </w:p>
    <w:p w14:paraId="56DFFA87" w14:textId="77777777" w:rsidR="00F43583" w:rsidRPr="002F58C1" w:rsidRDefault="00F43583" w:rsidP="00C12114">
      <w:pPr>
        <w:spacing w:line="240" w:lineRule="auto"/>
        <w:jc w:val="both"/>
        <w:rPr>
          <w:rFonts w:ascii="Myriad Pro" w:hAnsi="Myriad Pro" w:cstheme="majorBidi"/>
          <w:b/>
          <w:bCs/>
          <w:sz w:val="24"/>
          <w:szCs w:val="24"/>
        </w:rPr>
      </w:pPr>
    </w:p>
    <w:p w14:paraId="1F8FF303" w14:textId="10239CA0" w:rsidR="00F43583" w:rsidRPr="002F58C1" w:rsidRDefault="00F43583" w:rsidP="00C12114">
      <w:pPr>
        <w:spacing w:line="240" w:lineRule="auto"/>
        <w:jc w:val="both"/>
        <w:rPr>
          <w:rFonts w:ascii="Myriad Pro" w:hAnsi="Myriad Pro" w:cstheme="majorBidi"/>
          <w:b/>
          <w:bCs/>
          <w:sz w:val="24"/>
          <w:szCs w:val="24"/>
        </w:rPr>
      </w:pPr>
    </w:p>
    <w:p w14:paraId="413C65E4" w14:textId="77777777" w:rsidR="000E79FE" w:rsidRPr="002F58C1" w:rsidRDefault="000E79FE" w:rsidP="00C12114">
      <w:pPr>
        <w:spacing w:line="240" w:lineRule="auto"/>
        <w:jc w:val="both"/>
        <w:rPr>
          <w:rFonts w:ascii="Myriad Pro" w:hAnsi="Myriad Pro" w:cstheme="majorBidi"/>
          <w:b/>
          <w:bCs/>
          <w:sz w:val="24"/>
          <w:szCs w:val="24"/>
        </w:rPr>
      </w:pPr>
    </w:p>
    <w:p w14:paraId="432D0978" w14:textId="77777777" w:rsidR="00F43583" w:rsidRPr="002F58C1" w:rsidRDefault="00F43583" w:rsidP="00C12114">
      <w:pPr>
        <w:spacing w:line="240" w:lineRule="auto"/>
        <w:jc w:val="both"/>
        <w:rPr>
          <w:rFonts w:ascii="Myriad Pro" w:hAnsi="Myriad Pro" w:cstheme="majorBidi"/>
          <w:b/>
          <w:bCs/>
          <w:sz w:val="24"/>
          <w:szCs w:val="24"/>
        </w:rPr>
      </w:pPr>
    </w:p>
    <w:p w14:paraId="3F65952F" w14:textId="77777777" w:rsidR="00F43583" w:rsidRPr="002F58C1" w:rsidRDefault="00F43583" w:rsidP="00C12114">
      <w:pPr>
        <w:spacing w:line="240" w:lineRule="auto"/>
        <w:jc w:val="both"/>
        <w:rPr>
          <w:rFonts w:ascii="Myriad Pro" w:hAnsi="Myriad Pro" w:cstheme="majorBidi"/>
          <w:b/>
          <w:bCs/>
          <w:sz w:val="24"/>
          <w:szCs w:val="24"/>
        </w:rPr>
      </w:pPr>
    </w:p>
    <w:p w14:paraId="74F61F23" w14:textId="211570FC" w:rsidR="004F05FD" w:rsidRPr="002F58C1" w:rsidRDefault="004F05FD" w:rsidP="00C12114">
      <w:pPr>
        <w:spacing w:line="240" w:lineRule="auto"/>
        <w:jc w:val="both"/>
        <w:rPr>
          <w:rFonts w:ascii="Myriad Pro" w:hAnsi="Myriad Pro" w:cstheme="majorBidi"/>
          <w:b/>
          <w:bCs/>
          <w:sz w:val="24"/>
          <w:szCs w:val="24"/>
        </w:rPr>
      </w:pPr>
    </w:p>
    <w:p w14:paraId="4E9C4358" w14:textId="5BD071F7" w:rsidR="004F05FD" w:rsidRPr="002F58C1" w:rsidRDefault="004F05FD" w:rsidP="00C12114">
      <w:pPr>
        <w:spacing w:line="240" w:lineRule="auto"/>
        <w:jc w:val="both"/>
        <w:rPr>
          <w:rFonts w:ascii="Myriad Pro" w:hAnsi="Myriad Pro" w:cstheme="majorBidi"/>
          <w:b/>
          <w:bCs/>
          <w:sz w:val="24"/>
          <w:szCs w:val="24"/>
        </w:rPr>
      </w:pPr>
    </w:p>
    <w:p w14:paraId="66B0F941" w14:textId="2E571B5D" w:rsidR="004F05FD" w:rsidRPr="002F58C1" w:rsidRDefault="004F05FD" w:rsidP="00C12114">
      <w:pPr>
        <w:spacing w:line="240" w:lineRule="auto"/>
        <w:jc w:val="both"/>
        <w:rPr>
          <w:rFonts w:ascii="Myriad Pro" w:hAnsi="Myriad Pro" w:cstheme="majorBidi"/>
          <w:b/>
          <w:bCs/>
          <w:sz w:val="24"/>
          <w:szCs w:val="24"/>
        </w:rPr>
      </w:pPr>
    </w:p>
    <w:p w14:paraId="5EC19613" w14:textId="43A74832" w:rsidR="004F05FD" w:rsidRPr="002F58C1" w:rsidRDefault="004F05FD" w:rsidP="00C12114">
      <w:pPr>
        <w:spacing w:line="240" w:lineRule="auto"/>
        <w:jc w:val="both"/>
        <w:rPr>
          <w:rFonts w:ascii="Myriad Pro" w:hAnsi="Myriad Pro" w:cstheme="majorBidi"/>
          <w:b/>
          <w:bCs/>
          <w:sz w:val="24"/>
          <w:szCs w:val="24"/>
        </w:rPr>
      </w:pPr>
    </w:p>
    <w:p w14:paraId="03897238" w14:textId="4AEF8FD5" w:rsidR="004F05FD" w:rsidRPr="002F58C1" w:rsidRDefault="004F05FD" w:rsidP="00C12114">
      <w:pPr>
        <w:spacing w:line="240" w:lineRule="auto"/>
        <w:jc w:val="both"/>
        <w:rPr>
          <w:rFonts w:ascii="Myriad Pro" w:hAnsi="Myriad Pro" w:cstheme="majorBidi"/>
          <w:b/>
          <w:bCs/>
          <w:sz w:val="24"/>
          <w:szCs w:val="24"/>
        </w:rPr>
      </w:pPr>
    </w:p>
    <w:p w14:paraId="636DAEC6" w14:textId="01D6DE51" w:rsidR="004F05FD" w:rsidRPr="002F58C1" w:rsidRDefault="004F05FD" w:rsidP="00C12114">
      <w:pPr>
        <w:spacing w:line="240" w:lineRule="auto"/>
        <w:jc w:val="both"/>
        <w:rPr>
          <w:rFonts w:ascii="Myriad Pro" w:hAnsi="Myriad Pro" w:cstheme="majorBidi"/>
          <w:b/>
          <w:bCs/>
          <w:sz w:val="24"/>
          <w:szCs w:val="24"/>
        </w:rPr>
      </w:pPr>
    </w:p>
    <w:p w14:paraId="2B1B6A9F" w14:textId="55D61B26" w:rsidR="004F05FD" w:rsidRPr="002F58C1" w:rsidRDefault="004F05FD" w:rsidP="00C12114">
      <w:pPr>
        <w:spacing w:line="240" w:lineRule="auto"/>
        <w:jc w:val="both"/>
        <w:rPr>
          <w:rFonts w:ascii="Myriad Pro" w:hAnsi="Myriad Pro" w:cstheme="majorBidi"/>
          <w:b/>
          <w:bCs/>
          <w:sz w:val="24"/>
          <w:szCs w:val="24"/>
        </w:rPr>
      </w:pPr>
    </w:p>
    <w:p w14:paraId="11DC52EE" w14:textId="4C662AEF" w:rsidR="004F05FD" w:rsidRPr="002F58C1" w:rsidRDefault="004F05FD" w:rsidP="00C12114">
      <w:pPr>
        <w:spacing w:line="240" w:lineRule="auto"/>
        <w:jc w:val="both"/>
        <w:rPr>
          <w:rFonts w:ascii="Myriad Pro" w:hAnsi="Myriad Pro" w:cstheme="majorBidi"/>
          <w:b/>
          <w:bCs/>
          <w:sz w:val="24"/>
          <w:szCs w:val="24"/>
        </w:rPr>
      </w:pPr>
    </w:p>
    <w:p w14:paraId="0689EEB1" w14:textId="2B22AE07" w:rsidR="004F05FD" w:rsidRPr="002F58C1" w:rsidRDefault="004F05FD" w:rsidP="00C12114">
      <w:pPr>
        <w:spacing w:line="240" w:lineRule="auto"/>
        <w:jc w:val="both"/>
        <w:rPr>
          <w:rFonts w:ascii="Myriad Pro" w:hAnsi="Myriad Pro" w:cstheme="majorBidi"/>
          <w:b/>
          <w:bCs/>
          <w:sz w:val="24"/>
          <w:szCs w:val="24"/>
        </w:rPr>
      </w:pPr>
    </w:p>
    <w:p w14:paraId="6C7AFC63" w14:textId="1F4072CE" w:rsidR="00821D27" w:rsidRPr="002F58C1" w:rsidRDefault="00821D27" w:rsidP="00C12114">
      <w:pPr>
        <w:spacing w:line="240" w:lineRule="auto"/>
        <w:jc w:val="both"/>
        <w:rPr>
          <w:rFonts w:ascii="Myriad Pro" w:hAnsi="Myriad Pro" w:cstheme="majorBidi"/>
          <w:b/>
          <w:bCs/>
          <w:sz w:val="24"/>
          <w:szCs w:val="24"/>
        </w:rPr>
      </w:pPr>
    </w:p>
    <w:p w14:paraId="5CD6C33B" w14:textId="77777777" w:rsidR="00821D27" w:rsidRPr="002F58C1" w:rsidRDefault="00821D27" w:rsidP="00C12114">
      <w:pPr>
        <w:spacing w:line="240" w:lineRule="auto"/>
        <w:jc w:val="both"/>
        <w:rPr>
          <w:rFonts w:ascii="Myriad Pro" w:hAnsi="Myriad Pro" w:cstheme="majorBidi"/>
          <w:b/>
          <w:bCs/>
          <w:sz w:val="24"/>
          <w:szCs w:val="24"/>
        </w:rPr>
      </w:pPr>
    </w:p>
    <w:p w14:paraId="521C0B66" w14:textId="2B283B83" w:rsidR="004F05FD" w:rsidRPr="002F58C1" w:rsidRDefault="004F05FD" w:rsidP="00C12114">
      <w:pPr>
        <w:spacing w:line="240" w:lineRule="auto"/>
        <w:jc w:val="both"/>
        <w:rPr>
          <w:rFonts w:ascii="Myriad Pro" w:hAnsi="Myriad Pro" w:cstheme="majorBidi"/>
          <w:b/>
          <w:bCs/>
          <w:sz w:val="24"/>
          <w:szCs w:val="24"/>
        </w:rPr>
      </w:pPr>
    </w:p>
    <w:p w14:paraId="417FE7B9" w14:textId="62E97850" w:rsidR="0047399A" w:rsidRPr="002F58C1" w:rsidRDefault="0047399A" w:rsidP="00C12114">
      <w:pPr>
        <w:spacing w:line="240" w:lineRule="auto"/>
        <w:jc w:val="both"/>
        <w:rPr>
          <w:rFonts w:ascii="Myriad Pro" w:hAnsi="Myriad Pro" w:cstheme="majorBidi"/>
          <w:b/>
          <w:bCs/>
          <w:sz w:val="24"/>
          <w:szCs w:val="24"/>
        </w:rPr>
      </w:pPr>
    </w:p>
    <w:p w14:paraId="31B97DF7" w14:textId="34222B99" w:rsidR="0047399A" w:rsidRPr="002F58C1" w:rsidRDefault="0047399A" w:rsidP="00C12114">
      <w:pPr>
        <w:spacing w:line="240" w:lineRule="auto"/>
        <w:jc w:val="both"/>
        <w:rPr>
          <w:rFonts w:ascii="Myriad Pro" w:hAnsi="Myriad Pro" w:cstheme="majorBidi"/>
          <w:b/>
          <w:bCs/>
          <w:sz w:val="24"/>
          <w:szCs w:val="24"/>
        </w:rPr>
      </w:pPr>
    </w:p>
    <w:p w14:paraId="1DEF4F45" w14:textId="00C0D6DF" w:rsidR="0047399A" w:rsidRPr="002F58C1" w:rsidRDefault="0047399A" w:rsidP="00C12114">
      <w:pPr>
        <w:spacing w:line="240" w:lineRule="auto"/>
        <w:jc w:val="both"/>
        <w:rPr>
          <w:rFonts w:ascii="Myriad Pro" w:hAnsi="Myriad Pro" w:cstheme="majorBidi"/>
          <w:b/>
          <w:bCs/>
          <w:sz w:val="24"/>
          <w:szCs w:val="24"/>
        </w:rPr>
      </w:pPr>
    </w:p>
    <w:p w14:paraId="00FFE376" w14:textId="73C5CD0E" w:rsidR="0047399A" w:rsidRPr="002F58C1" w:rsidRDefault="0047399A" w:rsidP="00C12114">
      <w:pPr>
        <w:spacing w:line="240" w:lineRule="auto"/>
        <w:jc w:val="both"/>
        <w:rPr>
          <w:rFonts w:ascii="Myriad Pro" w:hAnsi="Myriad Pro" w:cstheme="majorBidi"/>
          <w:b/>
          <w:bCs/>
          <w:sz w:val="24"/>
          <w:szCs w:val="24"/>
        </w:rPr>
      </w:pPr>
    </w:p>
    <w:p w14:paraId="0658775A" w14:textId="0AE77A29" w:rsidR="0047399A" w:rsidRPr="002F58C1" w:rsidRDefault="0047399A" w:rsidP="00C12114">
      <w:pPr>
        <w:spacing w:line="240" w:lineRule="auto"/>
        <w:jc w:val="both"/>
        <w:rPr>
          <w:rFonts w:ascii="Myriad Pro" w:hAnsi="Myriad Pro" w:cstheme="majorBidi"/>
          <w:b/>
          <w:bCs/>
          <w:sz w:val="24"/>
          <w:szCs w:val="24"/>
        </w:rPr>
      </w:pPr>
    </w:p>
    <w:p w14:paraId="6D462ECA" w14:textId="07A189DD" w:rsidR="0047399A" w:rsidRPr="002F58C1" w:rsidRDefault="0047399A" w:rsidP="00C12114">
      <w:pPr>
        <w:spacing w:line="240" w:lineRule="auto"/>
        <w:jc w:val="both"/>
        <w:rPr>
          <w:rFonts w:ascii="Myriad Pro" w:hAnsi="Myriad Pro" w:cstheme="majorBidi"/>
          <w:b/>
          <w:bCs/>
          <w:sz w:val="24"/>
          <w:szCs w:val="24"/>
        </w:rPr>
      </w:pPr>
    </w:p>
    <w:p w14:paraId="5B3288E6" w14:textId="28858FE6" w:rsidR="00EB468B" w:rsidRPr="002F58C1" w:rsidRDefault="00EB468B" w:rsidP="00C12114">
      <w:pPr>
        <w:spacing w:line="240" w:lineRule="auto"/>
        <w:jc w:val="both"/>
        <w:rPr>
          <w:rFonts w:ascii="Myriad Pro" w:hAnsi="Myriad Pro" w:cstheme="majorBidi"/>
          <w:b/>
          <w:bCs/>
          <w:sz w:val="24"/>
          <w:szCs w:val="24"/>
        </w:rPr>
      </w:pPr>
    </w:p>
    <w:p w14:paraId="26EE35A2" w14:textId="1B8C61D8" w:rsidR="00EB468B" w:rsidRPr="002F58C1" w:rsidRDefault="00EB468B" w:rsidP="00C12114">
      <w:pPr>
        <w:spacing w:line="240" w:lineRule="auto"/>
        <w:jc w:val="both"/>
        <w:rPr>
          <w:rFonts w:ascii="Myriad Pro" w:hAnsi="Myriad Pro" w:cstheme="majorBidi"/>
          <w:b/>
          <w:bCs/>
          <w:sz w:val="24"/>
          <w:szCs w:val="24"/>
        </w:rPr>
      </w:pPr>
    </w:p>
    <w:p w14:paraId="56289364" w14:textId="6DAB43C2" w:rsidR="00731A8D" w:rsidRPr="002F58C1" w:rsidRDefault="00731A8D" w:rsidP="00C12114">
      <w:pPr>
        <w:spacing w:line="240" w:lineRule="auto"/>
        <w:jc w:val="both"/>
        <w:rPr>
          <w:rFonts w:ascii="Myriad Pro" w:hAnsi="Myriad Pro" w:cstheme="majorBidi"/>
          <w:b/>
          <w:bCs/>
          <w:sz w:val="24"/>
          <w:szCs w:val="24"/>
        </w:rPr>
      </w:pPr>
    </w:p>
    <w:p w14:paraId="5E5360E9" w14:textId="77777777" w:rsidR="00731A8D" w:rsidRPr="002F58C1" w:rsidRDefault="00731A8D" w:rsidP="00C12114">
      <w:pPr>
        <w:spacing w:line="240" w:lineRule="auto"/>
        <w:jc w:val="both"/>
        <w:rPr>
          <w:rFonts w:ascii="Myriad Pro" w:hAnsi="Myriad Pro" w:cstheme="majorBidi"/>
          <w:b/>
          <w:bCs/>
          <w:sz w:val="24"/>
          <w:szCs w:val="24"/>
        </w:rPr>
      </w:pPr>
    </w:p>
    <w:p w14:paraId="10857B47" w14:textId="2F481D09" w:rsidR="004D1658" w:rsidRPr="002F58C1" w:rsidRDefault="004D1658" w:rsidP="00C12114">
      <w:pPr>
        <w:rPr>
          <w:rFonts w:ascii="Myriad Pro" w:hAnsi="Myriad Pro" w:cstheme="minorHAnsi"/>
          <w:b/>
          <w:bCs/>
          <w:color w:val="006600"/>
          <w:sz w:val="24"/>
          <w:szCs w:val="24"/>
        </w:rPr>
      </w:pPr>
      <w:r w:rsidRPr="002F58C1">
        <w:rPr>
          <w:rFonts w:ascii="Myriad Pro" w:hAnsi="Myriad Pro" w:cstheme="minorHAnsi"/>
          <w:b/>
          <w:bCs/>
          <w:noProof/>
          <w:color w:val="006600"/>
          <w:sz w:val="28"/>
          <w:szCs w:val="28"/>
        </w:rPr>
        <w:lastRenderedPageBreak/>
        <w:t>ACKNOWLEDGEMENTS</w:t>
      </w:r>
    </w:p>
    <w:p w14:paraId="6BD71F71" w14:textId="77777777" w:rsidR="004D1658" w:rsidRPr="002F58C1" w:rsidRDefault="004D1658" w:rsidP="00C12114">
      <w:pPr>
        <w:rPr>
          <w:rFonts w:ascii="Myriad Pro" w:hAnsi="Myriad Pro"/>
        </w:rPr>
      </w:pPr>
    </w:p>
    <w:p w14:paraId="042F6577" w14:textId="77777777" w:rsidR="004D1658" w:rsidRPr="002F58C1" w:rsidRDefault="004D1658" w:rsidP="00C12114">
      <w:pPr>
        <w:rPr>
          <w:rFonts w:ascii="Myriad Pro" w:hAnsi="Myriad Pro" w:cstheme="minorHAnsi"/>
          <w:b/>
          <w:bCs/>
          <w:noProof/>
          <w:color w:val="008000"/>
          <w:sz w:val="36"/>
          <w:szCs w:val="36"/>
        </w:rPr>
      </w:pPr>
      <w:r w:rsidRPr="002F58C1">
        <w:rPr>
          <w:rFonts w:ascii="Myriad Pro" w:hAnsi="Myriad Pro" w:cstheme="minorHAnsi"/>
          <w:b/>
          <w:bCs/>
          <w:noProof/>
          <w:color w:val="0C3342"/>
          <w:sz w:val="24"/>
          <w:szCs w:val="24"/>
        </w:rPr>
        <w:t>TEAM MEMBERS</w:t>
      </w:r>
    </w:p>
    <w:p w14:paraId="295446D2" w14:textId="77777777" w:rsidR="004D1658" w:rsidRPr="002F58C1" w:rsidRDefault="004D1658" w:rsidP="00C12114">
      <w:pPr>
        <w:rPr>
          <w:rFonts w:ascii="Myriad Pro" w:hAnsi="Myriad Pro"/>
        </w:rPr>
      </w:pPr>
    </w:p>
    <w:p w14:paraId="212DAFCC" w14:textId="2D84A079" w:rsidR="004D1658" w:rsidRPr="002F58C1" w:rsidRDefault="004D1658" w:rsidP="00C12114">
      <w:pPr>
        <w:ind w:firstLine="720"/>
        <w:rPr>
          <w:rFonts w:ascii="Myriad Pro" w:hAnsi="Myriad Pro"/>
          <w:color w:val="0C3342"/>
        </w:rPr>
      </w:pPr>
      <w:r w:rsidRPr="002F58C1">
        <w:rPr>
          <w:rFonts w:ascii="Myriad Pro" w:hAnsi="Myriad Pro"/>
          <w:b/>
          <w:bCs/>
          <w:color w:val="0C3342"/>
        </w:rPr>
        <w:t>TEAM LEADER</w:t>
      </w:r>
      <w:r w:rsidRPr="002F58C1">
        <w:rPr>
          <w:rFonts w:ascii="Myriad Pro" w:hAnsi="Myriad Pro"/>
          <w:color w:val="0C3342"/>
        </w:rPr>
        <w:tab/>
      </w:r>
      <w:r w:rsidRPr="002F58C1">
        <w:rPr>
          <w:rFonts w:ascii="Myriad Pro" w:hAnsi="Myriad Pro"/>
          <w:color w:val="0C3342"/>
        </w:rPr>
        <w:tab/>
      </w:r>
      <w:r w:rsidRPr="002F58C1">
        <w:rPr>
          <w:rFonts w:ascii="Myriad Pro" w:hAnsi="Myriad Pro"/>
          <w:bCs/>
          <w:color w:val="0C3342"/>
        </w:rPr>
        <w:t>AFSHAN UROOS</w:t>
      </w:r>
    </w:p>
    <w:p w14:paraId="70BDDFDA" w14:textId="77777777" w:rsidR="004D1658" w:rsidRPr="002F58C1" w:rsidRDefault="004D1658" w:rsidP="00C12114">
      <w:pPr>
        <w:rPr>
          <w:rFonts w:ascii="Myriad Pro" w:hAnsi="Myriad Pro"/>
          <w:color w:val="0C3342"/>
        </w:rPr>
      </w:pPr>
    </w:p>
    <w:p w14:paraId="5262781E" w14:textId="2252A046" w:rsidR="004D1658" w:rsidRPr="002F58C1" w:rsidRDefault="004D1658" w:rsidP="00C12114">
      <w:pPr>
        <w:ind w:firstLine="720"/>
        <w:rPr>
          <w:rFonts w:ascii="Myriad Pro" w:hAnsi="Myriad Pro"/>
          <w:bCs/>
          <w:color w:val="0C3342"/>
        </w:rPr>
      </w:pPr>
      <w:r w:rsidRPr="002F58C1">
        <w:rPr>
          <w:rFonts w:ascii="Myriad Pro" w:hAnsi="Myriad Pro"/>
          <w:b/>
          <w:bCs/>
          <w:color w:val="0C3342"/>
        </w:rPr>
        <w:t>LEAD RESEARCHERS</w:t>
      </w:r>
      <w:r w:rsidRPr="002F58C1">
        <w:rPr>
          <w:rFonts w:ascii="Myriad Pro" w:hAnsi="Myriad Pro"/>
          <w:color w:val="0C3342"/>
        </w:rPr>
        <w:tab/>
      </w:r>
      <w:r w:rsidR="00073FE1" w:rsidRPr="002F58C1">
        <w:rPr>
          <w:rFonts w:ascii="Myriad Pro" w:hAnsi="Myriad Pro"/>
          <w:bCs/>
          <w:color w:val="0C3342"/>
        </w:rPr>
        <w:t>ASIMA SIDIQUE</w:t>
      </w:r>
    </w:p>
    <w:p w14:paraId="7F1ACF88" w14:textId="49973570" w:rsidR="009041DB" w:rsidRPr="002F58C1" w:rsidRDefault="009041DB" w:rsidP="00C12114">
      <w:pPr>
        <w:ind w:firstLine="720"/>
        <w:rPr>
          <w:rFonts w:ascii="Myriad Pro" w:hAnsi="Myriad Pro"/>
          <w:b/>
          <w:bCs/>
          <w:color w:val="0C3342"/>
        </w:rPr>
      </w:pPr>
      <w:r w:rsidRPr="002F58C1">
        <w:rPr>
          <w:rFonts w:ascii="Myriad Pro" w:hAnsi="Myriad Pro"/>
          <w:bCs/>
          <w:color w:val="0C3342"/>
        </w:rPr>
        <w:t xml:space="preserve">                                                    </w:t>
      </w:r>
      <w:r w:rsidR="006D0CDF">
        <w:rPr>
          <w:rFonts w:ascii="Myriad Pro" w:hAnsi="Myriad Pro"/>
          <w:bCs/>
          <w:color w:val="0C3342"/>
        </w:rPr>
        <w:t>MARYAM YOUNUS</w:t>
      </w:r>
    </w:p>
    <w:p w14:paraId="63179566" w14:textId="04493598" w:rsidR="005E3FD2" w:rsidRPr="002F58C1" w:rsidRDefault="004D1658" w:rsidP="00073FE1">
      <w:pPr>
        <w:rPr>
          <w:rFonts w:ascii="Myriad Pro" w:hAnsi="Myriad Pro"/>
          <w:b/>
          <w:bCs/>
          <w:color w:val="0C3342"/>
        </w:rPr>
      </w:pPr>
      <w:r w:rsidRPr="002F58C1">
        <w:rPr>
          <w:rFonts w:ascii="Myriad Pro" w:hAnsi="Myriad Pro"/>
          <w:bCs/>
          <w:color w:val="0C3342"/>
        </w:rPr>
        <w:tab/>
      </w:r>
      <w:r w:rsidRPr="002F58C1">
        <w:rPr>
          <w:rFonts w:ascii="Myriad Pro" w:hAnsi="Myriad Pro"/>
          <w:bCs/>
          <w:color w:val="0C3342"/>
        </w:rPr>
        <w:tab/>
      </w:r>
      <w:r w:rsidRPr="002F58C1">
        <w:rPr>
          <w:rFonts w:ascii="Myriad Pro" w:hAnsi="Myriad Pro"/>
          <w:bCs/>
          <w:color w:val="0C3342"/>
        </w:rPr>
        <w:tab/>
      </w:r>
      <w:r w:rsidRPr="002F58C1">
        <w:rPr>
          <w:rFonts w:ascii="Myriad Pro" w:hAnsi="Myriad Pro"/>
          <w:bCs/>
          <w:color w:val="0C3342"/>
        </w:rPr>
        <w:tab/>
      </w:r>
      <w:r w:rsidRPr="002F58C1">
        <w:rPr>
          <w:rFonts w:ascii="Myriad Pro" w:hAnsi="Myriad Pro"/>
          <w:bCs/>
          <w:color w:val="0C3342"/>
        </w:rPr>
        <w:tab/>
      </w:r>
    </w:p>
    <w:p w14:paraId="25C2B53F" w14:textId="77777777" w:rsidR="004D1658" w:rsidRPr="002F58C1" w:rsidRDefault="004D1658" w:rsidP="00C12114">
      <w:pPr>
        <w:rPr>
          <w:rFonts w:ascii="Myriad Pro" w:hAnsi="Myriad Pro"/>
        </w:rPr>
      </w:pPr>
    </w:p>
    <w:p w14:paraId="39B00429" w14:textId="5FA89B1D" w:rsidR="004D1658" w:rsidRPr="002F58C1" w:rsidRDefault="004D1658" w:rsidP="00C12114">
      <w:pPr>
        <w:rPr>
          <w:rFonts w:ascii="Myriad Pro" w:hAnsi="Myriad Pro" w:cstheme="minorHAnsi"/>
          <w:noProof/>
          <w:color w:val="008000"/>
          <w:sz w:val="36"/>
          <w:szCs w:val="36"/>
        </w:rPr>
      </w:pPr>
    </w:p>
    <w:p w14:paraId="62538F62" w14:textId="3FB9B92A" w:rsidR="004D1658" w:rsidRPr="002F58C1" w:rsidRDefault="004D1658" w:rsidP="00C12114">
      <w:pPr>
        <w:rPr>
          <w:rFonts w:ascii="Myriad Pro" w:hAnsi="Myriad Pro" w:cstheme="minorHAnsi"/>
          <w:noProof/>
          <w:color w:val="008000"/>
          <w:sz w:val="36"/>
          <w:szCs w:val="36"/>
        </w:rPr>
      </w:pPr>
    </w:p>
    <w:p w14:paraId="309C5D4E" w14:textId="356AD68E" w:rsidR="004D1658" w:rsidRPr="002F58C1" w:rsidRDefault="004D1658" w:rsidP="00E744F3">
      <w:pPr>
        <w:rPr>
          <w:rFonts w:ascii="Myriad Pro" w:hAnsi="Myriad Pro" w:cstheme="minorHAnsi"/>
          <w:noProof/>
          <w:color w:val="008000"/>
          <w:sz w:val="36"/>
          <w:szCs w:val="36"/>
        </w:rPr>
      </w:pPr>
      <w:r w:rsidRPr="002F58C1">
        <w:rPr>
          <w:rFonts w:ascii="Myriad Pro" w:hAnsi="Myriad Pro" w:cstheme="minorHAnsi"/>
          <w:b/>
          <w:bCs/>
          <w:noProof/>
          <w:color w:val="006600"/>
          <w:sz w:val="28"/>
          <w:szCs w:val="28"/>
        </w:rPr>
        <w:t>DISCLAIMER</w:t>
      </w:r>
    </w:p>
    <w:p w14:paraId="3FCF962A" w14:textId="77777777" w:rsidR="00DD41B6" w:rsidRPr="002F58C1" w:rsidRDefault="004D1658" w:rsidP="00C12114">
      <w:pPr>
        <w:spacing w:line="360" w:lineRule="auto"/>
        <w:jc w:val="both"/>
        <w:rPr>
          <w:rFonts w:ascii="Myriad Pro" w:hAnsi="Myriad Pro"/>
          <w:bCs/>
          <w:color w:val="0C3342"/>
        </w:rPr>
      </w:pPr>
      <w:r w:rsidRPr="002F58C1">
        <w:rPr>
          <w:rFonts w:ascii="Myriad Pro" w:hAnsi="Myriad Pro"/>
          <w:bCs/>
          <w:color w:val="0C3342"/>
        </w:rPr>
        <w:t>The findings, interpretations</w:t>
      </w:r>
      <w:r w:rsidR="00073FE1" w:rsidRPr="002F58C1">
        <w:rPr>
          <w:rFonts w:ascii="Myriad Pro" w:hAnsi="Myriad Pro"/>
          <w:bCs/>
          <w:color w:val="0C3342"/>
        </w:rPr>
        <w:t>,</w:t>
      </w:r>
      <w:r w:rsidRPr="002F58C1">
        <w:rPr>
          <w:rFonts w:ascii="Myriad Pro" w:hAnsi="Myriad Pro"/>
          <w:bCs/>
          <w:color w:val="0C3342"/>
        </w:rPr>
        <w:t xml:space="preserve"> and conclusions expressed do not necessarily reflect the views of the Board of Directors, Chief Executive, and Secretary of the Trade </w:t>
      </w:r>
      <w:r w:rsidR="00073FE1" w:rsidRPr="002F58C1">
        <w:rPr>
          <w:rFonts w:ascii="Myriad Pro" w:hAnsi="Myriad Pro"/>
          <w:bCs/>
          <w:color w:val="0C3342"/>
        </w:rPr>
        <w:t>Development</w:t>
      </w:r>
      <w:r w:rsidRPr="002F58C1">
        <w:rPr>
          <w:rFonts w:ascii="Myriad Pro" w:hAnsi="Myriad Pro"/>
          <w:bCs/>
          <w:color w:val="0C3342"/>
        </w:rPr>
        <w:t xml:space="preserve"> Authority of Pakistan. </w:t>
      </w:r>
      <w:r w:rsidRPr="002F58C1">
        <w:rPr>
          <w:rFonts w:ascii="Myriad Pro" w:hAnsi="Myriad Pro"/>
          <w:bCs/>
          <w:color w:val="0C3342"/>
        </w:rPr>
        <w:cr/>
      </w:r>
    </w:p>
    <w:p w14:paraId="79B44CF4" w14:textId="77222349" w:rsidR="004D1658" w:rsidRPr="002F58C1" w:rsidRDefault="004D1658" w:rsidP="00C12114">
      <w:pPr>
        <w:spacing w:line="360" w:lineRule="auto"/>
        <w:jc w:val="both"/>
        <w:rPr>
          <w:rFonts w:ascii="Myriad Pro" w:hAnsi="Myriad Pro"/>
          <w:bCs/>
          <w:color w:val="0C3342"/>
        </w:rPr>
      </w:pPr>
      <w:r w:rsidRPr="002F58C1">
        <w:rPr>
          <w:rFonts w:ascii="Myriad Pro" w:hAnsi="Myriad Pro"/>
          <w:bCs/>
          <w:color w:val="0C3342"/>
        </w:rPr>
        <w:t>Any conclusions and analys</w:t>
      </w:r>
      <w:r w:rsidR="00DD5D5F" w:rsidRPr="002F58C1">
        <w:rPr>
          <w:rFonts w:ascii="Myriad Pro" w:hAnsi="Myriad Pro"/>
          <w:bCs/>
          <w:color w:val="0C3342"/>
        </w:rPr>
        <w:t>e</w:t>
      </w:r>
      <w:r w:rsidRPr="002F58C1">
        <w:rPr>
          <w:rFonts w:ascii="Myriad Pro" w:hAnsi="Myriad Pro"/>
          <w:bCs/>
          <w:color w:val="0C3342"/>
        </w:rPr>
        <w:t xml:space="preserve">s based on the data from </w:t>
      </w:r>
      <w:r w:rsidR="00073FE1" w:rsidRPr="002F58C1">
        <w:rPr>
          <w:rFonts w:ascii="Myriad Pro" w:hAnsi="Myriad Pro"/>
          <w:bCs/>
          <w:color w:val="0C3342"/>
        </w:rPr>
        <w:t xml:space="preserve">the </w:t>
      </w:r>
      <w:r w:rsidRPr="002F58C1">
        <w:rPr>
          <w:rFonts w:ascii="Myriad Pro" w:hAnsi="Myriad Pro"/>
          <w:bCs/>
          <w:color w:val="0C3342"/>
        </w:rPr>
        <w:t>Pakistan Bureau of Statistics (PBS), Trade Statistics of PRAL, State Bank of Pakistan (SBP)</w:t>
      </w:r>
      <w:r w:rsidR="00073FE1" w:rsidRPr="002F58C1">
        <w:rPr>
          <w:rFonts w:ascii="Myriad Pro" w:hAnsi="Myriad Pro"/>
          <w:bCs/>
          <w:color w:val="0C3342"/>
        </w:rPr>
        <w:t>,</w:t>
      </w:r>
      <w:r w:rsidRPr="002F58C1">
        <w:rPr>
          <w:rFonts w:ascii="Myriad Pro" w:hAnsi="Myriad Pro"/>
          <w:bCs/>
          <w:color w:val="0C3342"/>
        </w:rPr>
        <w:t xml:space="preserve"> and World Bank are the responsibility of the author(s) and do not necessarily reflect the opinion of the PBS, PRAL, SBP or the World Bank. Although every effort has been made to cross-check and verify the authenticity of the data. Trade </w:t>
      </w:r>
      <w:r w:rsidR="00073FE1" w:rsidRPr="002F58C1">
        <w:rPr>
          <w:rFonts w:ascii="Myriad Pro" w:hAnsi="Myriad Pro"/>
          <w:bCs/>
          <w:color w:val="0C3342"/>
        </w:rPr>
        <w:t>Development</w:t>
      </w:r>
      <w:r w:rsidRPr="002F58C1">
        <w:rPr>
          <w:rFonts w:ascii="Myriad Pro" w:hAnsi="Myriad Pro"/>
          <w:bCs/>
          <w:color w:val="0C3342"/>
        </w:rPr>
        <w:t xml:space="preserve"> Authority of Pakistan (TDAP), or the author(s),</w:t>
      </w:r>
      <w:r w:rsidR="00E744F3" w:rsidRPr="002F58C1">
        <w:rPr>
          <w:rFonts w:ascii="Myriad Pro" w:hAnsi="Myriad Pro"/>
          <w:bCs/>
          <w:color w:val="0C3342"/>
        </w:rPr>
        <w:t xml:space="preserve"> </w:t>
      </w:r>
      <w:r w:rsidR="00073FE1" w:rsidRPr="002F58C1">
        <w:rPr>
          <w:rFonts w:ascii="Myriad Pro" w:hAnsi="Myriad Pro"/>
          <w:bCs/>
          <w:color w:val="0C3342"/>
        </w:rPr>
        <w:t>does</w:t>
      </w:r>
      <w:r w:rsidRPr="002F58C1">
        <w:rPr>
          <w:rFonts w:ascii="Myriad Pro" w:hAnsi="Myriad Pro"/>
          <w:bCs/>
          <w:color w:val="0C3342"/>
        </w:rPr>
        <w:t xml:space="preserve"> not guarantee the data included in this work. All data and statistics used are correct as of </w:t>
      </w:r>
      <w:r w:rsidR="00F840FE" w:rsidRPr="002F58C1">
        <w:rPr>
          <w:rFonts w:ascii="Myriad Pro" w:hAnsi="Myriad Pro"/>
          <w:bCs/>
          <w:color w:val="0C3342"/>
        </w:rPr>
        <w:t>20</w:t>
      </w:r>
      <w:r w:rsidR="00F840FE" w:rsidRPr="002F58C1">
        <w:rPr>
          <w:rFonts w:ascii="Myriad Pro" w:hAnsi="Myriad Pro"/>
          <w:bCs/>
          <w:color w:val="0C3342"/>
          <w:vertAlign w:val="superscript"/>
        </w:rPr>
        <w:t>th</w:t>
      </w:r>
      <w:r w:rsidR="00F840FE" w:rsidRPr="002F58C1">
        <w:rPr>
          <w:rFonts w:ascii="Myriad Pro" w:hAnsi="Myriad Pro"/>
          <w:bCs/>
          <w:color w:val="0C3342"/>
        </w:rPr>
        <w:t xml:space="preserve"> </w:t>
      </w:r>
      <w:r w:rsidR="00E04D6F">
        <w:rPr>
          <w:rFonts w:ascii="Myriad Pro" w:hAnsi="Myriad Pro"/>
          <w:bCs/>
          <w:color w:val="0C3342"/>
        </w:rPr>
        <w:t>February 2023</w:t>
      </w:r>
      <w:r w:rsidRPr="002F58C1">
        <w:rPr>
          <w:rFonts w:ascii="Myriad Pro" w:hAnsi="Myriad Pro"/>
          <w:bCs/>
          <w:color w:val="0C3342"/>
        </w:rPr>
        <w:t xml:space="preserve"> and may be subject to change.</w:t>
      </w:r>
    </w:p>
    <w:p w14:paraId="0F463BDC" w14:textId="77777777" w:rsidR="00DD41B6" w:rsidRPr="002F58C1" w:rsidRDefault="00DD41B6" w:rsidP="00C12114">
      <w:pPr>
        <w:spacing w:line="360" w:lineRule="auto"/>
        <w:jc w:val="both"/>
        <w:rPr>
          <w:rFonts w:ascii="Myriad Pro" w:hAnsi="Myriad Pro"/>
          <w:b/>
          <w:bCs/>
          <w:color w:val="0C3342"/>
        </w:rPr>
      </w:pPr>
    </w:p>
    <w:p w14:paraId="3E38158F" w14:textId="2065FB10" w:rsidR="0047399A" w:rsidRPr="002F58C1" w:rsidRDefault="004D1658" w:rsidP="00C12114">
      <w:pPr>
        <w:spacing w:line="240" w:lineRule="auto"/>
        <w:jc w:val="both"/>
        <w:rPr>
          <w:rFonts w:ascii="Myriad Pro" w:hAnsi="Myriad Pro"/>
          <w:bCs/>
        </w:rPr>
      </w:pPr>
      <w:r w:rsidRPr="002F58C1">
        <w:rPr>
          <w:rFonts w:ascii="Myriad Pro" w:hAnsi="Myriad Pro"/>
          <w:bCs/>
          <w:color w:val="0C3342"/>
        </w:rPr>
        <w:t xml:space="preserve">For any queries or feedback regarding this publication, please contact at </w:t>
      </w:r>
      <w:hyperlink r:id="rId11" w:history="1">
        <w:r w:rsidR="00F840FE" w:rsidRPr="002F58C1">
          <w:rPr>
            <w:rStyle w:val="Hyperlink"/>
            <w:rFonts w:ascii="Myriad Pro" w:hAnsi="Myriad Pro"/>
            <w:bCs/>
          </w:rPr>
          <w:t>afshan.uroos@tdap.gov.pk</w:t>
        </w:r>
      </w:hyperlink>
      <w:r w:rsidRPr="002F58C1">
        <w:rPr>
          <w:rFonts w:ascii="Myriad Pro" w:hAnsi="Myriad Pro"/>
          <w:bCs/>
          <w:color w:val="0C3342"/>
        </w:rPr>
        <w:t>.</w:t>
      </w:r>
    </w:p>
    <w:p w14:paraId="1EE43AA7" w14:textId="68CE7FEE" w:rsidR="004D1658" w:rsidRPr="002F58C1" w:rsidRDefault="004D1658" w:rsidP="00C12114">
      <w:pPr>
        <w:spacing w:line="240" w:lineRule="auto"/>
        <w:jc w:val="both"/>
        <w:rPr>
          <w:rFonts w:ascii="Myriad Pro" w:hAnsi="Myriad Pro" w:cstheme="majorBidi"/>
          <w:b/>
          <w:bCs/>
        </w:rPr>
      </w:pPr>
    </w:p>
    <w:p w14:paraId="550EC858" w14:textId="0C5149CA" w:rsidR="00651208" w:rsidRPr="002F58C1" w:rsidRDefault="00651208" w:rsidP="00C12114">
      <w:pPr>
        <w:spacing w:line="240" w:lineRule="auto"/>
        <w:jc w:val="both"/>
        <w:rPr>
          <w:rFonts w:ascii="Myriad Pro" w:hAnsi="Myriad Pro" w:cstheme="majorBidi"/>
          <w:b/>
          <w:bCs/>
        </w:rPr>
      </w:pPr>
    </w:p>
    <w:p w14:paraId="25887000" w14:textId="7E3D6A84" w:rsidR="00731A8D" w:rsidRPr="002F58C1" w:rsidRDefault="00731A8D" w:rsidP="00C12114">
      <w:pPr>
        <w:spacing w:line="240" w:lineRule="auto"/>
        <w:jc w:val="both"/>
        <w:rPr>
          <w:rFonts w:ascii="Myriad Pro" w:hAnsi="Myriad Pro" w:cstheme="majorBidi"/>
          <w:b/>
          <w:bCs/>
        </w:rPr>
      </w:pPr>
    </w:p>
    <w:p w14:paraId="2EAAF00B" w14:textId="3DC33DF8" w:rsidR="00731A8D" w:rsidRPr="002F58C1" w:rsidRDefault="00731A8D" w:rsidP="001E67B7">
      <w:pPr>
        <w:rPr>
          <w:rFonts w:ascii="Myriad Pro" w:hAnsi="Myriad Pro" w:cstheme="majorBidi"/>
          <w:b/>
          <w:bCs/>
        </w:rPr>
      </w:pPr>
    </w:p>
    <w:p w14:paraId="7DB8AF48" w14:textId="48D8E623" w:rsidR="00C12114" w:rsidRPr="002F58C1" w:rsidRDefault="001E67B7" w:rsidP="009041DB">
      <w:pPr>
        <w:rPr>
          <w:rFonts w:ascii="Myriad Pro" w:hAnsi="Myriad Pro" w:cstheme="majorBidi"/>
          <w:b/>
          <w:bCs/>
        </w:rPr>
      </w:pPr>
      <w:r w:rsidRPr="002F58C1">
        <w:rPr>
          <w:rFonts w:ascii="Myriad Pro" w:hAnsi="Myriad Pro" w:cstheme="majorBidi"/>
          <w:b/>
          <w:bCs/>
        </w:rPr>
        <w:br w:type="page"/>
      </w:r>
    </w:p>
    <w:sdt>
      <w:sdtPr>
        <w:rPr>
          <w:rFonts w:ascii="Myriad Pro" w:eastAsiaTheme="minorHAnsi" w:hAnsi="Myriad Pro" w:cstheme="minorBidi"/>
          <w:b/>
          <w:bCs/>
          <w:color w:val="006600"/>
          <w:sz w:val="28"/>
          <w:szCs w:val="28"/>
        </w:rPr>
        <w:id w:val="-1038898797"/>
        <w:docPartObj>
          <w:docPartGallery w:val="Table of Contents"/>
          <w:docPartUnique/>
        </w:docPartObj>
      </w:sdtPr>
      <w:sdtEndPr>
        <w:rPr>
          <w:noProof/>
          <w:color w:val="0C3342"/>
          <w:sz w:val="22"/>
          <w:szCs w:val="22"/>
        </w:rPr>
      </w:sdtEndPr>
      <w:sdtContent>
        <w:p w14:paraId="18CAD655" w14:textId="7B8F3411" w:rsidR="00C87456" w:rsidRPr="002F58C1" w:rsidRDefault="008000C4" w:rsidP="00C12114">
          <w:pPr>
            <w:pStyle w:val="TOCHeading"/>
            <w:spacing w:after="240" w:line="240" w:lineRule="auto"/>
            <w:rPr>
              <w:rFonts w:ascii="Myriad Pro" w:hAnsi="Myriad Pro"/>
              <w:b/>
              <w:bCs/>
              <w:color w:val="006600"/>
              <w:sz w:val="28"/>
              <w:szCs w:val="28"/>
            </w:rPr>
          </w:pPr>
          <w:r w:rsidRPr="002F58C1">
            <w:rPr>
              <w:rFonts w:ascii="Myriad Pro" w:hAnsi="Myriad Pro"/>
              <w:b/>
              <w:bCs/>
              <w:color w:val="006600"/>
              <w:sz w:val="28"/>
              <w:szCs w:val="28"/>
            </w:rPr>
            <w:t>CONTENTS</w:t>
          </w:r>
        </w:p>
        <w:p w14:paraId="5F9C862C" w14:textId="5E28F0CC" w:rsidR="00D2061A" w:rsidRPr="002F58C1" w:rsidRDefault="00C87456">
          <w:pPr>
            <w:pStyle w:val="TOC1"/>
            <w:tabs>
              <w:tab w:val="right" w:leader="dot" w:pos="9880"/>
            </w:tabs>
            <w:rPr>
              <w:rFonts w:ascii="Myriad Pro" w:eastAsiaTheme="minorEastAsia" w:hAnsi="Myriad Pro"/>
              <w:noProof/>
            </w:rPr>
          </w:pPr>
          <w:r w:rsidRPr="002F58C1">
            <w:rPr>
              <w:rFonts w:ascii="Myriad Pro" w:hAnsi="Myriad Pro"/>
              <w:b/>
              <w:bCs/>
              <w:color w:val="0C3342"/>
            </w:rPr>
            <w:fldChar w:fldCharType="begin"/>
          </w:r>
          <w:r w:rsidRPr="002F58C1">
            <w:rPr>
              <w:rFonts w:ascii="Myriad Pro" w:hAnsi="Myriad Pro"/>
              <w:b/>
              <w:bCs/>
              <w:color w:val="0C3342"/>
            </w:rPr>
            <w:instrText xml:space="preserve"> TOC \o "1-3" \h \z \u </w:instrText>
          </w:r>
          <w:r w:rsidRPr="002F58C1">
            <w:rPr>
              <w:rFonts w:ascii="Myriad Pro" w:hAnsi="Myriad Pro"/>
              <w:b/>
              <w:bCs/>
              <w:color w:val="0C3342"/>
            </w:rPr>
            <w:fldChar w:fldCharType="separate"/>
          </w:r>
          <w:hyperlink w:anchor="_Toc95220057" w:history="1">
            <w:r w:rsidR="00D2061A" w:rsidRPr="002F58C1">
              <w:rPr>
                <w:rStyle w:val="Hyperlink"/>
                <w:rFonts w:ascii="Myriad Pro" w:hAnsi="Myriad Pro"/>
                <w:b/>
                <w:bCs/>
                <w:noProof/>
              </w:rPr>
              <w:t>LIST OF ABBREVIATIONS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_Toc95220057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iv</w:t>
            </w:r>
            <w:r w:rsidR="00D2061A" w:rsidRPr="002F58C1">
              <w:rPr>
                <w:rFonts w:ascii="Myriad Pro" w:hAnsi="Myriad Pro"/>
                <w:noProof/>
                <w:webHidden/>
              </w:rPr>
              <w:fldChar w:fldCharType="end"/>
            </w:r>
          </w:hyperlink>
        </w:p>
        <w:p w14:paraId="12D424EC" w14:textId="4E0E79CC" w:rsidR="00D2061A" w:rsidRPr="002F58C1" w:rsidRDefault="00C100EC">
          <w:pPr>
            <w:pStyle w:val="TOC1"/>
            <w:tabs>
              <w:tab w:val="right" w:leader="dot" w:pos="9880"/>
            </w:tabs>
            <w:rPr>
              <w:rFonts w:ascii="Myriad Pro" w:eastAsiaTheme="minorEastAsia" w:hAnsi="Myriad Pro"/>
              <w:noProof/>
            </w:rPr>
          </w:pPr>
          <w:hyperlink w:anchor="_Toc95220058" w:history="1">
            <w:r w:rsidR="00D2061A" w:rsidRPr="002F58C1">
              <w:rPr>
                <w:rStyle w:val="Hyperlink"/>
                <w:rFonts w:ascii="Myriad Pro" w:hAnsi="Myriad Pro"/>
                <w:b/>
                <w:bCs/>
                <w:noProof/>
              </w:rPr>
              <w:t>LIST OF TABLES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_Toc95220058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v</w:t>
            </w:r>
            <w:r w:rsidR="00D2061A" w:rsidRPr="002F58C1">
              <w:rPr>
                <w:rFonts w:ascii="Myriad Pro" w:hAnsi="Myriad Pro"/>
                <w:noProof/>
                <w:webHidden/>
              </w:rPr>
              <w:fldChar w:fldCharType="end"/>
            </w:r>
          </w:hyperlink>
        </w:p>
        <w:p w14:paraId="6F992A87" w14:textId="2D9C0428" w:rsidR="00D2061A" w:rsidRPr="002F58C1" w:rsidRDefault="00C100EC">
          <w:pPr>
            <w:pStyle w:val="TOC1"/>
            <w:tabs>
              <w:tab w:val="right" w:leader="dot" w:pos="9880"/>
            </w:tabs>
            <w:rPr>
              <w:rFonts w:ascii="Myriad Pro" w:eastAsiaTheme="minorEastAsia" w:hAnsi="Myriad Pro"/>
              <w:noProof/>
            </w:rPr>
          </w:pPr>
          <w:hyperlink w:anchor="_Toc95220059" w:history="1">
            <w:r w:rsidR="00D2061A" w:rsidRPr="002F58C1">
              <w:rPr>
                <w:rStyle w:val="Hyperlink"/>
                <w:rFonts w:ascii="Myriad Pro" w:hAnsi="Myriad Pro"/>
                <w:b/>
                <w:bCs/>
                <w:noProof/>
              </w:rPr>
              <w:t>WORLD ECONOMIC AND TRADE REVIEW</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_Toc95220059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1</w:t>
            </w:r>
            <w:r w:rsidR="00D2061A" w:rsidRPr="002F58C1">
              <w:rPr>
                <w:rFonts w:ascii="Myriad Pro" w:hAnsi="Myriad Pro"/>
                <w:noProof/>
                <w:webHidden/>
              </w:rPr>
              <w:fldChar w:fldCharType="end"/>
            </w:r>
          </w:hyperlink>
        </w:p>
        <w:p w14:paraId="6201711B" w14:textId="32FE9DA8" w:rsidR="00D2061A" w:rsidRPr="002F58C1" w:rsidRDefault="00C100EC">
          <w:pPr>
            <w:pStyle w:val="TOC1"/>
            <w:tabs>
              <w:tab w:val="right" w:leader="dot" w:pos="9880"/>
            </w:tabs>
            <w:rPr>
              <w:rFonts w:ascii="Myriad Pro" w:eastAsiaTheme="minorEastAsia" w:hAnsi="Myriad Pro"/>
              <w:noProof/>
            </w:rPr>
          </w:pPr>
          <w:hyperlink w:anchor="_Toc95220060" w:history="1">
            <w:r w:rsidR="00D2061A" w:rsidRPr="002F58C1">
              <w:rPr>
                <w:rStyle w:val="Hyperlink"/>
                <w:rFonts w:ascii="Myriad Pro" w:hAnsi="Myriad Pro"/>
                <w:b/>
                <w:bCs/>
                <w:noProof/>
              </w:rPr>
              <w:t>PAKISTAN ECONOMIC OUTLOOK</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_Toc95220060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3</w:t>
            </w:r>
            <w:r w:rsidR="00D2061A" w:rsidRPr="002F58C1">
              <w:rPr>
                <w:rFonts w:ascii="Myriad Pro" w:hAnsi="Myriad Pro"/>
                <w:noProof/>
                <w:webHidden/>
              </w:rPr>
              <w:fldChar w:fldCharType="end"/>
            </w:r>
          </w:hyperlink>
        </w:p>
        <w:p w14:paraId="6C5D0095" w14:textId="423940C1" w:rsidR="00D2061A" w:rsidRPr="002F58C1" w:rsidRDefault="00C100EC">
          <w:pPr>
            <w:pStyle w:val="TOC1"/>
            <w:tabs>
              <w:tab w:val="right" w:leader="dot" w:pos="9880"/>
            </w:tabs>
            <w:rPr>
              <w:rFonts w:ascii="Myriad Pro" w:eastAsiaTheme="minorEastAsia" w:hAnsi="Myriad Pro"/>
              <w:noProof/>
            </w:rPr>
          </w:pPr>
          <w:hyperlink w:anchor="_Toc95220061" w:history="1">
            <w:r w:rsidR="00D2061A" w:rsidRPr="002F58C1">
              <w:rPr>
                <w:rStyle w:val="Hyperlink"/>
                <w:rFonts w:ascii="Myriad Pro" w:hAnsi="Myriad Pro"/>
                <w:noProof/>
              </w:rPr>
              <w:t>PAKISTAN’S</w:t>
            </w:r>
            <w:r w:rsidR="00D2061A" w:rsidRPr="002F58C1">
              <w:rPr>
                <w:rStyle w:val="Hyperlink"/>
                <w:rFonts w:ascii="Myriad Pro" w:hAnsi="Myriad Pro"/>
                <w:noProof/>
                <w:spacing w:val="-10"/>
              </w:rPr>
              <w:t xml:space="preserve"> </w:t>
            </w:r>
            <w:r w:rsidR="00D2061A" w:rsidRPr="002F58C1">
              <w:rPr>
                <w:rStyle w:val="Hyperlink"/>
                <w:rFonts w:ascii="Myriad Pro" w:hAnsi="Myriad Pro"/>
                <w:noProof/>
              </w:rPr>
              <w:t>ECONOMIC</w:t>
            </w:r>
            <w:r w:rsidR="00D2061A" w:rsidRPr="002F58C1">
              <w:rPr>
                <w:rStyle w:val="Hyperlink"/>
                <w:rFonts w:ascii="Myriad Pro" w:hAnsi="Myriad Pro"/>
                <w:noProof/>
                <w:spacing w:val="-11"/>
              </w:rPr>
              <w:t xml:space="preserve"> </w:t>
            </w:r>
            <w:r w:rsidR="00D2061A" w:rsidRPr="002F58C1">
              <w:rPr>
                <w:rStyle w:val="Hyperlink"/>
                <w:rFonts w:ascii="Myriad Pro" w:hAnsi="Myriad Pro"/>
                <w:noProof/>
              </w:rPr>
              <w:t>INDICATORS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_Toc95220061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4</w:t>
            </w:r>
            <w:r w:rsidR="00D2061A" w:rsidRPr="002F58C1">
              <w:rPr>
                <w:rFonts w:ascii="Myriad Pro" w:hAnsi="Myriad Pro"/>
                <w:noProof/>
                <w:webHidden/>
              </w:rPr>
              <w:fldChar w:fldCharType="end"/>
            </w:r>
          </w:hyperlink>
        </w:p>
        <w:p w14:paraId="46EC43EC" w14:textId="30CC27EF" w:rsidR="00D2061A" w:rsidRPr="002F58C1" w:rsidRDefault="00C100EC">
          <w:pPr>
            <w:pStyle w:val="TOC1"/>
            <w:tabs>
              <w:tab w:val="right" w:leader="dot" w:pos="9880"/>
            </w:tabs>
            <w:rPr>
              <w:rFonts w:ascii="Myriad Pro" w:eastAsiaTheme="minorEastAsia" w:hAnsi="Myriad Pro"/>
              <w:noProof/>
            </w:rPr>
          </w:pPr>
          <w:hyperlink w:anchor="_Toc95220062" w:history="1">
            <w:r w:rsidR="00D2061A" w:rsidRPr="002F58C1">
              <w:rPr>
                <w:rStyle w:val="Hyperlink"/>
                <w:rFonts w:ascii="Myriad Pro" w:hAnsi="Myriad Pro"/>
                <w:noProof/>
              </w:rPr>
              <w:t>PAKISTAN’S</w:t>
            </w:r>
            <w:r w:rsidR="00D2061A" w:rsidRPr="002F58C1">
              <w:rPr>
                <w:rStyle w:val="Hyperlink"/>
                <w:rFonts w:ascii="Myriad Pro" w:hAnsi="Myriad Pro"/>
                <w:noProof/>
                <w:spacing w:val="-8"/>
              </w:rPr>
              <w:t xml:space="preserve"> </w:t>
            </w:r>
            <w:r w:rsidR="00D2061A" w:rsidRPr="002F58C1">
              <w:rPr>
                <w:rStyle w:val="Hyperlink"/>
                <w:rFonts w:ascii="Myriad Pro" w:hAnsi="Myriad Pro"/>
                <w:noProof/>
              </w:rPr>
              <w:t>TRADE</w:t>
            </w:r>
            <w:r w:rsidR="00D2061A" w:rsidRPr="002F58C1">
              <w:rPr>
                <w:rStyle w:val="Hyperlink"/>
                <w:rFonts w:ascii="Myriad Pro" w:hAnsi="Myriad Pro"/>
                <w:noProof/>
                <w:spacing w:val="-8"/>
              </w:rPr>
              <w:t xml:space="preserve"> </w:t>
            </w:r>
            <w:r w:rsidR="00D2061A" w:rsidRPr="002F58C1">
              <w:rPr>
                <w:rStyle w:val="Hyperlink"/>
                <w:rFonts w:ascii="Myriad Pro" w:hAnsi="Myriad Pro"/>
                <w:noProof/>
              </w:rPr>
              <w:t>OUTLOOK</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_Toc95220062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4</w:t>
            </w:r>
            <w:r w:rsidR="00D2061A" w:rsidRPr="002F58C1">
              <w:rPr>
                <w:rFonts w:ascii="Myriad Pro" w:hAnsi="Myriad Pro"/>
                <w:noProof/>
                <w:webHidden/>
              </w:rPr>
              <w:fldChar w:fldCharType="end"/>
            </w:r>
          </w:hyperlink>
        </w:p>
        <w:p w14:paraId="70F68EDF" w14:textId="54798B35" w:rsidR="00D2061A" w:rsidRPr="002F58C1" w:rsidRDefault="00C100EC">
          <w:pPr>
            <w:pStyle w:val="TOC1"/>
            <w:tabs>
              <w:tab w:val="right" w:leader="dot" w:pos="9880"/>
            </w:tabs>
            <w:rPr>
              <w:rFonts w:ascii="Myriad Pro" w:eastAsiaTheme="minorEastAsia" w:hAnsi="Myriad Pro"/>
              <w:noProof/>
            </w:rPr>
          </w:pPr>
          <w:hyperlink w:anchor="_Toc95220063" w:history="1">
            <w:r w:rsidR="00D2061A" w:rsidRPr="002F58C1">
              <w:rPr>
                <w:rStyle w:val="Hyperlink"/>
                <w:rFonts w:ascii="Myriad Pro" w:hAnsi="Myriad Pro"/>
                <w:b/>
                <w:caps/>
                <w:noProof/>
              </w:rPr>
              <w:t>PAKISTAN’S EXPORT PROFILE (Goods)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_Toc95220063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5</w:t>
            </w:r>
            <w:r w:rsidR="00D2061A" w:rsidRPr="002F58C1">
              <w:rPr>
                <w:rFonts w:ascii="Myriad Pro" w:hAnsi="Myriad Pro"/>
                <w:noProof/>
                <w:webHidden/>
              </w:rPr>
              <w:fldChar w:fldCharType="end"/>
            </w:r>
          </w:hyperlink>
        </w:p>
        <w:p w14:paraId="3DD3EE8F" w14:textId="4EFDA7A9" w:rsidR="00D2061A" w:rsidRPr="002F58C1" w:rsidRDefault="00C100EC">
          <w:pPr>
            <w:pStyle w:val="TOC1"/>
            <w:tabs>
              <w:tab w:val="right" w:leader="dot" w:pos="9880"/>
            </w:tabs>
            <w:rPr>
              <w:rFonts w:ascii="Myriad Pro" w:eastAsiaTheme="minorEastAsia" w:hAnsi="Myriad Pro"/>
              <w:noProof/>
            </w:rPr>
          </w:pPr>
          <w:hyperlink w:anchor="_Toc95220064" w:history="1">
            <w:r w:rsidR="00D2061A" w:rsidRPr="002F58C1">
              <w:rPr>
                <w:rStyle w:val="Hyperlink"/>
                <w:rFonts w:ascii="Myriad Pro" w:hAnsi="Myriad Pro"/>
                <w:b/>
                <w:caps/>
                <w:noProof/>
              </w:rPr>
              <w:t>Sector-wise exportS performance</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_Toc95220064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6</w:t>
            </w:r>
            <w:r w:rsidR="00D2061A" w:rsidRPr="002F58C1">
              <w:rPr>
                <w:rFonts w:ascii="Myriad Pro" w:hAnsi="Myriad Pro"/>
                <w:noProof/>
                <w:webHidden/>
              </w:rPr>
              <w:fldChar w:fldCharType="end"/>
            </w:r>
          </w:hyperlink>
        </w:p>
        <w:p w14:paraId="0673AD02" w14:textId="07D867A9" w:rsidR="00D2061A" w:rsidRPr="002F58C1" w:rsidRDefault="00C100EC">
          <w:pPr>
            <w:pStyle w:val="TOC1"/>
            <w:tabs>
              <w:tab w:val="right" w:leader="dot" w:pos="9880"/>
            </w:tabs>
            <w:rPr>
              <w:rFonts w:ascii="Myriad Pro" w:eastAsiaTheme="minorEastAsia" w:hAnsi="Myriad Pro"/>
              <w:noProof/>
            </w:rPr>
          </w:pPr>
          <w:hyperlink w:anchor="_Toc95220065" w:history="1">
            <w:r w:rsidR="00D2061A" w:rsidRPr="002F58C1">
              <w:rPr>
                <w:rStyle w:val="Hyperlink"/>
                <w:rFonts w:ascii="Myriad Pro" w:hAnsi="Myriad Pro"/>
                <w:b/>
                <w:caps/>
                <w:noProof/>
              </w:rPr>
              <w:t>Sector-wise ExportS analyses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_Toc95220065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7</w:t>
            </w:r>
            <w:r w:rsidR="00D2061A" w:rsidRPr="002F58C1">
              <w:rPr>
                <w:rFonts w:ascii="Myriad Pro" w:hAnsi="Myriad Pro"/>
                <w:noProof/>
                <w:webHidden/>
              </w:rPr>
              <w:fldChar w:fldCharType="end"/>
            </w:r>
          </w:hyperlink>
        </w:p>
        <w:p w14:paraId="1EC0DD07" w14:textId="605266A7" w:rsidR="00D2061A" w:rsidRPr="002F58C1" w:rsidRDefault="00C100EC">
          <w:pPr>
            <w:pStyle w:val="TOC2"/>
            <w:tabs>
              <w:tab w:val="right" w:leader="dot" w:pos="9880"/>
            </w:tabs>
            <w:rPr>
              <w:rFonts w:ascii="Myriad Pro" w:eastAsiaTheme="minorEastAsia" w:hAnsi="Myriad Pro"/>
              <w:noProof/>
            </w:rPr>
          </w:pPr>
          <w:hyperlink w:anchor="_Toc95220066" w:history="1">
            <w:r w:rsidR="00D2061A" w:rsidRPr="002F58C1">
              <w:rPr>
                <w:rStyle w:val="Hyperlink"/>
                <w:rFonts w:ascii="Myriad Pro" w:hAnsi="Myriad Pro"/>
                <w:b/>
                <w:caps/>
                <w:noProof/>
              </w:rPr>
              <w:t>Textile Group</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_Toc95220066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7</w:t>
            </w:r>
            <w:r w:rsidR="00D2061A" w:rsidRPr="002F58C1">
              <w:rPr>
                <w:rFonts w:ascii="Myriad Pro" w:hAnsi="Myriad Pro"/>
                <w:noProof/>
                <w:webHidden/>
              </w:rPr>
              <w:fldChar w:fldCharType="end"/>
            </w:r>
          </w:hyperlink>
        </w:p>
        <w:p w14:paraId="67EC0AF7" w14:textId="276D7F8A" w:rsidR="00D2061A" w:rsidRPr="002F58C1" w:rsidRDefault="00C100EC">
          <w:pPr>
            <w:pStyle w:val="TOC2"/>
            <w:tabs>
              <w:tab w:val="right" w:leader="dot" w:pos="9880"/>
            </w:tabs>
            <w:rPr>
              <w:rFonts w:ascii="Myriad Pro" w:eastAsiaTheme="minorEastAsia" w:hAnsi="Myriad Pro"/>
              <w:noProof/>
            </w:rPr>
          </w:pPr>
          <w:hyperlink w:anchor="_Toc95220067" w:history="1">
            <w:r w:rsidR="00D2061A" w:rsidRPr="002F58C1">
              <w:rPr>
                <w:rStyle w:val="Hyperlink"/>
                <w:rFonts w:ascii="Myriad Pro" w:hAnsi="Myriad Pro"/>
                <w:b/>
                <w:bCs/>
                <w:noProof/>
              </w:rPr>
              <w:t>FOOD GROUP EXPORTS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_Toc95220067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8</w:t>
            </w:r>
            <w:r w:rsidR="00D2061A" w:rsidRPr="002F58C1">
              <w:rPr>
                <w:rFonts w:ascii="Myriad Pro" w:hAnsi="Myriad Pro"/>
                <w:noProof/>
                <w:webHidden/>
              </w:rPr>
              <w:fldChar w:fldCharType="end"/>
            </w:r>
          </w:hyperlink>
        </w:p>
        <w:p w14:paraId="656D9320" w14:textId="78859968" w:rsidR="00D2061A" w:rsidRPr="002F58C1" w:rsidRDefault="00C100EC">
          <w:pPr>
            <w:pStyle w:val="TOC2"/>
            <w:tabs>
              <w:tab w:val="right" w:leader="dot" w:pos="9880"/>
            </w:tabs>
            <w:rPr>
              <w:rFonts w:ascii="Myriad Pro" w:eastAsiaTheme="minorEastAsia" w:hAnsi="Myriad Pro"/>
              <w:noProof/>
            </w:rPr>
          </w:pPr>
          <w:hyperlink w:anchor="_Toc95220068" w:history="1">
            <w:r w:rsidR="00D2061A" w:rsidRPr="002F58C1">
              <w:rPr>
                <w:rStyle w:val="Hyperlink"/>
                <w:rFonts w:ascii="Myriad Pro" w:hAnsi="Myriad Pro"/>
                <w:b/>
                <w:bCs/>
                <w:noProof/>
              </w:rPr>
              <w:t>OTHER MANUFACTURING GROUP EXPORTS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_Toc95220068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9</w:t>
            </w:r>
            <w:r w:rsidR="00D2061A" w:rsidRPr="002F58C1">
              <w:rPr>
                <w:rFonts w:ascii="Myriad Pro" w:hAnsi="Myriad Pro"/>
                <w:noProof/>
                <w:webHidden/>
              </w:rPr>
              <w:fldChar w:fldCharType="end"/>
            </w:r>
          </w:hyperlink>
        </w:p>
        <w:p w14:paraId="37B213F5" w14:textId="1DF70700" w:rsidR="00D2061A" w:rsidRPr="002F58C1" w:rsidRDefault="00C100EC">
          <w:pPr>
            <w:pStyle w:val="TOC2"/>
            <w:tabs>
              <w:tab w:val="right" w:leader="dot" w:pos="9880"/>
            </w:tabs>
            <w:rPr>
              <w:rFonts w:ascii="Myriad Pro" w:eastAsiaTheme="minorEastAsia" w:hAnsi="Myriad Pro"/>
              <w:noProof/>
            </w:rPr>
          </w:pPr>
          <w:hyperlink w:anchor="_Toc95220069" w:history="1">
            <w:r w:rsidR="00D2061A" w:rsidRPr="002F58C1">
              <w:rPr>
                <w:rStyle w:val="Hyperlink"/>
                <w:rFonts w:ascii="Myriad Pro" w:hAnsi="Myriad Pro"/>
                <w:b/>
                <w:bCs/>
                <w:noProof/>
              </w:rPr>
              <w:t>PETROLEUM GROUP &amp; COAL EXPORTS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_Toc95220069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12</w:t>
            </w:r>
            <w:r w:rsidR="00D2061A" w:rsidRPr="002F58C1">
              <w:rPr>
                <w:rFonts w:ascii="Myriad Pro" w:hAnsi="Myriad Pro"/>
                <w:noProof/>
                <w:webHidden/>
              </w:rPr>
              <w:fldChar w:fldCharType="end"/>
            </w:r>
          </w:hyperlink>
        </w:p>
        <w:p w14:paraId="45B475F8" w14:textId="15041B22" w:rsidR="00D2061A" w:rsidRPr="002F58C1" w:rsidRDefault="00C100EC">
          <w:pPr>
            <w:pStyle w:val="TOC1"/>
            <w:tabs>
              <w:tab w:val="right" w:leader="dot" w:pos="9880"/>
            </w:tabs>
            <w:rPr>
              <w:rFonts w:ascii="Myriad Pro" w:eastAsiaTheme="minorEastAsia" w:hAnsi="Myriad Pro"/>
              <w:noProof/>
            </w:rPr>
          </w:pPr>
          <w:hyperlink w:anchor="_Toc95220070" w:history="1">
            <w:r w:rsidR="00D2061A" w:rsidRPr="002F58C1">
              <w:rPr>
                <w:rStyle w:val="Hyperlink"/>
                <w:rFonts w:ascii="Myriad Pro" w:hAnsi="Myriad Pro"/>
                <w:b/>
                <w:bCs/>
                <w:noProof/>
              </w:rPr>
              <w:t>PAKISTAN’S IMPORT PROFILE (GOODS)</w:t>
            </w:r>
            <w:r w:rsidR="00D2061A" w:rsidRPr="002F58C1">
              <w:rPr>
                <w:rFonts w:ascii="Myriad Pro" w:hAnsi="Myriad Pro"/>
                <w:noProof/>
                <w:webHidden/>
              </w:rPr>
              <w:tab/>
            </w:r>
            <w:r w:rsidR="00D2061A" w:rsidRPr="002F58C1">
              <w:rPr>
                <w:rFonts w:ascii="Myriad Pro" w:hAnsi="Myriad Pro"/>
                <w:noProof/>
                <w:webHidden/>
                <w:color w:val="FFFFFF" w:themeColor="background1"/>
              </w:rPr>
              <w:fldChar w:fldCharType="begin"/>
            </w:r>
            <w:r w:rsidR="00D2061A" w:rsidRPr="002F58C1">
              <w:rPr>
                <w:rFonts w:ascii="Myriad Pro" w:hAnsi="Myriad Pro"/>
                <w:noProof/>
                <w:webHidden/>
                <w:color w:val="FFFFFF" w:themeColor="background1"/>
              </w:rPr>
              <w:instrText xml:space="preserve"> PAGEREF _Toc95220070 \h </w:instrText>
            </w:r>
            <w:r w:rsidR="00D2061A" w:rsidRPr="002F58C1">
              <w:rPr>
                <w:rFonts w:ascii="Myriad Pro" w:hAnsi="Myriad Pro"/>
                <w:noProof/>
                <w:webHidden/>
                <w:color w:val="FFFFFF" w:themeColor="background1"/>
              </w:rPr>
            </w:r>
            <w:r w:rsidR="00D2061A" w:rsidRPr="002F58C1">
              <w:rPr>
                <w:rFonts w:ascii="Myriad Pro" w:hAnsi="Myriad Pro"/>
                <w:noProof/>
                <w:webHidden/>
                <w:color w:val="FFFFFF" w:themeColor="background1"/>
              </w:rPr>
              <w:fldChar w:fldCharType="separate"/>
            </w:r>
            <w:r w:rsidR="00CD5615" w:rsidRPr="002F58C1">
              <w:rPr>
                <w:rFonts w:ascii="Myriad Pro" w:hAnsi="Myriad Pro"/>
                <w:b/>
                <w:bCs/>
                <w:noProof/>
                <w:webHidden/>
                <w:color w:val="FFFFFF" w:themeColor="background1"/>
              </w:rPr>
              <w:t>Error! Bookmark not defined.</w:t>
            </w:r>
            <w:r w:rsidR="00D2061A" w:rsidRPr="002F58C1">
              <w:rPr>
                <w:rFonts w:ascii="Myriad Pro" w:hAnsi="Myriad Pro"/>
                <w:noProof/>
                <w:webHidden/>
                <w:color w:val="FFFFFF" w:themeColor="background1"/>
              </w:rPr>
              <w:fldChar w:fldCharType="end"/>
            </w:r>
          </w:hyperlink>
        </w:p>
        <w:p w14:paraId="371E8E60" w14:textId="413590F7" w:rsidR="00D2061A" w:rsidRPr="002F58C1" w:rsidRDefault="00C100EC">
          <w:pPr>
            <w:pStyle w:val="TOC1"/>
            <w:tabs>
              <w:tab w:val="right" w:leader="dot" w:pos="9880"/>
            </w:tabs>
            <w:rPr>
              <w:rFonts w:ascii="Myriad Pro" w:eastAsiaTheme="minorEastAsia" w:hAnsi="Myriad Pro"/>
              <w:noProof/>
            </w:rPr>
          </w:pPr>
          <w:hyperlink w:anchor="_Toc95220071" w:history="1">
            <w:r w:rsidR="00D2061A" w:rsidRPr="002F58C1">
              <w:rPr>
                <w:rStyle w:val="Hyperlink"/>
                <w:rFonts w:ascii="Myriad Pro" w:hAnsi="Myriad Pro"/>
                <w:b/>
                <w:bCs/>
                <w:noProof/>
              </w:rPr>
              <w:t>SECTOR-WISE IMPORTS PERFORMANCE</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_Toc95220071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13</w:t>
            </w:r>
            <w:r w:rsidR="00D2061A" w:rsidRPr="002F58C1">
              <w:rPr>
                <w:rFonts w:ascii="Myriad Pro" w:hAnsi="Myriad Pro"/>
                <w:noProof/>
                <w:webHidden/>
              </w:rPr>
              <w:fldChar w:fldCharType="end"/>
            </w:r>
          </w:hyperlink>
        </w:p>
        <w:p w14:paraId="2A48C634" w14:textId="10A2D4C4" w:rsidR="00D2061A" w:rsidRPr="002F58C1" w:rsidRDefault="00C100EC">
          <w:pPr>
            <w:pStyle w:val="TOC1"/>
            <w:tabs>
              <w:tab w:val="right" w:leader="dot" w:pos="9880"/>
            </w:tabs>
            <w:rPr>
              <w:rFonts w:ascii="Myriad Pro" w:eastAsiaTheme="minorEastAsia" w:hAnsi="Myriad Pro"/>
              <w:noProof/>
            </w:rPr>
          </w:pPr>
          <w:hyperlink w:anchor="_Toc95220072" w:history="1">
            <w:r w:rsidR="00D2061A" w:rsidRPr="002F58C1">
              <w:rPr>
                <w:rStyle w:val="Hyperlink"/>
                <w:rFonts w:ascii="Myriad Pro" w:hAnsi="Myriad Pro"/>
                <w:b/>
                <w:bCs/>
                <w:noProof/>
              </w:rPr>
              <w:t>SECTOR-WISE IMPORTS ANALYSES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_Toc95220072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14</w:t>
            </w:r>
            <w:r w:rsidR="00D2061A" w:rsidRPr="002F58C1">
              <w:rPr>
                <w:rFonts w:ascii="Myriad Pro" w:hAnsi="Myriad Pro"/>
                <w:noProof/>
                <w:webHidden/>
              </w:rPr>
              <w:fldChar w:fldCharType="end"/>
            </w:r>
          </w:hyperlink>
        </w:p>
        <w:p w14:paraId="44E87DC0" w14:textId="2D634142" w:rsidR="00D2061A" w:rsidRPr="002F58C1" w:rsidRDefault="00C100EC">
          <w:pPr>
            <w:pStyle w:val="TOC2"/>
            <w:tabs>
              <w:tab w:val="right" w:leader="dot" w:pos="9880"/>
            </w:tabs>
            <w:rPr>
              <w:rFonts w:ascii="Myriad Pro" w:eastAsiaTheme="minorEastAsia" w:hAnsi="Myriad Pro"/>
              <w:noProof/>
            </w:rPr>
          </w:pPr>
          <w:hyperlink w:anchor="_Toc95220073" w:history="1">
            <w:r w:rsidR="00D2061A" w:rsidRPr="002F58C1">
              <w:rPr>
                <w:rStyle w:val="Hyperlink"/>
                <w:rFonts w:ascii="Myriad Pro" w:hAnsi="Myriad Pro"/>
                <w:b/>
                <w:bCs/>
                <w:noProof/>
              </w:rPr>
              <w:t>PETROLEUM GROUP</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_Toc95220073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14</w:t>
            </w:r>
            <w:r w:rsidR="00D2061A" w:rsidRPr="002F58C1">
              <w:rPr>
                <w:rFonts w:ascii="Myriad Pro" w:hAnsi="Myriad Pro"/>
                <w:noProof/>
                <w:webHidden/>
              </w:rPr>
              <w:fldChar w:fldCharType="end"/>
            </w:r>
          </w:hyperlink>
        </w:p>
        <w:p w14:paraId="262D05D2" w14:textId="3BBE11B8" w:rsidR="00D2061A" w:rsidRPr="002F58C1" w:rsidRDefault="00C100EC">
          <w:pPr>
            <w:pStyle w:val="TOC2"/>
            <w:tabs>
              <w:tab w:val="right" w:leader="dot" w:pos="9880"/>
            </w:tabs>
            <w:rPr>
              <w:rFonts w:ascii="Myriad Pro" w:eastAsiaTheme="minorEastAsia" w:hAnsi="Myriad Pro"/>
              <w:noProof/>
            </w:rPr>
          </w:pPr>
          <w:hyperlink w:anchor="_Toc95220074" w:history="1">
            <w:r w:rsidR="00D2061A" w:rsidRPr="002F58C1">
              <w:rPr>
                <w:rStyle w:val="Hyperlink"/>
                <w:rFonts w:ascii="Myriad Pro" w:hAnsi="Myriad Pro"/>
                <w:b/>
                <w:bCs/>
                <w:noProof/>
              </w:rPr>
              <w:t>MACHINERY GROUP</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_Toc95220074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15</w:t>
            </w:r>
            <w:r w:rsidR="00D2061A" w:rsidRPr="002F58C1">
              <w:rPr>
                <w:rFonts w:ascii="Myriad Pro" w:hAnsi="Myriad Pro"/>
                <w:noProof/>
                <w:webHidden/>
              </w:rPr>
              <w:fldChar w:fldCharType="end"/>
            </w:r>
          </w:hyperlink>
        </w:p>
        <w:p w14:paraId="2844FF50" w14:textId="614DAFC3" w:rsidR="00D2061A" w:rsidRPr="002F58C1" w:rsidRDefault="00C100EC">
          <w:pPr>
            <w:pStyle w:val="TOC2"/>
            <w:tabs>
              <w:tab w:val="right" w:leader="dot" w:pos="9880"/>
            </w:tabs>
            <w:rPr>
              <w:rFonts w:ascii="Myriad Pro" w:eastAsiaTheme="minorEastAsia" w:hAnsi="Myriad Pro"/>
              <w:noProof/>
            </w:rPr>
          </w:pPr>
          <w:hyperlink w:anchor="_Toc95220075" w:history="1">
            <w:r w:rsidR="00D2061A" w:rsidRPr="002F58C1">
              <w:rPr>
                <w:rStyle w:val="Hyperlink"/>
                <w:rFonts w:ascii="Myriad Pro" w:hAnsi="Myriad Pro"/>
                <w:b/>
                <w:bCs/>
                <w:noProof/>
              </w:rPr>
              <w:t>AGRICULTURE AND CHEMICAL GROUP</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_Toc95220075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16</w:t>
            </w:r>
            <w:r w:rsidR="00D2061A" w:rsidRPr="002F58C1">
              <w:rPr>
                <w:rFonts w:ascii="Myriad Pro" w:hAnsi="Myriad Pro"/>
                <w:noProof/>
                <w:webHidden/>
              </w:rPr>
              <w:fldChar w:fldCharType="end"/>
            </w:r>
          </w:hyperlink>
        </w:p>
        <w:p w14:paraId="7A03787A" w14:textId="0E5A5BB1" w:rsidR="00D2061A" w:rsidRPr="002F58C1" w:rsidRDefault="00C100EC">
          <w:pPr>
            <w:pStyle w:val="TOC2"/>
            <w:tabs>
              <w:tab w:val="right" w:leader="dot" w:pos="9880"/>
            </w:tabs>
            <w:rPr>
              <w:rFonts w:ascii="Myriad Pro" w:eastAsiaTheme="minorEastAsia" w:hAnsi="Myriad Pro"/>
              <w:noProof/>
            </w:rPr>
          </w:pPr>
          <w:hyperlink w:anchor="_Toc95220076" w:history="1">
            <w:r w:rsidR="00D2061A" w:rsidRPr="002F58C1">
              <w:rPr>
                <w:rStyle w:val="Hyperlink"/>
                <w:rFonts w:ascii="Myriad Pro" w:hAnsi="Myriad Pro"/>
                <w:b/>
                <w:bCs/>
                <w:noProof/>
              </w:rPr>
              <w:t>METAL GROUP</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_Toc95220076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18</w:t>
            </w:r>
            <w:r w:rsidR="00D2061A" w:rsidRPr="002F58C1">
              <w:rPr>
                <w:rFonts w:ascii="Myriad Pro" w:hAnsi="Myriad Pro"/>
                <w:noProof/>
                <w:webHidden/>
              </w:rPr>
              <w:fldChar w:fldCharType="end"/>
            </w:r>
          </w:hyperlink>
        </w:p>
        <w:p w14:paraId="7231C70B" w14:textId="27FB633F" w:rsidR="00D2061A" w:rsidRPr="002F58C1" w:rsidRDefault="00C100EC">
          <w:pPr>
            <w:pStyle w:val="TOC2"/>
            <w:tabs>
              <w:tab w:val="right" w:leader="dot" w:pos="9880"/>
            </w:tabs>
            <w:rPr>
              <w:rFonts w:ascii="Myriad Pro" w:eastAsiaTheme="minorEastAsia" w:hAnsi="Myriad Pro"/>
              <w:noProof/>
            </w:rPr>
          </w:pPr>
          <w:hyperlink w:anchor="_Toc95220077" w:history="1">
            <w:r w:rsidR="00D2061A" w:rsidRPr="002F58C1">
              <w:rPr>
                <w:rStyle w:val="Hyperlink"/>
                <w:rFonts w:ascii="Myriad Pro" w:hAnsi="Myriad Pro"/>
                <w:b/>
                <w:bCs/>
                <w:noProof/>
              </w:rPr>
              <w:t>TEXTILES GROUP</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_Toc95220077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19</w:t>
            </w:r>
            <w:r w:rsidR="00D2061A" w:rsidRPr="002F58C1">
              <w:rPr>
                <w:rFonts w:ascii="Myriad Pro" w:hAnsi="Myriad Pro"/>
                <w:noProof/>
                <w:webHidden/>
              </w:rPr>
              <w:fldChar w:fldCharType="end"/>
            </w:r>
          </w:hyperlink>
        </w:p>
        <w:p w14:paraId="7AADF265" w14:textId="16D2BAFE" w:rsidR="00D2061A" w:rsidRPr="002F58C1" w:rsidRDefault="00C100EC">
          <w:pPr>
            <w:pStyle w:val="TOC2"/>
            <w:tabs>
              <w:tab w:val="right" w:leader="dot" w:pos="9880"/>
            </w:tabs>
            <w:rPr>
              <w:rFonts w:ascii="Myriad Pro" w:eastAsiaTheme="minorEastAsia" w:hAnsi="Myriad Pro"/>
              <w:noProof/>
            </w:rPr>
          </w:pPr>
          <w:hyperlink w:anchor="_Toc95220078" w:history="1">
            <w:r w:rsidR="00D2061A" w:rsidRPr="002F58C1">
              <w:rPr>
                <w:rStyle w:val="Hyperlink"/>
                <w:rFonts w:ascii="Myriad Pro" w:hAnsi="Myriad Pro"/>
                <w:b/>
                <w:bCs/>
                <w:noProof/>
              </w:rPr>
              <w:t>TRANSPORT GROUP</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_Toc95220078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20</w:t>
            </w:r>
            <w:r w:rsidR="00D2061A" w:rsidRPr="002F58C1">
              <w:rPr>
                <w:rFonts w:ascii="Myriad Pro" w:hAnsi="Myriad Pro"/>
                <w:noProof/>
                <w:webHidden/>
              </w:rPr>
              <w:fldChar w:fldCharType="end"/>
            </w:r>
          </w:hyperlink>
        </w:p>
        <w:p w14:paraId="7E390134" w14:textId="4B386E13" w:rsidR="00D2061A" w:rsidRPr="002F58C1" w:rsidRDefault="00C100EC">
          <w:pPr>
            <w:pStyle w:val="TOC1"/>
            <w:tabs>
              <w:tab w:val="right" w:leader="dot" w:pos="9880"/>
            </w:tabs>
            <w:rPr>
              <w:rFonts w:ascii="Myriad Pro" w:eastAsiaTheme="minorEastAsia" w:hAnsi="Myriad Pro"/>
              <w:noProof/>
            </w:rPr>
          </w:pPr>
          <w:hyperlink w:anchor="_Toc95220079" w:history="1">
            <w:r w:rsidR="00D2061A" w:rsidRPr="002F58C1">
              <w:rPr>
                <w:rStyle w:val="Hyperlink"/>
                <w:rFonts w:ascii="Myriad Pro" w:hAnsi="Myriad Pro"/>
                <w:b/>
                <w:bCs/>
                <w:noProof/>
              </w:rPr>
              <w:t>TRADE IN SERVICES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_Toc95220079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21</w:t>
            </w:r>
            <w:r w:rsidR="00D2061A" w:rsidRPr="002F58C1">
              <w:rPr>
                <w:rFonts w:ascii="Myriad Pro" w:hAnsi="Myriad Pro"/>
                <w:noProof/>
                <w:webHidden/>
              </w:rPr>
              <w:fldChar w:fldCharType="end"/>
            </w:r>
          </w:hyperlink>
        </w:p>
        <w:p w14:paraId="6BF0131C" w14:textId="1111F893" w:rsidR="00D2061A" w:rsidRPr="002F58C1" w:rsidRDefault="00C100EC">
          <w:pPr>
            <w:pStyle w:val="TOC1"/>
            <w:tabs>
              <w:tab w:val="right" w:leader="dot" w:pos="9880"/>
            </w:tabs>
            <w:rPr>
              <w:rFonts w:ascii="Myriad Pro" w:eastAsiaTheme="minorEastAsia" w:hAnsi="Myriad Pro"/>
              <w:noProof/>
            </w:rPr>
          </w:pPr>
          <w:hyperlink w:anchor="_Toc95220080" w:history="1">
            <w:r w:rsidR="00D2061A" w:rsidRPr="002F58C1">
              <w:rPr>
                <w:rStyle w:val="Hyperlink"/>
                <w:rFonts w:ascii="Myriad Pro" w:hAnsi="Myriad Pro"/>
                <w:b/>
                <w:bCs/>
                <w:noProof/>
              </w:rPr>
              <w:t>SECTORAL ANALYSES OF TRADE IN SERVICES</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_Toc95220080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22</w:t>
            </w:r>
            <w:r w:rsidR="00D2061A" w:rsidRPr="002F58C1">
              <w:rPr>
                <w:rFonts w:ascii="Myriad Pro" w:hAnsi="Myriad Pro"/>
                <w:noProof/>
                <w:webHidden/>
              </w:rPr>
              <w:fldChar w:fldCharType="end"/>
            </w:r>
          </w:hyperlink>
        </w:p>
        <w:p w14:paraId="741A16AD" w14:textId="53454045" w:rsidR="00D2061A" w:rsidRPr="002F58C1" w:rsidRDefault="00C100EC">
          <w:pPr>
            <w:pStyle w:val="TOC1"/>
            <w:tabs>
              <w:tab w:val="right" w:leader="dot" w:pos="9880"/>
            </w:tabs>
            <w:rPr>
              <w:rFonts w:ascii="Myriad Pro" w:eastAsiaTheme="minorEastAsia" w:hAnsi="Myriad Pro"/>
              <w:noProof/>
            </w:rPr>
          </w:pPr>
          <w:hyperlink w:anchor="_Toc95220081" w:history="1">
            <w:r w:rsidR="00D2061A" w:rsidRPr="002F58C1">
              <w:rPr>
                <w:rStyle w:val="Hyperlink"/>
                <w:rFonts w:ascii="Myriad Pro" w:hAnsi="Myriad Pro"/>
                <w:b/>
                <w:bCs/>
                <w:noProof/>
              </w:rPr>
              <w:t>FUTURE OUTLOOK</w:t>
            </w:r>
            <w:r w:rsidR="00D2061A" w:rsidRPr="002F58C1">
              <w:rPr>
                <w:rFonts w:ascii="Myriad Pro" w:hAnsi="Myriad Pro"/>
                <w:noProof/>
                <w:webHidden/>
              </w:rPr>
              <w:tab/>
            </w:r>
            <w:r w:rsidR="00D2061A" w:rsidRPr="002F58C1">
              <w:rPr>
                <w:rFonts w:ascii="Myriad Pro" w:hAnsi="Myriad Pro"/>
                <w:noProof/>
                <w:webHidden/>
              </w:rPr>
              <w:fldChar w:fldCharType="begin"/>
            </w:r>
            <w:r w:rsidR="00D2061A" w:rsidRPr="002F58C1">
              <w:rPr>
                <w:rFonts w:ascii="Myriad Pro" w:hAnsi="Myriad Pro"/>
                <w:noProof/>
                <w:webHidden/>
              </w:rPr>
              <w:instrText xml:space="preserve"> PAGEREF _Toc95220081 \h </w:instrText>
            </w:r>
            <w:r w:rsidR="00D2061A" w:rsidRPr="002F58C1">
              <w:rPr>
                <w:rFonts w:ascii="Myriad Pro" w:hAnsi="Myriad Pro"/>
                <w:noProof/>
                <w:webHidden/>
              </w:rPr>
            </w:r>
            <w:r w:rsidR="00D2061A" w:rsidRPr="002F58C1">
              <w:rPr>
                <w:rFonts w:ascii="Myriad Pro" w:hAnsi="Myriad Pro"/>
                <w:noProof/>
                <w:webHidden/>
              </w:rPr>
              <w:fldChar w:fldCharType="separate"/>
            </w:r>
            <w:r w:rsidR="00CD5615" w:rsidRPr="002F58C1">
              <w:rPr>
                <w:rFonts w:ascii="Myriad Pro" w:hAnsi="Myriad Pro"/>
                <w:noProof/>
                <w:webHidden/>
              </w:rPr>
              <w:t>23</w:t>
            </w:r>
            <w:r w:rsidR="00D2061A" w:rsidRPr="002F58C1">
              <w:rPr>
                <w:rFonts w:ascii="Myriad Pro" w:hAnsi="Myriad Pro"/>
                <w:noProof/>
                <w:webHidden/>
              </w:rPr>
              <w:fldChar w:fldCharType="end"/>
            </w:r>
          </w:hyperlink>
        </w:p>
        <w:p w14:paraId="388D2810" w14:textId="27E4CE48" w:rsidR="00C87456" w:rsidRPr="002F58C1" w:rsidRDefault="00C87456" w:rsidP="00C12114">
          <w:pPr>
            <w:spacing w:after="0" w:line="360" w:lineRule="auto"/>
            <w:rPr>
              <w:rFonts w:ascii="Myriad Pro" w:hAnsi="Myriad Pro"/>
              <w:b/>
              <w:bCs/>
              <w:noProof/>
              <w:color w:val="0C3342"/>
            </w:rPr>
          </w:pPr>
          <w:r w:rsidRPr="002F58C1">
            <w:rPr>
              <w:rFonts w:ascii="Myriad Pro" w:hAnsi="Myriad Pro"/>
              <w:b/>
              <w:bCs/>
              <w:noProof/>
              <w:color w:val="0C3342"/>
            </w:rPr>
            <w:fldChar w:fldCharType="end"/>
          </w:r>
        </w:p>
      </w:sdtContent>
    </w:sdt>
    <w:p w14:paraId="69E4B5C5" w14:textId="061E2E7F" w:rsidR="00731A8D" w:rsidRPr="002F58C1" w:rsidRDefault="00731A8D" w:rsidP="00C12114">
      <w:pPr>
        <w:rPr>
          <w:rFonts w:ascii="Myriad Pro" w:hAnsi="Myriad Pro"/>
          <w:b/>
          <w:bCs/>
          <w:color w:val="1F3864" w:themeColor="accent1" w:themeShade="80"/>
          <w:sz w:val="24"/>
          <w:szCs w:val="24"/>
        </w:rPr>
      </w:pPr>
    </w:p>
    <w:p w14:paraId="4EEA6F24" w14:textId="77777777" w:rsidR="00731A8D" w:rsidRPr="002F58C1" w:rsidRDefault="00731A8D" w:rsidP="00C12114">
      <w:pPr>
        <w:rPr>
          <w:rFonts w:ascii="Myriad Pro" w:hAnsi="Myriad Pro"/>
          <w:b/>
          <w:bCs/>
          <w:color w:val="1F3864" w:themeColor="accent1" w:themeShade="80"/>
          <w:sz w:val="24"/>
          <w:szCs w:val="24"/>
        </w:rPr>
      </w:pPr>
    </w:p>
    <w:p w14:paraId="6CEDDD44" w14:textId="77777777" w:rsidR="00415194" w:rsidRPr="002F58C1" w:rsidRDefault="00415194" w:rsidP="00C12114">
      <w:pPr>
        <w:rPr>
          <w:rFonts w:ascii="Myriad Pro" w:hAnsi="Myriad Pro"/>
          <w:b/>
          <w:bCs/>
          <w:color w:val="1F3864" w:themeColor="accent1" w:themeShade="80"/>
          <w:sz w:val="24"/>
          <w:szCs w:val="24"/>
        </w:rPr>
      </w:pPr>
    </w:p>
    <w:p w14:paraId="0F455CEA" w14:textId="730A3F9E" w:rsidR="00415194" w:rsidRPr="002F58C1" w:rsidRDefault="009041DB" w:rsidP="009041DB">
      <w:pPr>
        <w:rPr>
          <w:rFonts w:ascii="Myriad Pro" w:hAnsi="Myriad Pro"/>
          <w:b/>
          <w:bCs/>
          <w:color w:val="1F3864" w:themeColor="accent1" w:themeShade="80"/>
          <w:sz w:val="24"/>
          <w:szCs w:val="24"/>
        </w:rPr>
      </w:pPr>
      <w:r w:rsidRPr="002F58C1">
        <w:rPr>
          <w:rFonts w:ascii="Myriad Pro" w:hAnsi="Myriad Pro"/>
          <w:b/>
          <w:bCs/>
          <w:color w:val="1F3864" w:themeColor="accent1" w:themeShade="80"/>
          <w:sz w:val="24"/>
          <w:szCs w:val="24"/>
        </w:rPr>
        <w:br w:type="page"/>
      </w:r>
    </w:p>
    <w:p w14:paraId="5878C294" w14:textId="75A443E9" w:rsidR="00C87456" w:rsidRPr="002F58C1" w:rsidRDefault="00913BE4" w:rsidP="00C12114">
      <w:pPr>
        <w:pStyle w:val="Heading1"/>
        <w:spacing w:after="240"/>
        <w:rPr>
          <w:rFonts w:ascii="Myriad Pro" w:hAnsi="Myriad Pro"/>
          <w:b/>
          <w:bCs/>
          <w:color w:val="006600"/>
          <w:sz w:val="28"/>
          <w:szCs w:val="28"/>
        </w:rPr>
      </w:pPr>
      <w:bookmarkStart w:id="0" w:name="_Toc95220057"/>
      <w:r w:rsidRPr="002F58C1">
        <w:rPr>
          <w:rFonts w:ascii="Myriad Pro" w:hAnsi="Myriad Pro"/>
          <w:b/>
          <w:bCs/>
          <w:color w:val="006600"/>
          <w:sz w:val="28"/>
          <w:szCs w:val="28"/>
        </w:rPr>
        <w:lastRenderedPageBreak/>
        <w:t>LIST OF ABBREVIATIONS</w:t>
      </w:r>
      <w:bookmarkEnd w:id="0"/>
    </w:p>
    <w:tbl>
      <w:tblPr>
        <w:tblW w:w="5000" w:type="pct"/>
        <w:tblLook w:val="04A0" w:firstRow="1" w:lastRow="0" w:firstColumn="1" w:lastColumn="0" w:noHBand="0" w:noVBand="1"/>
      </w:tblPr>
      <w:tblGrid>
        <w:gridCol w:w="2407"/>
        <w:gridCol w:w="7483"/>
      </w:tblGrid>
      <w:tr w:rsidR="007E2DEA" w:rsidRPr="002F58C1" w14:paraId="126A1C1D" w14:textId="77777777" w:rsidTr="00C12114">
        <w:trPr>
          <w:trHeight w:val="290"/>
        </w:trPr>
        <w:tc>
          <w:tcPr>
            <w:tcW w:w="1364" w:type="pct"/>
            <w:tcBorders>
              <w:top w:val="nil"/>
              <w:left w:val="nil"/>
              <w:bottom w:val="nil"/>
              <w:right w:val="nil"/>
            </w:tcBorders>
            <w:shd w:val="clear" w:color="auto" w:fill="auto"/>
            <w:noWrap/>
            <w:vAlign w:val="bottom"/>
            <w:hideMark/>
          </w:tcPr>
          <w:p w14:paraId="3F9AE789" w14:textId="7A3974B4"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B/L</w:t>
            </w:r>
          </w:p>
        </w:tc>
        <w:tc>
          <w:tcPr>
            <w:tcW w:w="3636" w:type="pct"/>
            <w:tcBorders>
              <w:top w:val="nil"/>
              <w:left w:val="nil"/>
              <w:bottom w:val="nil"/>
              <w:right w:val="nil"/>
            </w:tcBorders>
            <w:shd w:val="clear" w:color="auto" w:fill="auto"/>
            <w:noWrap/>
            <w:vAlign w:val="bottom"/>
            <w:hideMark/>
          </w:tcPr>
          <w:p w14:paraId="34B1572D" w14:textId="55B83E08"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BILL OF LADING</w:t>
            </w:r>
          </w:p>
        </w:tc>
      </w:tr>
      <w:tr w:rsidR="007E2DEA" w:rsidRPr="002F58C1" w14:paraId="22FD3D16" w14:textId="77777777" w:rsidTr="00C12114">
        <w:trPr>
          <w:trHeight w:val="290"/>
        </w:trPr>
        <w:tc>
          <w:tcPr>
            <w:tcW w:w="1364" w:type="pct"/>
            <w:tcBorders>
              <w:top w:val="nil"/>
              <w:left w:val="nil"/>
              <w:bottom w:val="nil"/>
              <w:right w:val="nil"/>
            </w:tcBorders>
            <w:shd w:val="clear" w:color="auto" w:fill="auto"/>
            <w:noWrap/>
            <w:vAlign w:val="bottom"/>
            <w:hideMark/>
          </w:tcPr>
          <w:p w14:paraId="0BC531F2" w14:textId="1A9A19A3"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CAGR</w:t>
            </w:r>
          </w:p>
        </w:tc>
        <w:tc>
          <w:tcPr>
            <w:tcW w:w="3636" w:type="pct"/>
            <w:tcBorders>
              <w:top w:val="nil"/>
              <w:left w:val="nil"/>
              <w:bottom w:val="nil"/>
              <w:right w:val="nil"/>
            </w:tcBorders>
            <w:shd w:val="clear" w:color="auto" w:fill="auto"/>
            <w:noWrap/>
            <w:vAlign w:val="bottom"/>
            <w:hideMark/>
          </w:tcPr>
          <w:p w14:paraId="2719C73D" w14:textId="4D79C38F"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COMPOUND ANNUAL GROWTH RATE</w:t>
            </w:r>
          </w:p>
        </w:tc>
      </w:tr>
      <w:tr w:rsidR="007E2DEA" w:rsidRPr="002F58C1" w14:paraId="04C1D85D" w14:textId="77777777" w:rsidTr="00C12114">
        <w:trPr>
          <w:trHeight w:val="290"/>
        </w:trPr>
        <w:tc>
          <w:tcPr>
            <w:tcW w:w="1364" w:type="pct"/>
            <w:tcBorders>
              <w:top w:val="nil"/>
              <w:left w:val="nil"/>
              <w:bottom w:val="nil"/>
              <w:right w:val="nil"/>
            </w:tcBorders>
            <w:shd w:val="clear" w:color="auto" w:fill="auto"/>
            <w:noWrap/>
            <w:vAlign w:val="bottom"/>
            <w:hideMark/>
          </w:tcPr>
          <w:p w14:paraId="681D4B3C" w14:textId="474EF3CD"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CBU</w:t>
            </w:r>
          </w:p>
        </w:tc>
        <w:tc>
          <w:tcPr>
            <w:tcW w:w="3636" w:type="pct"/>
            <w:tcBorders>
              <w:top w:val="nil"/>
              <w:left w:val="nil"/>
              <w:bottom w:val="nil"/>
              <w:right w:val="nil"/>
            </w:tcBorders>
            <w:shd w:val="clear" w:color="auto" w:fill="auto"/>
            <w:noWrap/>
            <w:vAlign w:val="bottom"/>
            <w:hideMark/>
          </w:tcPr>
          <w:p w14:paraId="46DC1942" w14:textId="0361963B"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COMPLETE BUILD-UP</w:t>
            </w:r>
          </w:p>
        </w:tc>
      </w:tr>
      <w:tr w:rsidR="007E2DEA" w:rsidRPr="002F58C1" w14:paraId="5CFBD0AF" w14:textId="77777777" w:rsidTr="00C12114">
        <w:trPr>
          <w:trHeight w:val="290"/>
        </w:trPr>
        <w:tc>
          <w:tcPr>
            <w:tcW w:w="1364" w:type="pct"/>
            <w:tcBorders>
              <w:top w:val="nil"/>
              <w:left w:val="nil"/>
              <w:bottom w:val="nil"/>
              <w:right w:val="nil"/>
            </w:tcBorders>
            <w:shd w:val="clear" w:color="auto" w:fill="auto"/>
            <w:noWrap/>
            <w:vAlign w:val="bottom"/>
            <w:hideMark/>
          </w:tcPr>
          <w:p w14:paraId="1B962408" w14:textId="43DE2D2B"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CKD</w:t>
            </w:r>
          </w:p>
        </w:tc>
        <w:tc>
          <w:tcPr>
            <w:tcW w:w="3636" w:type="pct"/>
            <w:tcBorders>
              <w:top w:val="nil"/>
              <w:left w:val="nil"/>
              <w:bottom w:val="nil"/>
              <w:right w:val="nil"/>
            </w:tcBorders>
            <w:shd w:val="clear" w:color="auto" w:fill="auto"/>
            <w:noWrap/>
            <w:vAlign w:val="bottom"/>
            <w:hideMark/>
          </w:tcPr>
          <w:p w14:paraId="69F0FBE1" w14:textId="308B8473"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COMPLETELY KNOCKED DOWN</w:t>
            </w:r>
          </w:p>
        </w:tc>
      </w:tr>
      <w:tr w:rsidR="007E2DEA" w:rsidRPr="002F58C1" w14:paraId="449EFA16" w14:textId="77777777" w:rsidTr="00C12114">
        <w:trPr>
          <w:trHeight w:val="290"/>
        </w:trPr>
        <w:tc>
          <w:tcPr>
            <w:tcW w:w="1364" w:type="pct"/>
            <w:tcBorders>
              <w:top w:val="nil"/>
              <w:left w:val="nil"/>
              <w:bottom w:val="nil"/>
              <w:right w:val="nil"/>
            </w:tcBorders>
            <w:shd w:val="clear" w:color="auto" w:fill="auto"/>
            <w:noWrap/>
            <w:vAlign w:val="bottom"/>
            <w:hideMark/>
          </w:tcPr>
          <w:p w14:paraId="4381C3A2" w14:textId="019718F8"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COVID</w:t>
            </w:r>
          </w:p>
        </w:tc>
        <w:tc>
          <w:tcPr>
            <w:tcW w:w="3636" w:type="pct"/>
            <w:tcBorders>
              <w:top w:val="nil"/>
              <w:left w:val="nil"/>
              <w:bottom w:val="nil"/>
              <w:right w:val="nil"/>
            </w:tcBorders>
            <w:shd w:val="clear" w:color="auto" w:fill="auto"/>
            <w:noWrap/>
            <w:vAlign w:val="bottom"/>
            <w:hideMark/>
          </w:tcPr>
          <w:p w14:paraId="643AF391" w14:textId="16FA98A1"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CORONA VIRUS DISEASE</w:t>
            </w:r>
          </w:p>
        </w:tc>
      </w:tr>
      <w:tr w:rsidR="007E2DEA" w:rsidRPr="002F58C1" w14:paraId="283277E9" w14:textId="77777777" w:rsidTr="00C12114">
        <w:trPr>
          <w:trHeight w:val="290"/>
        </w:trPr>
        <w:tc>
          <w:tcPr>
            <w:tcW w:w="1364" w:type="pct"/>
            <w:tcBorders>
              <w:top w:val="nil"/>
              <w:left w:val="nil"/>
              <w:bottom w:val="nil"/>
              <w:right w:val="nil"/>
            </w:tcBorders>
            <w:shd w:val="clear" w:color="auto" w:fill="auto"/>
            <w:noWrap/>
            <w:vAlign w:val="bottom"/>
            <w:hideMark/>
          </w:tcPr>
          <w:p w14:paraId="21ECF3DD" w14:textId="65FE8BE5"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DLTL</w:t>
            </w:r>
          </w:p>
        </w:tc>
        <w:tc>
          <w:tcPr>
            <w:tcW w:w="3636" w:type="pct"/>
            <w:tcBorders>
              <w:top w:val="nil"/>
              <w:left w:val="nil"/>
              <w:bottom w:val="nil"/>
              <w:right w:val="nil"/>
            </w:tcBorders>
            <w:shd w:val="clear" w:color="auto" w:fill="auto"/>
            <w:noWrap/>
            <w:vAlign w:val="bottom"/>
            <w:hideMark/>
          </w:tcPr>
          <w:p w14:paraId="1A541EE8" w14:textId="32CECDE3"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DRAWBACK OF LOCAL TAXES &amp; LEVIES</w:t>
            </w:r>
          </w:p>
        </w:tc>
      </w:tr>
      <w:tr w:rsidR="007E2DEA" w:rsidRPr="002F58C1" w14:paraId="5657F727" w14:textId="77777777" w:rsidTr="00C12114">
        <w:trPr>
          <w:trHeight w:val="290"/>
        </w:trPr>
        <w:tc>
          <w:tcPr>
            <w:tcW w:w="1364" w:type="pct"/>
            <w:tcBorders>
              <w:top w:val="nil"/>
              <w:left w:val="nil"/>
              <w:bottom w:val="nil"/>
              <w:right w:val="nil"/>
            </w:tcBorders>
            <w:shd w:val="clear" w:color="auto" w:fill="auto"/>
            <w:noWrap/>
            <w:vAlign w:val="bottom"/>
            <w:hideMark/>
          </w:tcPr>
          <w:p w14:paraId="332EE004" w14:textId="73CE2863"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EBOPS</w:t>
            </w:r>
          </w:p>
        </w:tc>
        <w:tc>
          <w:tcPr>
            <w:tcW w:w="3636" w:type="pct"/>
            <w:tcBorders>
              <w:top w:val="nil"/>
              <w:left w:val="nil"/>
              <w:bottom w:val="nil"/>
              <w:right w:val="nil"/>
            </w:tcBorders>
            <w:shd w:val="clear" w:color="auto" w:fill="auto"/>
            <w:noWrap/>
            <w:vAlign w:val="bottom"/>
            <w:hideMark/>
          </w:tcPr>
          <w:p w14:paraId="2854C00A" w14:textId="0B234E5C"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EXTENDED BALANCE OF PAYMENT SYSTEM</w:t>
            </w:r>
          </w:p>
        </w:tc>
      </w:tr>
      <w:tr w:rsidR="007E2DEA" w:rsidRPr="002F58C1" w14:paraId="1DFFC619" w14:textId="77777777" w:rsidTr="00C12114">
        <w:trPr>
          <w:trHeight w:val="290"/>
        </w:trPr>
        <w:tc>
          <w:tcPr>
            <w:tcW w:w="1364" w:type="pct"/>
            <w:tcBorders>
              <w:top w:val="nil"/>
              <w:left w:val="nil"/>
              <w:bottom w:val="nil"/>
              <w:right w:val="nil"/>
            </w:tcBorders>
            <w:shd w:val="clear" w:color="auto" w:fill="auto"/>
            <w:noWrap/>
            <w:vAlign w:val="bottom"/>
            <w:hideMark/>
          </w:tcPr>
          <w:p w14:paraId="07B183DD" w14:textId="62E67A56"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ECC</w:t>
            </w:r>
          </w:p>
        </w:tc>
        <w:tc>
          <w:tcPr>
            <w:tcW w:w="3636" w:type="pct"/>
            <w:tcBorders>
              <w:top w:val="nil"/>
              <w:left w:val="nil"/>
              <w:bottom w:val="nil"/>
              <w:right w:val="nil"/>
            </w:tcBorders>
            <w:shd w:val="clear" w:color="auto" w:fill="auto"/>
            <w:noWrap/>
            <w:vAlign w:val="bottom"/>
            <w:hideMark/>
          </w:tcPr>
          <w:p w14:paraId="401C6FF4" w14:textId="1FA6CEF1"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 xml:space="preserve">ECONOMIC COORDINATION COMMITTEE </w:t>
            </w:r>
          </w:p>
        </w:tc>
      </w:tr>
      <w:tr w:rsidR="007E2DEA" w:rsidRPr="002F58C1" w14:paraId="23DD0E53" w14:textId="77777777" w:rsidTr="00C12114">
        <w:trPr>
          <w:trHeight w:val="290"/>
        </w:trPr>
        <w:tc>
          <w:tcPr>
            <w:tcW w:w="1364" w:type="pct"/>
            <w:tcBorders>
              <w:top w:val="nil"/>
              <w:left w:val="nil"/>
              <w:bottom w:val="nil"/>
              <w:right w:val="nil"/>
            </w:tcBorders>
            <w:shd w:val="clear" w:color="auto" w:fill="auto"/>
            <w:noWrap/>
            <w:vAlign w:val="bottom"/>
            <w:hideMark/>
          </w:tcPr>
          <w:p w14:paraId="785F7A7B" w14:textId="70C8BC14"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EFS</w:t>
            </w:r>
          </w:p>
        </w:tc>
        <w:tc>
          <w:tcPr>
            <w:tcW w:w="3636" w:type="pct"/>
            <w:tcBorders>
              <w:top w:val="nil"/>
              <w:left w:val="nil"/>
              <w:bottom w:val="nil"/>
              <w:right w:val="nil"/>
            </w:tcBorders>
            <w:shd w:val="clear" w:color="auto" w:fill="auto"/>
            <w:noWrap/>
            <w:vAlign w:val="bottom"/>
            <w:hideMark/>
          </w:tcPr>
          <w:p w14:paraId="01EAB2E1" w14:textId="514D4DA7"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EXPORT FINANCE SCHEME</w:t>
            </w:r>
          </w:p>
        </w:tc>
      </w:tr>
      <w:tr w:rsidR="007E2DEA" w:rsidRPr="002F58C1" w14:paraId="266C4352" w14:textId="77777777" w:rsidTr="00C12114">
        <w:trPr>
          <w:trHeight w:val="290"/>
        </w:trPr>
        <w:tc>
          <w:tcPr>
            <w:tcW w:w="1364" w:type="pct"/>
            <w:tcBorders>
              <w:top w:val="nil"/>
              <w:left w:val="nil"/>
              <w:bottom w:val="nil"/>
              <w:right w:val="nil"/>
            </w:tcBorders>
            <w:shd w:val="clear" w:color="auto" w:fill="auto"/>
            <w:noWrap/>
            <w:vAlign w:val="bottom"/>
            <w:hideMark/>
          </w:tcPr>
          <w:p w14:paraId="727B3C8D" w14:textId="7170C49D"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FASTER</w:t>
            </w:r>
          </w:p>
        </w:tc>
        <w:tc>
          <w:tcPr>
            <w:tcW w:w="3636" w:type="pct"/>
            <w:tcBorders>
              <w:top w:val="nil"/>
              <w:left w:val="nil"/>
              <w:bottom w:val="nil"/>
              <w:right w:val="nil"/>
            </w:tcBorders>
            <w:shd w:val="clear" w:color="auto" w:fill="auto"/>
            <w:noWrap/>
            <w:vAlign w:val="bottom"/>
            <w:hideMark/>
          </w:tcPr>
          <w:p w14:paraId="7CCED91E" w14:textId="6D4A76E1"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 xml:space="preserve">FULLY AUTOMATED SALES TAX E-REFUND </w:t>
            </w:r>
          </w:p>
        </w:tc>
      </w:tr>
      <w:tr w:rsidR="007E2DEA" w:rsidRPr="002F58C1" w14:paraId="4CED6C94" w14:textId="77777777" w:rsidTr="00C12114">
        <w:trPr>
          <w:trHeight w:val="290"/>
        </w:trPr>
        <w:tc>
          <w:tcPr>
            <w:tcW w:w="1364" w:type="pct"/>
            <w:tcBorders>
              <w:top w:val="nil"/>
              <w:left w:val="nil"/>
              <w:bottom w:val="nil"/>
              <w:right w:val="nil"/>
            </w:tcBorders>
            <w:shd w:val="clear" w:color="auto" w:fill="auto"/>
            <w:noWrap/>
            <w:vAlign w:val="bottom"/>
            <w:hideMark/>
          </w:tcPr>
          <w:p w14:paraId="225F582A" w14:textId="3A614D79"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FY</w:t>
            </w:r>
          </w:p>
        </w:tc>
        <w:tc>
          <w:tcPr>
            <w:tcW w:w="3636" w:type="pct"/>
            <w:tcBorders>
              <w:top w:val="nil"/>
              <w:left w:val="nil"/>
              <w:bottom w:val="nil"/>
              <w:right w:val="nil"/>
            </w:tcBorders>
            <w:shd w:val="clear" w:color="auto" w:fill="auto"/>
            <w:noWrap/>
            <w:vAlign w:val="bottom"/>
            <w:hideMark/>
          </w:tcPr>
          <w:p w14:paraId="3EC5FFA7" w14:textId="2B2CC778"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FISCAL YEAR (JULY - JUNE)</w:t>
            </w:r>
          </w:p>
        </w:tc>
      </w:tr>
      <w:tr w:rsidR="007E2DEA" w:rsidRPr="002F58C1" w14:paraId="707C7F17" w14:textId="77777777" w:rsidTr="00C12114">
        <w:trPr>
          <w:trHeight w:val="290"/>
        </w:trPr>
        <w:tc>
          <w:tcPr>
            <w:tcW w:w="1364" w:type="pct"/>
            <w:tcBorders>
              <w:top w:val="nil"/>
              <w:left w:val="nil"/>
              <w:bottom w:val="nil"/>
              <w:right w:val="nil"/>
            </w:tcBorders>
            <w:shd w:val="clear" w:color="auto" w:fill="auto"/>
            <w:noWrap/>
            <w:vAlign w:val="bottom"/>
            <w:hideMark/>
          </w:tcPr>
          <w:p w14:paraId="4B6B4B79" w14:textId="7305A1E7"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GAIN</w:t>
            </w:r>
          </w:p>
        </w:tc>
        <w:tc>
          <w:tcPr>
            <w:tcW w:w="3636" w:type="pct"/>
            <w:tcBorders>
              <w:top w:val="nil"/>
              <w:left w:val="nil"/>
              <w:bottom w:val="nil"/>
              <w:right w:val="nil"/>
            </w:tcBorders>
            <w:shd w:val="clear" w:color="auto" w:fill="auto"/>
            <w:noWrap/>
            <w:vAlign w:val="bottom"/>
            <w:hideMark/>
          </w:tcPr>
          <w:p w14:paraId="6E3B3566" w14:textId="23D23DBC"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GLOBAL AGRICULTURAL INFORMATION NETWORK</w:t>
            </w:r>
          </w:p>
        </w:tc>
      </w:tr>
      <w:tr w:rsidR="007E2DEA" w:rsidRPr="002F58C1" w14:paraId="522A8467" w14:textId="77777777" w:rsidTr="00C12114">
        <w:trPr>
          <w:trHeight w:val="290"/>
        </w:trPr>
        <w:tc>
          <w:tcPr>
            <w:tcW w:w="1364" w:type="pct"/>
            <w:tcBorders>
              <w:top w:val="nil"/>
              <w:left w:val="nil"/>
              <w:bottom w:val="nil"/>
              <w:right w:val="nil"/>
            </w:tcBorders>
            <w:shd w:val="clear" w:color="auto" w:fill="auto"/>
            <w:noWrap/>
            <w:vAlign w:val="bottom"/>
            <w:hideMark/>
          </w:tcPr>
          <w:p w14:paraId="73248B11" w14:textId="65EA7212"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GDP</w:t>
            </w:r>
          </w:p>
        </w:tc>
        <w:tc>
          <w:tcPr>
            <w:tcW w:w="3636" w:type="pct"/>
            <w:tcBorders>
              <w:top w:val="nil"/>
              <w:left w:val="nil"/>
              <w:bottom w:val="nil"/>
              <w:right w:val="nil"/>
            </w:tcBorders>
            <w:shd w:val="clear" w:color="auto" w:fill="auto"/>
            <w:noWrap/>
            <w:vAlign w:val="bottom"/>
            <w:hideMark/>
          </w:tcPr>
          <w:p w14:paraId="5BF7F2CD" w14:textId="6C306615"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GROSS DOMESTIC PRODUCT</w:t>
            </w:r>
          </w:p>
        </w:tc>
      </w:tr>
      <w:tr w:rsidR="007E2DEA" w:rsidRPr="002F58C1" w14:paraId="3C41FF10" w14:textId="77777777" w:rsidTr="00C12114">
        <w:trPr>
          <w:trHeight w:val="290"/>
        </w:trPr>
        <w:tc>
          <w:tcPr>
            <w:tcW w:w="1364" w:type="pct"/>
            <w:tcBorders>
              <w:top w:val="nil"/>
              <w:left w:val="nil"/>
              <w:bottom w:val="nil"/>
              <w:right w:val="nil"/>
            </w:tcBorders>
            <w:shd w:val="clear" w:color="auto" w:fill="auto"/>
            <w:noWrap/>
            <w:vAlign w:val="bottom"/>
            <w:hideMark/>
          </w:tcPr>
          <w:p w14:paraId="44264CC4" w14:textId="1B88D321"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G2G</w:t>
            </w:r>
          </w:p>
        </w:tc>
        <w:tc>
          <w:tcPr>
            <w:tcW w:w="3636" w:type="pct"/>
            <w:tcBorders>
              <w:top w:val="nil"/>
              <w:left w:val="nil"/>
              <w:bottom w:val="nil"/>
              <w:right w:val="nil"/>
            </w:tcBorders>
            <w:shd w:val="clear" w:color="auto" w:fill="auto"/>
            <w:noWrap/>
            <w:vAlign w:val="bottom"/>
            <w:hideMark/>
          </w:tcPr>
          <w:p w14:paraId="0C5BE3E2" w14:textId="2CC4C34A"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GOVERNMENT-TO-GOVERNMENT</w:t>
            </w:r>
          </w:p>
        </w:tc>
      </w:tr>
      <w:tr w:rsidR="007E2DEA" w:rsidRPr="002F58C1" w14:paraId="794B3CBC" w14:textId="77777777" w:rsidTr="00C12114">
        <w:trPr>
          <w:trHeight w:val="290"/>
        </w:trPr>
        <w:tc>
          <w:tcPr>
            <w:tcW w:w="1364" w:type="pct"/>
            <w:tcBorders>
              <w:top w:val="nil"/>
              <w:left w:val="nil"/>
              <w:bottom w:val="nil"/>
              <w:right w:val="nil"/>
            </w:tcBorders>
            <w:shd w:val="clear" w:color="auto" w:fill="auto"/>
            <w:noWrap/>
            <w:vAlign w:val="bottom"/>
            <w:hideMark/>
          </w:tcPr>
          <w:p w14:paraId="4AE2D7DD" w14:textId="6736DE27"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IT</w:t>
            </w:r>
          </w:p>
        </w:tc>
        <w:tc>
          <w:tcPr>
            <w:tcW w:w="3636" w:type="pct"/>
            <w:tcBorders>
              <w:top w:val="nil"/>
              <w:left w:val="nil"/>
              <w:bottom w:val="nil"/>
              <w:right w:val="nil"/>
            </w:tcBorders>
            <w:shd w:val="clear" w:color="auto" w:fill="auto"/>
            <w:noWrap/>
            <w:vAlign w:val="bottom"/>
            <w:hideMark/>
          </w:tcPr>
          <w:p w14:paraId="7B8004F6" w14:textId="6A349D3C"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INFORMATION TECHNOLOGY</w:t>
            </w:r>
          </w:p>
        </w:tc>
      </w:tr>
      <w:tr w:rsidR="007E2DEA" w:rsidRPr="002F58C1" w14:paraId="792014D7" w14:textId="77777777" w:rsidTr="00C12114">
        <w:trPr>
          <w:trHeight w:val="290"/>
        </w:trPr>
        <w:tc>
          <w:tcPr>
            <w:tcW w:w="1364" w:type="pct"/>
            <w:tcBorders>
              <w:top w:val="nil"/>
              <w:left w:val="nil"/>
              <w:bottom w:val="nil"/>
              <w:right w:val="nil"/>
            </w:tcBorders>
            <w:shd w:val="clear" w:color="auto" w:fill="auto"/>
            <w:noWrap/>
            <w:vAlign w:val="bottom"/>
            <w:hideMark/>
          </w:tcPr>
          <w:p w14:paraId="566603BD" w14:textId="1121FD44"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ITES</w:t>
            </w:r>
          </w:p>
        </w:tc>
        <w:tc>
          <w:tcPr>
            <w:tcW w:w="3636" w:type="pct"/>
            <w:tcBorders>
              <w:top w:val="nil"/>
              <w:left w:val="nil"/>
              <w:bottom w:val="nil"/>
              <w:right w:val="nil"/>
            </w:tcBorders>
            <w:shd w:val="clear" w:color="auto" w:fill="auto"/>
            <w:noWrap/>
            <w:vAlign w:val="bottom"/>
            <w:hideMark/>
          </w:tcPr>
          <w:p w14:paraId="22AA44DA" w14:textId="27112B3F"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IT ENABLED SERVICES</w:t>
            </w:r>
          </w:p>
        </w:tc>
      </w:tr>
      <w:tr w:rsidR="007E2DEA" w:rsidRPr="002F58C1" w14:paraId="15CFEEB7" w14:textId="77777777" w:rsidTr="00C12114">
        <w:trPr>
          <w:trHeight w:val="290"/>
        </w:trPr>
        <w:tc>
          <w:tcPr>
            <w:tcW w:w="1364" w:type="pct"/>
            <w:tcBorders>
              <w:top w:val="nil"/>
              <w:left w:val="nil"/>
              <w:bottom w:val="nil"/>
              <w:right w:val="nil"/>
            </w:tcBorders>
            <w:shd w:val="clear" w:color="auto" w:fill="auto"/>
            <w:noWrap/>
            <w:vAlign w:val="bottom"/>
            <w:hideMark/>
          </w:tcPr>
          <w:p w14:paraId="5ECC7E67" w14:textId="2CE233FD"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L/C</w:t>
            </w:r>
          </w:p>
        </w:tc>
        <w:tc>
          <w:tcPr>
            <w:tcW w:w="3636" w:type="pct"/>
            <w:tcBorders>
              <w:top w:val="nil"/>
              <w:left w:val="nil"/>
              <w:bottom w:val="nil"/>
              <w:right w:val="nil"/>
            </w:tcBorders>
            <w:shd w:val="clear" w:color="auto" w:fill="auto"/>
            <w:noWrap/>
            <w:vAlign w:val="bottom"/>
            <w:hideMark/>
          </w:tcPr>
          <w:p w14:paraId="661A30D3" w14:textId="4E0D0D99"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LETTER OF CREDIT</w:t>
            </w:r>
          </w:p>
        </w:tc>
      </w:tr>
      <w:tr w:rsidR="007E2DEA" w:rsidRPr="002F58C1" w14:paraId="4A7736E4" w14:textId="77777777" w:rsidTr="00C12114">
        <w:trPr>
          <w:trHeight w:val="290"/>
        </w:trPr>
        <w:tc>
          <w:tcPr>
            <w:tcW w:w="1364" w:type="pct"/>
            <w:tcBorders>
              <w:top w:val="nil"/>
              <w:left w:val="nil"/>
              <w:bottom w:val="nil"/>
              <w:right w:val="nil"/>
            </w:tcBorders>
            <w:shd w:val="clear" w:color="auto" w:fill="auto"/>
            <w:noWrap/>
            <w:vAlign w:val="bottom"/>
            <w:hideMark/>
          </w:tcPr>
          <w:p w14:paraId="650590B6" w14:textId="630E9175"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LNG</w:t>
            </w:r>
          </w:p>
        </w:tc>
        <w:tc>
          <w:tcPr>
            <w:tcW w:w="3636" w:type="pct"/>
            <w:tcBorders>
              <w:top w:val="nil"/>
              <w:left w:val="nil"/>
              <w:bottom w:val="nil"/>
              <w:right w:val="nil"/>
            </w:tcBorders>
            <w:shd w:val="clear" w:color="auto" w:fill="auto"/>
            <w:noWrap/>
            <w:vAlign w:val="bottom"/>
            <w:hideMark/>
          </w:tcPr>
          <w:p w14:paraId="218D72BB" w14:textId="326B03C2"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LIQUEFIED NATURAL GAS</w:t>
            </w:r>
          </w:p>
        </w:tc>
      </w:tr>
      <w:tr w:rsidR="007E2DEA" w:rsidRPr="002F58C1" w14:paraId="5337695F" w14:textId="77777777" w:rsidTr="00C12114">
        <w:trPr>
          <w:trHeight w:val="290"/>
        </w:trPr>
        <w:tc>
          <w:tcPr>
            <w:tcW w:w="1364" w:type="pct"/>
            <w:tcBorders>
              <w:top w:val="nil"/>
              <w:left w:val="nil"/>
              <w:bottom w:val="nil"/>
              <w:right w:val="nil"/>
            </w:tcBorders>
            <w:shd w:val="clear" w:color="auto" w:fill="auto"/>
            <w:noWrap/>
            <w:vAlign w:val="bottom"/>
            <w:hideMark/>
          </w:tcPr>
          <w:p w14:paraId="5A81A331" w14:textId="030BB4F8"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LPG</w:t>
            </w:r>
          </w:p>
        </w:tc>
        <w:tc>
          <w:tcPr>
            <w:tcW w:w="3636" w:type="pct"/>
            <w:tcBorders>
              <w:top w:val="nil"/>
              <w:left w:val="nil"/>
              <w:bottom w:val="nil"/>
              <w:right w:val="nil"/>
            </w:tcBorders>
            <w:shd w:val="clear" w:color="auto" w:fill="auto"/>
            <w:noWrap/>
            <w:vAlign w:val="bottom"/>
            <w:hideMark/>
          </w:tcPr>
          <w:p w14:paraId="3A5E6AE3" w14:textId="36C0941C"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LIQUEFIED PETROLEUM GAS</w:t>
            </w:r>
          </w:p>
        </w:tc>
      </w:tr>
      <w:tr w:rsidR="007E2DEA" w:rsidRPr="002F58C1" w14:paraId="50DAF5A8" w14:textId="77777777" w:rsidTr="00C12114">
        <w:trPr>
          <w:trHeight w:val="290"/>
        </w:trPr>
        <w:tc>
          <w:tcPr>
            <w:tcW w:w="1364" w:type="pct"/>
            <w:tcBorders>
              <w:top w:val="nil"/>
              <w:left w:val="nil"/>
              <w:bottom w:val="nil"/>
              <w:right w:val="nil"/>
            </w:tcBorders>
            <w:shd w:val="clear" w:color="auto" w:fill="auto"/>
            <w:noWrap/>
            <w:vAlign w:val="bottom"/>
            <w:hideMark/>
          </w:tcPr>
          <w:p w14:paraId="0FD2325D" w14:textId="0FE344BB"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LSM</w:t>
            </w:r>
          </w:p>
        </w:tc>
        <w:tc>
          <w:tcPr>
            <w:tcW w:w="3636" w:type="pct"/>
            <w:tcBorders>
              <w:top w:val="nil"/>
              <w:left w:val="nil"/>
              <w:bottom w:val="nil"/>
              <w:right w:val="nil"/>
            </w:tcBorders>
            <w:shd w:val="clear" w:color="auto" w:fill="auto"/>
            <w:noWrap/>
            <w:vAlign w:val="bottom"/>
            <w:hideMark/>
          </w:tcPr>
          <w:p w14:paraId="0DE2CCE4" w14:textId="01197CCE"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LARGE-SCALE MANUFACTURING</w:t>
            </w:r>
          </w:p>
        </w:tc>
      </w:tr>
      <w:tr w:rsidR="007E2DEA" w:rsidRPr="002F58C1" w14:paraId="27CFA2A1" w14:textId="77777777" w:rsidTr="00C12114">
        <w:trPr>
          <w:trHeight w:val="290"/>
        </w:trPr>
        <w:tc>
          <w:tcPr>
            <w:tcW w:w="1364" w:type="pct"/>
            <w:tcBorders>
              <w:top w:val="nil"/>
              <w:left w:val="nil"/>
              <w:bottom w:val="nil"/>
              <w:right w:val="nil"/>
            </w:tcBorders>
            <w:shd w:val="clear" w:color="auto" w:fill="auto"/>
            <w:noWrap/>
            <w:vAlign w:val="bottom"/>
            <w:hideMark/>
          </w:tcPr>
          <w:p w14:paraId="7B0F1C06" w14:textId="2497242F"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LSMI</w:t>
            </w:r>
          </w:p>
        </w:tc>
        <w:tc>
          <w:tcPr>
            <w:tcW w:w="3636" w:type="pct"/>
            <w:tcBorders>
              <w:top w:val="nil"/>
              <w:left w:val="nil"/>
              <w:bottom w:val="nil"/>
              <w:right w:val="nil"/>
            </w:tcBorders>
            <w:shd w:val="clear" w:color="auto" w:fill="auto"/>
            <w:noWrap/>
            <w:vAlign w:val="bottom"/>
            <w:hideMark/>
          </w:tcPr>
          <w:p w14:paraId="0DB304E6" w14:textId="0ED7B955"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LARGE-SCALE MANUFACTURING INDEX</w:t>
            </w:r>
          </w:p>
        </w:tc>
      </w:tr>
      <w:tr w:rsidR="007E2DEA" w:rsidRPr="002F58C1" w14:paraId="6360A07D" w14:textId="77777777" w:rsidTr="00C12114">
        <w:trPr>
          <w:trHeight w:val="290"/>
        </w:trPr>
        <w:tc>
          <w:tcPr>
            <w:tcW w:w="1364" w:type="pct"/>
            <w:tcBorders>
              <w:top w:val="nil"/>
              <w:left w:val="nil"/>
              <w:bottom w:val="nil"/>
              <w:right w:val="nil"/>
            </w:tcBorders>
            <w:shd w:val="clear" w:color="auto" w:fill="auto"/>
            <w:noWrap/>
            <w:vAlign w:val="bottom"/>
            <w:hideMark/>
          </w:tcPr>
          <w:p w14:paraId="639EC15E" w14:textId="2E7FA81E"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LTFF</w:t>
            </w:r>
          </w:p>
        </w:tc>
        <w:tc>
          <w:tcPr>
            <w:tcW w:w="3636" w:type="pct"/>
            <w:tcBorders>
              <w:top w:val="nil"/>
              <w:left w:val="nil"/>
              <w:bottom w:val="nil"/>
              <w:right w:val="nil"/>
            </w:tcBorders>
            <w:shd w:val="clear" w:color="auto" w:fill="auto"/>
            <w:noWrap/>
            <w:vAlign w:val="bottom"/>
            <w:hideMark/>
          </w:tcPr>
          <w:p w14:paraId="5C6D2CE8" w14:textId="19454CD0"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LONG-TERM FINANCING FACILITY</w:t>
            </w:r>
          </w:p>
        </w:tc>
      </w:tr>
      <w:tr w:rsidR="007E2DEA" w:rsidRPr="002F58C1" w14:paraId="535C1771" w14:textId="77777777" w:rsidTr="00C12114">
        <w:trPr>
          <w:trHeight w:val="290"/>
        </w:trPr>
        <w:tc>
          <w:tcPr>
            <w:tcW w:w="1364" w:type="pct"/>
            <w:tcBorders>
              <w:top w:val="nil"/>
              <w:left w:val="nil"/>
              <w:bottom w:val="nil"/>
              <w:right w:val="nil"/>
            </w:tcBorders>
            <w:shd w:val="clear" w:color="auto" w:fill="auto"/>
            <w:noWrap/>
            <w:vAlign w:val="bottom"/>
            <w:hideMark/>
          </w:tcPr>
          <w:p w14:paraId="0CF9BDF2" w14:textId="352397B3"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MMBTU</w:t>
            </w:r>
          </w:p>
        </w:tc>
        <w:tc>
          <w:tcPr>
            <w:tcW w:w="3636" w:type="pct"/>
            <w:tcBorders>
              <w:top w:val="nil"/>
              <w:left w:val="nil"/>
              <w:bottom w:val="nil"/>
              <w:right w:val="nil"/>
            </w:tcBorders>
            <w:shd w:val="clear" w:color="auto" w:fill="auto"/>
            <w:noWrap/>
            <w:vAlign w:val="bottom"/>
            <w:hideMark/>
          </w:tcPr>
          <w:p w14:paraId="63F89AEB" w14:textId="0047D278"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1 MILLION BTU (BRITISH THERMAL UNIT)</w:t>
            </w:r>
          </w:p>
        </w:tc>
      </w:tr>
      <w:tr w:rsidR="007E2DEA" w:rsidRPr="002F58C1" w14:paraId="017A1268" w14:textId="77777777" w:rsidTr="00C12114">
        <w:trPr>
          <w:trHeight w:val="290"/>
        </w:trPr>
        <w:tc>
          <w:tcPr>
            <w:tcW w:w="1364" w:type="pct"/>
            <w:tcBorders>
              <w:top w:val="nil"/>
              <w:left w:val="nil"/>
              <w:bottom w:val="nil"/>
              <w:right w:val="nil"/>
            </w:tcBorders>
            <w:shd w:val="clear" w:color="auto" w:fill="auto"/>
            <w:noWrap/>
            <w:vAlign w:val="bottom"/>
            <w:hideMark/>
          </w:tcPr>
          <w:p w14:paraId="0EFC1D60" w14:textId="6E8345E2"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MMCFD</w:t>
            </w:r>
          </w:p>
        </w:tc>
        <w:tc>
          <w:tcPr>
            <w:tcW w:w="3636" w:type="pct"/>
            <w:tcBorders>
              <w:top w:val="nil"/>
              <w:left w:val="nil"/>
              <w:bottom w:val="nil"/>
              <w:right w:val="nil"/>
            </w:tcBorders>
            <w:shd w:val="clear" w:color="auto" w:fill="auto"/>
            <w:noWrap/>
            <w:vAlign w:val="bottom"/>
            <w:hideMark/>
          </w:tcPr>
          <w:p w14:paraId="78FF9EC0" w14:textId="19745C54"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MILLION CUBIC FEET PER DAY</w:t>
            </w:r>
          </w:p>
        </w:tc>
      </w:tr>
      <w:tr w:rsidR="007E2DEA" w:rsidRPr="002F58C1" w14:paraId="71E8C177" w14:textId="77777777" w:rsidTr="00C12114">
        <w:trPr>
          <w:trHeight w:val="290"/>
        </w:trPr>
        <w:tc>
          <w:tcPr>
            <w:tcW w:w="1364" w:type="pct"/>
            <w:tcBorders>
              <w:top w:val="nil"/>
              <w:left w:val="nil"/>
              <w:bottom w:val="nil"/>
              <w:right w:val="nil"/>
            </w:tcBorders>
            <w:shd w:val="clear" w:color="auto" w:fill="auto"/>
            <w:noWrap/>
            <w:vAlign w:val="bottom"/>
            <w:hideMark/>
          </w:tcPr>
          <w:p w14:paraId="4320CD90" w14:textId="3D91B6A9"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OD</w:t>
            </w:r>
          </w:p>
        </w:tc>
        <w:tc>
          <w:tcPr>
            <w:tcW w:w="3636" w:type="pct"/>
            <w:tcBorders>
              <w:top w:val="nil"/>
              <w:left w:val="nil"/>
              <w:bottom w:val="nil"/>
              <w:right w:val="nil"/>
            </w:tcBorders>
            <w:shd w:val="clear" w:color="auto" w:fill="auto"/>
            <w:noWrap/>
            <w:vAlign w:val="bottom"/>
            <w:hideMark/>
          </w:tcPr>
          <w:p w14:paraId="5C7AE67A" w14:textId="5628FCD3"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OFFICIAL DELEGATION</w:t>
            </w:r>
          </w:p>
        </w:tc>
      </w:tr>
      <w:tr w:rsidR="007E2DEA" w:rsidRPr="002F58C1" w14:paraId="7102F31C" w14:textId="77777777" w:rsidTr="00C12114">
        <w:trPr>
          <w:trHeight w:val="290"/>
        </w:trPr>
        <w:tc>
          <w:tcPr>
            <w:tcW w:w="1364" w:type="pct"/>
            <w:tcBorders>
              <w:top w:val="nil"/>
              <w:left w:val="nil"/>
              <w:bottom w:val="nil"/>
              <w:right w:val="nil"/>
            </w:tcBorders>
            <w:shd w:val="clear" w:color="auto" w:fill="auto"/>
            <w:noWrap/>
            <w:vAlign w:val="bottom"/>
            <w:hideMark/>
          </w:tcPr>
          <w:p w14:paraId="0952E8B2" w14:textId="7FCFCD43"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OECD</w:t>
            </w:r>
          </w:p>
        </w:tc>
        <w:tc>
          <w:tcPr>
            <w:tcW w:w="3636" w:type="pct"/>
            <w:tcBorders>
              <w:top w:val="nil"/>
              <w:left w:val="nil"/>
              <w:bottom w:val="nil"/>
              <w:right w:val="nil"/>
            </w:tcBorders>
            <w:shd w:val="clear" w:color="auto" w:fill="auto"/>
            <w:noWrap/>
            <w:vAlign w:val="bottom"/>
            <w:hideMark/>
          </w:tcPr>
          <w:p w14:paraId="4CB5AEE2" w14:textId="147A88E3"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ORGANISATION FOR ECONOMIC CO-OPERATION AND DEVELOPMENT</w:t>
            </w:r>
          </w:p>
        </w:tc>
      </w:tr>
      <w:tr w:rsidR="007E2DEA" w:rsidRPr="002F58C1" w14:paraId="2257A72C" w14:textId="77777777" w:rsidTr="00C12114">
        <w:trPr>
          <w:trHeight w:val="290"/>
        </w:trPr>
        <w:tc>
          <w:tcPr>
            <w:tcW w:w="1364" w:type="pct"/>
            <w:tcBorders>
              <w:top w:val="nil"/>
              <w:left w:val="nil"/>
              <w:bottom w:val="nil"/>
              <w:right w:val="nil"/>
            </w:tcBorders>
            <w:shd w:val="clear" w:color="auto" w:fill="auto"/>
            <w:noWrap/>
            <w:vAlign w:val="bottom"/>
            <w:hideMark/>
          </w:tcPr>
          <w:p w14:paraId="19355F4D" w14:textId="6C019CF4"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Q1</w:t>
            </w:r>
          </w:p>
        </w:tc>
        <w:tc>
          <w:tcPr>
            <w:tcW w:w="3636" w:type="pct"/>
            <w:tcBorders>
              <w:top w:val="nil"/>
              <w:left w:val="nil"/>
              <w:bottom w:val="nil"/>
              <w:right w:val="nil"/>
            </w:tcBorders>
            <w:shd w:val="clear" w:color="auto" w:fill="auto"/>
            <w:noWrap/>
            <w:vAlign w:val="bottom"/>
            <w:hideMark/>
          </w:tcPr>
          <w:p w14:paraId="2F95D6A1" w14:textId="387122A1"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FIRST QUARTER OF FISCAL YEAR (JULY - SEPTEMBER)</w:t>
            </w:r>
          </w:p>
        </w:tc>
      </w:tr>
      <w:tr w:rsidR="007E2DEA" w:rsidRPr="002F58C1" w14:paraId="73DDB6CE" w14:textId="77777777" w:rsidTr="00C12114">
        <w:trPr>
          <w:trHeight w:val="290"/>
        </w:trPr>
        <w:tc>
          <w:tcPr>
            <w:tcW w:w="1364" w:type="pct"/>
            <w:tcBorders>
              <w:top w:val="nil"/>
              <w:left w:val="nil"/>
              <w:bottom w:val="nil"/>
              <w:right w:val="nil"/>
            </w:tcBorders>
            <w:shd w:val="clear" w:color="auto" w:fill="auto"/>
            <w:noWrap/>
            <w:vAlign w:val="bottom"/>
            <w:hideMark/>
          </w:tcPr>
          <w:p w14:paraId="17B4FDCE" w14:textId="275BA5AB"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Q2</w:t>
            </w:r>
          </w:p>
        </w:tc>
        <w:tc>
          <w:tcPr>
            <w:tcW w:w="3636" w:type="pct"/>
            <w:tcBorders>
              <w:top w:val="nil"/>
              <w:left w:val="nil"/>
              <w:bottom w:val="nil"/>
              <w:right w:val="nil"/>
            </w:tcBorders>
            <w:shd w:val="clear" w:color="auto" w:fill="auto"/>
            <w:noWrap/>
            <w:vAlign w:val="bottom"/>
            <w:hideMark/>
          </w:tcPr>
          <w:p w14:paraId="157991DE" w14:textId="5404C94B"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SECOND QUARTER OF FISCAL YEAR (OCTOBER - DECEMBER)</w:t>
            </w:r>
          </w:p>
        </w:tc>
      </w:tr>
      <w:tr w:rsidR="007E2DEA" w:rsidRPr="002F58C1" w14:paraId="664224D1" w14:textId="77777777" w:rsidTr="00C12114">
        <w:trPr>
          <w:trHeight w:val="290"/>
        </w:trPr>
        <w:tc>
          <w:tcPr>
            <w:tcW w:w="1364" w:type="pct"/>
            <w:tcBorders>
              <w:top w:val="nil"/>
              <w:left w:val="nil"/>
              <w:bottom w:val="nil"/>
              <w:right w:val="nil"/>
            </w:tcBorders>
            <w:shd w:val="clear" w:color="auto" w:fill="auto"/>
            <w:noWrap/>
            <w:vAlign w:val="bottom"/>
            <w:hideMark/>
          </w:tcPr>
          <w:p w14:paraId="1BBAEFC7" w14:textId="4AB3B826"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Q</w:t>
            </w:r>
            <w:r w:rsidR="009041DB" w:rsidRPr="002F58C1">
              <w:rPr>
                <w:rFonts w:ascii="Myriad Pro" w:eastAsia="Times New Roman" w:hAnsi="Myriad Pro" w:cs="Calibri"/>
                <w:b/>
                <w:bCs/>
                <w:color w:val="0C3342"/>
              </w:rPr>
              <w:t>O</w:t>
            </w:r>
            <w:r w:rsidRPr="002F58C1">
              <w:rPr>
                <w:rFonts w:ascii="Myriad Pro" w:eastAsia="Times New Roman" w:hAnsi="Myriad Pro" w:cs="Calibri"/>
                <w:b/>
                <w:bCs/>
                <w:color w:val="0C3342"/>
              </w:rPr>
              <w:t>Q</w:t>
            </w:r>
          </w:p>
        </w:tc>
        <w:tc>
          <w:tcPr>
            <w:tcW w:w="3636" w:type="pct"/>
            <w:tcBorders>
              <w:top w:val="nil"/>
              <w:left w:val="nil"/>
              <w:bottom w:val="nil"/>
              <w:right w:val="nil"/>
            </w:tcBorders>
            <w:shd w:val="clear" w:color="auto" w:fill="auto"/>
            <w:noWrap/>
            <w:vAlign w:val="bottom"/>
            <w:hideMark/>
          </w:tcPr>
          <w:p w14:paraId="6D8D7158" w14:textId="5C6FEEE1"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QUARTER-ON-QUARTER</w:t>
            </w:r>
          </w:p>
        </w:tc>
      </w:tr>
      <w:tr w:rsidR="007E2DEA" w:rsidRPr="002F58C1" w14:paraId="3D31CF58" w14:textId="77777777" w:rsidTr="00C12114">
        <w:trPr>
          <w:trHeight w:val="290"/>
        </w:trPr>
        <w:tc>
          <w:tcPr>
            <w:tcW w:w="1364" w:type="pct"/>
            <w:tcBorders>
              <w:top w:val="nil"/>
              <w:left w:val="nil"/>
              <w:bottom w:val="nil"/>
              <w:right w:val="nil"/>
            </w:tcBorders>
            <w:shd w:val="clear" w:color="auto" w:fill="auto"/>
            <w:noWrap/>
            <w:vAlign w:val="bottom"/>
            <w:hideMark/>
          </w:tcPr>
          <w:p w14:paraId="128B5CD7" w14:textId="2E8E8A81"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SBP</w:t>
            </w:r>
          </w:p>
        </w:tc>
        <w:tc>
          <w:tcPr>
            <w:tcW w:w="3636" w:type="pct"/>
            <w:tcBorders>
              <w:top w:val="nil"/>
              <w:left w:val="nil"/>
              <w:bottom w:val="nil"/>
              <w:right w:val="nil"/>
            </w:tcBorders>
            <w:shd w:val="clear" w:color="auto" w:fill="auto"/>
            <w:noWrap/>
            <w:vAlign w:val="bottom"/>
            <w:hideMark/>
          </w:tcPr>
          <w:p w14:paraId="077561B3" w14:textId="7B64E779"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STATE BANK OF PAKISTAN</w:t>
            </w:r>
          </w:p>
        </w:tc>
      </w:tr>
      <w:tr w:rsidR="007E2DEA" w:rsidRPr="002F58C1" w14:paraId="214F5529" w14:textId="77777777" w:rsidTr="00C12114">
        <w:trPr>
          <w:trHeight w:val="290"/>
        </w:trPr>
        <w:tc>
          <w:tcPr>
            <w:tcW w:w="1364" w:type="pct"/>
            <w:tcBorders>
              <w:top w:val="nil"/>
              <w:left w:val="nil"/>
              <w:bottom w:val="nil"/>
              <w:right w:val="nil"/>
            </w:tcBorders>
            <w:shd w:val="clear" w:color="auto" w:fill="auto"/>
            <w:noWrap/>
            <w:vAlign w:val="bottom"/>
            <w:hideMark/>
          </w:tcPr>
          <w:p w14:paraId="3AEC291A" w14:textId="4FED5BB9"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SKD</w:t>
            </w:r>
          </w:p>
        </w:tc>
        <w:tc>
          <w:tcPr>
            <w:tcW w:w="3636" w:type="pct"/>
            <w:tcBorders>
              <w:top w:val="nil"/>
              <w:left w:val="nil"/>
              <w:bottom w:val="nil"/>
              <w:right w:val="nil"/>
            </w:tcBorders>
            <w:shd w:val="clear" w:color="auto" w:fill="auto"/>
            <w:noWrap/>
            <w:vAlign w:val="bottom"/>
            <w:hideMark/>
          </w:tcPr>
          <w:p w14:paraId="10F1A4E3" w14:textId="64C42E84"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SEMI KNOCKED DOWN</w:t>
            </w:r>
          </w:p>
        </w:tc>
      </w:tr>
      <w:tr w:rsidR="007E2DEA" w:rsidRPr="002F58C1" w14:paraId="695B883F" w14:textId="77777777" w:rsidTr="00C12114">
        <w:trPr>
          <w:trHeight w:val="290"/>
        </w:trPr>
        <w:tc>
          <w:tcPr>
            <w:tcW w:w="1364" w:type="pct"/>
            <w:tcBorders>
              <w:top w:val="nil"/>
              <w:left w:val="nil"/>
              <w:bottom w:val="nil"/>
              <w:right w:val="nil"/>
            </w:tcBorders>
            <w:shd w:val="clear" w:color="auto" w:fill="auto"/>
            <w:noWrap/>
            <w:vAlign w:val="bottom"/>
            <w:hideMark/>
          </w:tcPr>
          <w:p w14:paraId="7B82BE50" w14:textId="16D256ED"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STPF</w:t>
            </w:r>
          </w:p>
        </w:tc>
        <w:tc>
          <w:tcPr>
            <w:tcW w:w="3636" w:type="pct"/>
            <w:tcBorders>
              <w:top w:val="nil"/>
              <w:left w:val="nil"/>
              <w:bottom w:val="nil"/>
              <w:right w:val="nil"/>
            </w:tcBorders>
            <w:shd w:val="clear" w:color="auto" w:fill="auto"/>
            <w:noWrap/>
            <w:vAlign w:val="bottom"/>
            <w:hideMark/>
          </w:tcPr>
          <w:p w14:paraId="61CBFAA5" w14:textId="0368AF16"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STRATEGIC TRADE POLICY FRAMEWORK</w:t>
            </w:r>
          </w:p>
        </w:tc>
      </w:tr>
      <w:tr w:rsidR="007E2DEA" w:rsidRPr="002F58C1" w14:paraId="7D7295DA" w14:textId="77777777" w:rsidTr="00C12114">
        <w:trPr>
          <w:trHeight w:val="290"/>
        </w:trPr>
        <w:tc>
          <w:tcPr>
            <w:tcW w:w="1364" w:type="pct"/>
            <w:tcBorders>
              <w:top w:val="nil"/>
              <w:left w:val="nil"/>
              <w:bottom w:val="nil"/>
              <w:right w:val="nil"/>
            </w:tcBorders>
            <w:shd w:val="clear" w:color="auto" w:fill="auto"/>
            <w:noWrap/>
            <w:vAlign w:val="bottom"/>
            <w:hideMark/>
          </w:tcPr>
          <w:p w14:paraId="7786BFD6" w14:textId="565B00B5"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TCP</w:t>
            </w:r>
          </w:p>
        </w:tc>
        <w:tc>
          <w:tcPr>
            <w:tcW w:w="3636" w:type="pct"/>
            <w:tcBorders>
              <w:top w:val="nil"/>
              <w:left w:val="nil"/>
              <w:bottom w:val="nil"/>
              <w:right w:val="nil"/>
            </w:tcBorders>
            <w:shd w:val="clear" w:color="auto" w:fill="auto"/>
            <w:noWrap/>
            <w:vAlign w:val="bottom"/>
            <w:hideMark/>
          </w:tcPr>
          <w:p w14:paraId="077A649D" w14:textId="6317F924"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TRADING CORPORATION OF PAKISTAN</w:t>
            </w:r>
          </w:p>
        </w:tc>
      </w:tr>
      <w:tr w:rsidR="007E2DEA" w:rsidRPr="002F58C1" w14:paraId="25F01008" w14:textId="77777777" w:rsidTr="00C12114">
        <w:trPr>
          <w:trHeight w:val="290"/>
        </w:trPr>
        <w:tc>
          <w:tcPr>
            <w:tcW w:w="1364" w:type="pct"/>
            <w:tcBorders>
              <w:top w:val="nil"/>
              <w:left w:val="nil"/>
              <w:bottom w:val="nil"/>
              <w:right w:val="nil"/>
            </w:tcBorders>
            <w:shd w:val="clear" w:color="auto" w:fill="auto"/>
            <w:noWrap/>
            <w:vAlign w:val="bottom"/>
            <w:hideMark/>
          </w:tcPr>
          <w:p w14:paraId="2FEBBC97" w14:textId="6F9A79CC"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TDAP</w:t>
            </w:r>
          </w:p>
        </w:tc>
        <w:tc>
          <w:tcPr>
            <w:tcW w:w="3636" w:type="pct"/>
            <w:tcBorders>
              <w:top w:val="nil"/>
              <w:left w:val="nil"/>
              <w:bottom w:val="nil"/>
              <w:right w:val="nil"/>
            </w:tcBorders>
            <w:shd w:val="clear" w:color="auto" w:fill="auto"/>
            <w:noWrap/>
            <w:vAlign w:val="bottom"/>
            <w:hideMark/>
          </w:tcPr>
          <w:p w14:paraId="01AEB205" w14:textId="61683A24"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TRADE DEVELOPMENT AUTHORITY OF PAKISTAN</w:t>
            </w:r>
          </w:p>
        </w:tc>
      </w:tr>
      <w:tr w:rsidR="007E2DEA" w:rsidRPr="002F58C1" w14:paraId="0F406A7A" w14:textId="77777777" w:rsidTr="00C12114">
        <w:trPr>
          <w:trHeight w:val="290"/>
        </w:trPr>
        <w:tc>
          <w:tcPr>
            <w:tcW w:w="1364" w:type="pct"/>
            <w:tcBorders>
              <w:top w:val="nil"/>
              <w:left w:val="nil"/>
              <w:bottom w:val="nil"/>
              <w:right w:val="nil"/>
            </w:tcBorders>
            <w:shd w:val="clear" w:color="auto" w:fill="auto"/>
            <w:noWrap/>
            <w:vAlign w:val="bottom"/>
            <w:hideMark/>
          </w:tcPr>
          <w:p w14:paraId="05A3CED1" w14:textId="59D1775C"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TERF</w:t>
            </w:r>
          </w:p>
        </w:tc>
        <w:tc>
          <w:tcPr>
            <w:tcW w:w="3636" w:type="pct"/>
            <w:tcBorders>
              <w:top w:val="nil"/>
              <w:left w:val="nil"/>
              <w:bottom w:val="nil"/>
              <w:right w:val="nil"/>
            </w:tcBorders>
            <w:shd w:val="clear" w:color="auto" w:fill="auto"/>
            <w:noWrap/>
            <w:vAlign w:val="bottom"/>
            <w:hideMark/>
          </w:tcPr>
          <w:p w14:paraId="7841CC1D" w14:textId="5EB15AB2"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 xml:space="preserve">TEMPORARY ECONOMIC REFINANCE FACILITY </w:t>
            </w:r>
          </w:p>
        </w:tc>
      </w:tr>
      <w:tr w:rsidR="007E2DEA" w:rsidRPr="002F58C1" w14:paraId="2A20134C" w14:textId="77777777" w:rsidTr="00C12114">
        <w:trPr>
          <w:trHeight w:val="290"/>
        </w:trPr>
        <w:tc>
          <w:tcPr>
            <w:tcW w:w="1364" w:type="pct"/>
            <w:tcBorders>
              <w:top w:val="nil"/>
              <w:left w:val="nil"/>
              <w:bottom w:val="nil"/>
              <w:right w:val="nil"/>
            </w:tcBorders>
            <w:shd w:val="clear" w:color="auto" w:fill="auto"/>
            <w:noWrap/>
            <w:vAlign w:val="bottom"/>
            <w:hideMark/>
          </w:tcPr>
          <w:p w14:paraId="35417A33" w14:textId="46FA288D"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USDA</w:t>
            </w:r>
          </w:p>
        </w:tc>
        <w:tc>
          <w:tcPr>
            <w:tcW w:w="3636" w:type="pct"/>
            <w:tcBorders>
              <w:top w:val="nil"/>
              <w:left w:val="nil"/>
              <w:bottom w:val="nil"/>
              <w:right w:val="nil"/>
            </w:tcBorders>
            <w:shd w:val="clear" w:color="auto" w:fill="auto"/>
            <w:noWrap/>
            <w:vAlign w:val="bottom"/>
            <w:hideMark/>
          </w:tcPr>
          <w:p w14:paraId="2BF9D2FE" w14:textId="42086097"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 xml:space="preserve">US DEPARTMENT OF AGRICULTURE </w:t>
            </w:r>
          </w:p>
        </w:tc>
      </w:tr>
      <w:tr w:rsidR="007E2DEA" w:rsidRPr="002F58C1" w14:paraId="7CDAAF5A" w14:textId="77777777" w:rsidTr="00C12114">
        <w:trPr>
          <w:trHeight w:val="290"/>
        </w:trPr>
        <w:tc>
          <w:tcPr>
            <w:tcW w:w="1364" w:type="pct"/>
            <w:tcBorders>
              <w:top w:val="nil"/>
              <w:left w:val="nil"/>
              <w:bottom w:val="nil"/>
              <w:right w:val="nil"/>
            </w:tcBorders>
            <w:shd w:val="clear" w:color="auto" w:fill="auto"/>
            <w:noWrap/>
            <w:vAlign w:val="bottom"/>
            <w:hideMark/>
          </w:tcPr>
          <w:p w14:paraId="2B9106DA" w14:textId="1CBE95EE" w:rsidR="007E2DEA" w:rsidRPr="002F58C1" w:rsidRDefault="007E2DEA" w:rsidP="00C12114">
            <w:pPr>
              <w:spacing w:after="0" w:line="276" w:lineRule="auto"/>
              <w:rPr>
                <w:rFonts w:ascii="Myriad Pro" w:eastAsia="Times New Roman" w:hAnsi="Myriad Pro" w:cs="Calibri"/>
                <w:b/>
                <w:bCs/>
                <w:color w:val="0C3342"/>
              </w:rPr>
            </w:pPr>
            <w:r w:rsidRPr="002F58C1">
              <w:rPr>
                <w:rFonts w:ascii="Myriad Pro" w:eastAsia="Times New Roman" w:hAnsi="Myriad Pro" w:cs="Calibri"/>
                <w:b/>
                <w:bCs/>
                <w:color w:val="0C3342"/>
              </w:rPr>
              <w:t>Y</w:t>
            </w:r>
            <w:r w:rsidR="00E141D6" w:rsidRPr="002F58C1">
              <w:rPr>
                <w:rFonts w:ascii="Myriad Pro" w:eastAsia="Times New Roman" w:hAnsi="Myriad Pro" w:cs="Calibri"/>
                <w:b/>
                <w:bCs/>
                <w:color w:val="0C3342"/>
              </w:rPr>
              <w:t>o</w:t>
            </w:r>
            <w:r w:rsidRPr="002F58C1">
              <w:rPr>
                <w:rFonts w:ascii="Myriad Pro" w:eastAsia="Times New Roman" w:hAnsi="Myriad Pro" w:cs="Calibri"/>
                <w:b/>
                <w:bCs/>
                <w:color w:val="0C3342"/>
              </w:rPr>
              <w:t>Y</w:t>
            </w:r>
          </w:p>
        </w:tc>
        <w:tc>
          <w:tcPr>
            <w:tcW w:w="3636" w:type="pct"/>
            <w:tcBorders>
              <w:top w:val="nil"/>
              <w:left w:val="nil"/>
              <w:bottom w:val="nil"/>
              <w:right w:val="nil"/>
            </w:tcBorders>
            <w:shd w:val="clear" w:color="auto" w:fill="auto"/>
            <w:noWrap/>
            <w:vAlign w:val="bottom"/>
            <w:hideMark/>
          </w:tcPr>
          <w:p w14:paraId="75C0B488" w14:textId="041273EB" w:rsidR="007E2DEA" w:rsidRPr="002F58C1" w:rsidRDefault="007E2DEA" w:rsidP="00C12114">
            <w:pPr>
              <w:spacing w:after="0" w:line="276" w:lineRule="auto"/>
              <w:rPr>
                <w:rFonts w:ascii="Myriad Pro" w:eastAsia="Times New Roman" w:hAnsi="Myriad Pro" w:cs="Calibri"/>
                <w:color w:val="0C3342"/>
              </w:rPr>
            </w:pPr>
            <w:r w:rsidRPr="002F58C1">
              <w:rPr>
                <w:rFonts w:ascii="Myriad Pro" w:eastAsia="Times New Roman" w:hAnsi="Myriad Pro" w:cs="Calibri"/>
                <w:color w:val="0C3342"/>
              </w:rPr>
              <w:t>YEAR-ON-YEAR</w:t>
            </w:r>
          </w:p>
        </w:tc>
      </w:tr>
    </w:tbl>
    <w:p w14:paraId="40D577C6" w14:textId="77777777" w:rsidR="00731A8D" w:rsidRPr="002F58C1" w:rsidRDefault="00731A8D" w:rsidP="00C12114">
      <w:pPr>
        <w:rPr>
          <w:rFonts w:ascii="Myriad Pro" w:hAnsi="Myriad Pro"/>
          <w:b/>
          <w:bCs/>
          <w:color w:val="1F3864" w:themeColor="accent1" w:themeShade="80"/>
          <w:sz w:val="24"/>
          <w:szCs w:val="24"/>
        </w:rPr>
      </w:pPr>
    </w:p>
    <w:p w14:paraId="5050DB6E" w14:textId="77777777" w:rsidR="00415194" w:rsidRPr="002F58C1" w:rsidRDefault="00415194" w:rsidP="00C12114">
      <w:pPr>
        <w:rPr>
          <w:rFonts w:ascii="Myriad Pro" w:hAnsi="Myriad Pro"/>
          <w:b/>
          <w:bCs/>
          <w:color w:val="1F3864" w:themeColor="accent1" w:themeShade="80"/>
          <w:sz w:val="24"/>
          <w:szCs w:val="24"/>
        </w:rPr>
      </w:pPr>
    </w:p>
    <w:p w14:paraId="4D949857" w14:textId="77777777" w:rsidR="009041DB" w:rsidRPr="002F58C1" w:rsidRDefault="009041DB" w:rsidP="00C12114">
      <w:pPr>
        <w:pStyle w:val="Heading1"/>
        <w:spacing w:after="240"/>
        <w:rPr>
          <w:rFonts w:ascii="Myriad Pro" w:hAnsi="Myriad Pro"/>
          <w:b/>
          <w:bCs/>
          <w:color w:val="006600"/>
          <w:sz w:val="28"/>
          <w:szCs w:val="28"/>
        </w:rPr>
      </w:pPr>
    </w:p>
    <w:p w14:paraId="48E754BD" w14:textId="77777777" w:rsidR="009041DB" w:rsidRPr="002F58C1" w:rsidRDefault="009041DB">
      <w:pPr>
        <w:rPr>
          <w:rFonts w:ascii="Myriad Pro" w:eastAsiaTheme="majorEastAsia" w:hAnsi="Myriad Pro" w:cstheme="majorBidi"/>
          <w:b/>
          <w:bCs/>
          <w:color w:val="006600"/>
          <w:sz w:val="28"/>
          <w:szCs w:val="28"/>
        </w:rPr>
      </w:pPr>
      <w:r w:rsidRPr="002F58C1">
        <w:rPr>
          <w:rFonts w:ascii="Myriad Pro" w:hAnsi="Myriad Pro"/>
          <w:b/>
          <w:bCs/>
          <w:color w:val="006600"/>
          <w:sz w:val="28"/>
          <w:szCs w:val="28"/>
        </w:rPr>
        <w:br w:type="page"/>
      </w:r>
    </w:p>
    <w:p w14:paraId="4DF9CADA" w14:textId="76698384" w:rsidR="00C87456" w:rsidRPr="002F58C1" w:rsidRDefault="00913BE4" w:rsidP="00C12114">
      <w:pPr>
        <w:pStyle w:val="Heading1"/>
        <w:spacing w:after="240"/>
        <w:rPr>
          <w:rFonts w:ascii="Myriad Pro" w:hAnsi="Myriad Pro"/>
          <w:b/>
          <w:bCs/>
          <w:color w:val="1F3864" w:themeColor="accent1" w:themeShade="80"/>
          <w:sz w:val="24"/>
          <w:szCs w:val="24"/>
        </w:rPr>
      </w:pPr>
      <w:bookmarkStart w:id="1" w:name="_Toc95220058"/>
      <w:r w:rsidRPr="002F58C1">
        <w:rPr>
          <w:rFonts w:ascii="Myriad Pro" w:hAnsi="Myriad Pro"/>
          <w:b/>
          <w:bCs/>
          <w:color w:val="006600"/>
          <w:sz w:val="28"/>
          <w:szCs w:val="28"/>
        </w:rPr>
        <w:lastRenderedPageBreak/>
        <w:t>LIST OF TABLES</w:t>
      </w:r>
      <w:bookmarkEnd w:id="1"/>
    </w:p>
    <w:p w14:paraId="397D5C53" w14:textId="38957A08" w:rsidR="002D186C" w:rsidRPr="002F58C1" w:rsidRDefault="00913BE4">
      <w:pPr>
        <w:pStyle w:val="TableofFigures"/>
        <w:tabs>
          <w:tab w:val="right" w:leader="dot" w:pos="9880"/>
        </w:tabs>
        <w:rPr>
          <w:rFonts w:ascii="Myriad Pro" w:eastAsiaTheme="minorEastAsia" w:hAnsi="Myriad Pro" w:cstheme="minorBidi"/>
          <w:smallCaps w:val="0"/>
          <w:noProof/>
          <w:sz w:val="22"/>
          <w:szCs w:val="22"/>
        </w:rPr>
      </w:pPr>
      <w:r w:rsidRPr="002F58C1">
        <w:rPr>
          <w:rFonts w:ascii="Myriad Pro" w:hAnsi="Myriad Pro"/>
          <w:b/>
          <w:bCs/>
          <w:color w:val="0C3342"/>
          <w:sz w:val="24"/>
        </w:rPr>
        <w:fldChar w:fldCharType="begin"/>
      </w:r>
      <w:r w:rsidRPr="002F58C1">
        <w:rPr>
          <w:rFonts w:ascii="Myriad Pro" w:hAnsi="Myriad Pro"/>
          <w:b/>
          <w:bCs/>
          <w:color w:val="0C3342"/>
          <w:sz w:val="24"/>
        </w:rPr>
        <w:instrText xml:space="preserve"> TOC \h \z \c "Table" </w:instrText>
      </w:r>
      <w:r w:rsidRPr="002F58C1">
        <w:rPr>
          <w:rFonts w:ascii="Myriad Pro" w:hAnsi="Myriad Pro"/>
          <w:b/>
          <w:bCs/>
          <w:color w:val="0C3342"/>
          <w:sz w:val="24"/>
        </w:rPr>
        <w:fldChar w:fldCharType="separate"/>
      </w:r>
      <w:hyperlink w:anchor="_Toc95304893" w:history="1">
        <w:r w:rsidR="002D186C" w:rsidRPr="002F58C1">
          <w:rPr>
            <w:rStyle w:val="Hyperlink"/>
            <w:rFonts w:ascii="Myriad Pro" w:hAnsi="Myriad Pro"/>
            <w:b/>
            <w:bCs/>
            <w:noProof/>
          </w:rPr>
          <w:t>Table 1: Top export destinations showing increase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_Toc95304893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5</w:t>
        </w:r>
        <w:r w:rsidR="002D186C" w:rsidRPr="002F58C1">
          <w:rPr>
            <w:rFonts w:ascii="Myriad Pro" w:hAnsi="Myriad Pro"/>
            <w:noProof/>
            <w:webHidden/>
          </w:rPr>
          <w:fldChar w:fldCharType="end"/>
        </w:r>
      </w:hyperlink>
    </w:p>
    <w:p w14:paraId="194BBA74" w14:textId="2A2F5EC2"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894" w:history="1">
        <w:r w:rsidR="002D186C" w:rsidRPr="002F58C1">
          <w:rPr>
            <w:rStyle w:val="Hyperlink"/>
            <w:rFonts w:ascii="Myriad Pro" w:hAnsi="Myriad Pro"/>
            <w:b/>
            <w:bCs/>
            <w:noProof/>
          </w:rPr>
          <w:t>Table 2: Exports Sectors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_Toc95304894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6</w:t>
        </w:r>
        <w:r w:rsidR="002D186C" w:rsidRPr="002F58C1">
          <w:rPr>
            <w:rFonts w:ascii="Myriad Pro" w:hAnsi="Myriad Pro"/>
            <w:noProof/>
            <w:webHidden/>
          </w:rPr>
          <w:fldChar w:fldCharType="end"/>
        </w:r>
      </w:hyperlink>
    </w:p>
    <w:p w14:paraId="093CAB4B" w14:textId="69F2D61E"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895" w:history="1">
        <w:r w:rsidR="002D186C" w:rsidRPr="002F58C1">
          <w:rPr>
            <w:rStyle w:val="Hyperlink"/>
            <w:rFonts w:ascii="Myriad Pro" w:hAnsi="Myriad Pro" w:cstheme="majorBidi"/>
            <w:b/>
            <w:bCs/>
            <w:noProof/>
          </w:rPr>
          <w:t>Table 3: Textiles group exports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_Toc95304895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7</w:t>
        </w:r>
        <w:r w:rsidR="002D186C" w:rsidRPr="002F58C1">
          <w:rPr>
            <w:rFonts w:ascii="Myriad Pro" w:hAnsi="Myriad Pro"/>
            <w:noProof/>
            <w:webHidden/>
          </w:rPr>
          <w:fldChar w:fldCharType="end"/>
        </w:r>
      </w:hyperlink>
    </w:p>
    <w:p w14:paraId="778403BB" w14:textId="25CF1B17"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896" w:history="1">
        <w:r w:rsidR="002D186C" w:rsidRPr="002F58C1">
          <w:rPr>
            <w:rStyle w:val="Hyperlink"/>
            <w:rFonts w:ascii="Myriad Pro" w:hAnsi="Myriad Pro" w:cstheme="majorBidi"/>
            <w:b/>
            <w:bCs/>
            <w:noProof/>
          </w:rPr>
          <w:t>Table 4: Food group exports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_Toc95304896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8</w:t>
        </w:r>
        <w:r w:rsidR="002D186C" w:rsidRPr="002F58C1">
          <w:rPr>
            <w:rFonts w:ascii="Myriad Pro" w:hAnsi="Myriad Pro"/>
            <w:noProof/>
            <w:webHidden/>
          </w:rPr>
          <w:fldChar w:fldCharType="end"/>
        </w:r>
      </w:hyperlink>
    </w:p>
    <w:p w14:paraId="1E901293" w14:textId="16AAE0A6"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897" w:history="1">
        <w:r w:rsidR="002D186C" w:rsidRPr="002F58C1">
          <w:rPr>
            <w:rStyle w:val="Hyperlink"/>
            <w:rFonts w:ascii="Myriad Pro" w:hAnsi="Myriad Pro"/>
            <w:b/>
            <w:bCs/>
            <w:noProof/>
          </w:rPr>
          <w:t>Table 5: Other manufacturing group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_Toc95304897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10</w:t>
        </w:r>
        <w:r w:rsidR="002D186C" w:rsidRPr="002F58C1">
          <w:rPr>
            <w:rFonts w:ascii="Myriad Pro" w:hAnsi="Myriad Pro"/>
            <w:noProof/>
            <w:webHidden/>
          </w:rPr>
          <w:fldChar w:fldCharType="end"/>
        </w:r>
      </w:hyperlink>
    </w:p>
    <w:p w14:paraId="18254BC6" w14:textId="220170BD"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898" w:history="1">
        <w:r w:rsidR="002D186C" w:rsidRPr="002F58C1">
          <w:rPr>
            <w:rStyle w:val="Hyperlink"/>
            <w:rFonts w:ascii="Myriad Pro" w:hAnsi="Myriad Pro" w:cstheme="majorBidi"/>
            <w:b/>
            <w:bCs/>
            <w:noProof/>
          </w:rPr>
          <w:t>Table 6: Petroleum group exports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_Toc95304898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12</w:t>
        </w:r>
        <w:r w:rsidR="002D186C" w:rsidRPr="002F58C1">
          <w:rPr>
            <w:rFonts w:ascii="Myriad Pro" w:hAnsi="Myriad Pro"/>
            <w:noProof/>
            <w:webHidden/>
          </w:rPr>
          <w:fldChar w:fldCharType="end"/>
        </w:r>
      </w:hyperlink>
    </w:p>
    <w:p w14:paraId="69D8B183" w14:textId="67F5319A"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899" w:history="1">
        <w:r w:rsidR="002D186C" w:rsidRPr="002F58C1">
          <w:rPr>
            <w:rStyle w:val="Hyperlink"/>
            <w:rFonts w:ascii="Myriad Pro" w:hAnsi="Myriad Pro"/>
            <w:b/>
            <w:bCs/>
            <w:noProof/>
          </w:rPr>
          <w:t>Table 7: Top import destinations showing increase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_Toc95304899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13</w:t>
        </w:r>
        <w:r w:rsidR="002D186C" w:rsidRPr="002F58C1">
          <w:rPr>
            <w:rFonts w:ascii="Myriad Pro" w:hAnsi="Myriad Pro"/>
            <w:noProof/>
            <w:webHidden/>
          </w:rPr>
          <w:fldChar w:fldCharType="end"/>
        </w:r>
      </w:hyperlink>
    </w:p>
    <w:p w14:paraId="391ECC7A" w14:textId="02F66197"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0" w:history="1">
        <w:r w:rsidR="002D186C" w:rsidRPr="002F58C1">
          <w:rPr>
            <w:rStyle w:val="Hyperlink"/>
            <w:rFonts w:ascii="Myriad Pro" w:hAnsi="Myriad Pro"/>
            <w:b/>
            <w:bCs/>
            <w:noProof/>
          </w:rPr>
          <w:t>Table 8:  Top import destinations showing decrease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_Toc95304900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13</w:t>
        </w:r>
        <w:r w:rsidR="002D186C" w:rsidRPr="002F58C1">
          <w:rPr>
            <w:rFonts w:ascii="Myriad Pro" w:hAnsi="Myriad Pro"/>
            <w:noProof/>
            <w:webHidden/>
          </w:rPr>
          <w:fldChar w:fldCharType="end"/>
        </w:r>
      </w:hyperlink>
    </w:p>
    <w:p w14:paraId="6D972EA6" w14:textId="4A851D70"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1" w:history="1">
        <w:r w:rsidR="002D186C" w:rsidRPr="002F58C1">
          <w:rPr>
            <w:rStyle w:val="Hyperlink"/>
            <w:rFonts w:ascii="Myriad Pro" w:hAnsi="Myriad Pro"/>
            <w:b/>
            <w:bCs/>
            <w:noProof/>
          </w:rPr>
          <w:t>Table 9: Imports Sectors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_Toc95304901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14</w:t>
        </w:r>
        <w:r w:rsidR="002D186C" w:rsidRPr="002F58C1">
          <w:rPr>
            <w:rFonts w:ascii="Myriad Pro" w:hAnsi="Myriad Pro"/>
            <w:noProof/>
            <w:webHidden/>
          </w:rPr>
          <w:fldChar w:fldCharType="end"/>
        </w:r>
      </w:hyperlink>
    </w:p>
    <w:p w14:paraId="5BE57756" w14:textId="4553DD6F"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2" w:history="1">
        <w:r w:rsidR="002D186C" w:rsidRPr="002F58C1">
          <w:rPr>
            <w:rStyle w:val="Hyperlink"/>
            <w:rFonts w:ascii="Myriad Pro" w:hAnsi="Myriad Pro"/>
            <w:b/>
            <w:bCs/>
            <w:noProof/>
          </w:rPr>
          <w:t>Table 10: Top import commodities showing increase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_Toc95304902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14</w:t>
        </w:r>
        <w:r w:rsidR="002D186C" w:rsidRPr="002F58C1">
          <w:rPr>
            <w:rFonts w:ascii="Myriad Pro" w:hAnsi="Myriad Pro"/>
            <w:noProof/>
            <w:webHidden/>
          </w:rPr>
          <w:fldChar w:fldCharType="end"/>
        </w:r>
      </w:hyperlink>
    </w:p>
    <w:p w14:paraId="0D2000C7" w14:textId="0F838155"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3" w:history="1">
        <w:r w:rsidR="002D186C" w:rsidRPr="002F58C1">
          <w:rPr>
            <w:rStyle w:val="Hyperlink"/>
            <w:rFonts w:ascii="Myriad Pro" w:hAnsi="Myriad Pro"/>
            <w:b/>
            <w:bCs/>
            <w:noProof/>
          </w:rPr>
          <w:t>Table 11: Top import commodities showing decrease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_Toc95304903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15</w:t>
        </w:r>
        <w:r w:rsidR="002D186C" w:rsidRPr="002F58C1">
          <w:rPr>
            <w:rFonts w:ascii="Myriad Pro" w:hAnsi="Myriad Pro"/>
            <w:noProof/>
            <w:webHidden/>
          </w:rPr>
          <w:fldChar w:fldCharType="end"/>
        </w:r>
      </w:hyperlink>
    </w:p>
    <w:p w14:paraId="1FCA804D" w14:textId="3E0AE702"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4" w:history="1">
        <w:r w:rsidR="002D186C" w:rsidRPr="002F58C1">
          <w:rPr>
            <w:rStyle w:val="Hyperlink"/>
            <w:rFonts w:ascii="Myriad Pro" w:hAnsi="Myriad Pro"/>
            <w:b/>
            <w:bCs/>
            <w:noProof/>
          </w:rPr>
          <w:t>Table 12: Petroleum group imports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_Toc95304904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15</w:t>
        </w:r>
        <w:r w:rsidR="002D186C" w:rsidRPr="002F58C1">
          <w:rPr>
            <w:rFonts w:ascii="Myriad Pro" w:hAnsi="Myriad Pro"/>
            <w:noProof/>
            <w:webHidden/>
          </w:rPr>
          <w:fldChar w:fldCharType="end"/>
        </w:r>
      </w:hyperlink>
    </w:p>
    <w:p w14:paraId="36A8D1AE" w14:textId="7B3820EB"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5" w:history="1">
        <w:r w:rsidR="002D186C" w:rsidRPr="002F58C1">
          <w:rPr>
            <w:rStyle w:val="Hyperlink"/>
            <w:rFonts w:ascii="Myriad Pro" w:hAnsi="Myriad Pro"/>
            <w:b/>
            <w:bCs/>
            <w:noProof/>
          </w:rPr>
          <w:t>Table 13: Machinery group imports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_Toc95304905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16</w:t>
        </w:r>
        <w:r w:rsidR="002D186C" w:rsidRPr="002F58C1">
          <w:rPr>
            <w:rFonts w:ascii="Myriad Pro" w:hAnsi="Myriad Pro"/>
            <w:noProof/>
            <w:webHidden/>
          </w:rPr>
          <w:fldChar w:fldCharType="end"/>
        </w:r>
      </w:hyperlink>
    </w:p>
    <w:p w14:paraId="0580D389" w14:textId="31B2FD76"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6" w:history="1">
        <w:r w:rsidR="002D186C" w:rsidRPr="002F58C1">
          <w:rPr>
            <w:rStyle w:val="Hyperlink"/>
            <w:rFonts w:ascii="Myriad Pro" w:hAnsi="Myriad Pro"/>
            <w:b/>
            <w:bCs/>
            <w:noProof/>
          </w:rPr>
          <w:t>Table 14: Agriculture &amp; other chemicals imports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_Toc95304906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17</w:t>
        </w:r>
        <w:r w:rsidR="002D186C" w:rsidRPr="002F58C1">
          <w:rPr>
            <w:rFonts w:ascii="Myriad Pro" w:hAnsi="Myriad Pro"/>
            <w:noProof/>
            <w:webHidden/>
          </w:rPr>
          <w:fldChar w:fldCharType="end"/>
        </w:r>
      </w:hyperlink>
    </w:p>
    <w:p w14:paraId="3A3FE1A6" w14:textId="6A3424C3"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7" w:history="1">
        <w:r w:rsidR="002D186C" w:rsidRPr="002F58C1">
          <w:rPr>
            <w:rStyle w:val="Hyperlink"/>
            <w:rFonts w:ascii="Myriad Pro" w:hAnsi="Myriad Pro"/>
            <w:b/>
            <w:bCs/>
            <w:noProof/>
          </w:rPr>
          <w:t>Table 15: Food group imports (trade values in USD)</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_Toc95304907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18</w:t>
        </w:r>
        <w:r w:rsidR="002D186C" w:rsidRPr="002F58C1">
          <w:rPr>
            <w:rFonts w:ascii="Myriad Pro" w:hAnsi="Myriad Pro"/>
            <w:noProof/>
            <w:webHidden/>
          </w:rPr>
          <w:fldChar w:fldCharType="end"/>
        </w:r>
      </w:hyperlink>
    </w:p>
    <w:p w14:paraId="3FC05D98" w14:textId="77128232"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8" w:history="1">
        <w:r w:rsidR="002D186C" w:rsidRPr="002F58C1">
          <w:rPr>
            <w:rStyle w:val="Hyperlink"/>
            <w:rFonts w:ascii="Myriad Pro" w:hAnsi="Myriad Pro"/>
            <w:b/>
            <w:bCs/>
            <w:noProof/>
          </w:rPr>
          <w:t>Table 16: Metal group imports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_Toc95304908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19</w:t>
        </w:r>
        <w:r w:rsidR="002D186C" w:rsidRPr="002F58C1">
          <w:rPr>
            <w:rFonts w:ascii="Myriad Pro" w:hAnsi="Myriad Pro"/>
            <w:noProof/>
            <w:webHidden/>
          </w:rPr>
          <w:fldChar w:fldCharType="end"/>
        </w:r>
      </w:hyperlink>
    </w:p>
    <w:p w14:paraId="51D36436" w14:textId="2286371A"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09" w:history="1">
        <w:r w:rsidR="002D186C" w:rsidRPr="002F58C1">
          <w:rPr>
            <w:rStyle w:val="Hyperlink"/>
            <w:rFonts w:ascii="Myriad Pro" w:hAnsi="Myriad Pro"/>
            <w:b/>
            <w:bCs/>
            <w:noProof/>
          </w:rPr>
          <w:t>Table 17: Textiles group imports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_Toc95304909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20</w:t>
        </w:r>
        <w:r w:rsidR="002D186C" w:rsidRPr="002F58C1">
          <w:rPr>
            <w:rFonts w:ascii="Myriad Pro" w:hAnsi="Myriad Pro"/>
            <w:noProof/>
            <w:webHidden/>
          </w:rPr>
          <w:fldChar w:fldCharType="end"/>
        </w:r>
      </w:hyperlink>
    </w:p>
    <w:p w14:paraId="35B85D36" w14:textId="26BCFD1E"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10" w:history="1">
        <w:r w:rsidR="002D186C" w:rsidRPr="002F58C1">
          <w:rPr>
            <w:rStyle w:val="Hyperlink"/>
            <w:rFonts w:ascii="Myriad Pro" w:hAnsi="Myriad Pro"/>
            <w:b/>
            <w:bCs/>
            <w:noProof/>
          </w:rPr>
          <w:t>Table 18: Transport group imports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_Toc95304910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21</w:t>
        </w:r>
        <w:r w:rsidR="002D186C" w:rsidRPr="002F58C1">
          <w:rPr>
            <w:rFonts w:ascii="Myriad Pro" w:hAnsi="Myriad Pro"/>
            <w:noProof/>
            <w:webHidden/>
          </w:rPr>
          <w:fldChar w:fldCharType="end"/>
        </w:r>
      </w:hyperlink>
    </w:p>
    <w:p w14:paraId="7CDCA22D" w14:textId="343F4909"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11" w:history="1">
        <w:r w:rsidR="002D186C" w:rsidRPr="002F58C1">
          <w:rPr>
            <w:rStyle w:val="Hyperlink"/>
            <w:rFonts w:ascii="Myriad Pro" w:hAnsi="Myriad Pro"/>
            <w:b/>
            <w:bCs/>
            <w:noProof/>
          </w:rPr>
          <w:t>Table 19: Miscellaneous group imports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_Toc95304911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21</w:t>
        </w:r>
        <w:r w:rsidR="002D186C" w:rsidRPr="002F58C1">
          <w:rPr>
            <w:rFonts w:ascii="Myriad Pro" w:hAnsi="Myriad Pro"/>
            <w:noProof/>
            <w:webHidden/>
          </w:rPr>
          <w:fldChar w:fldCharType="end"/>
        </w:r>
      </w:hyperlink>
    </w:p>
    <w:p w14:paraId="37469614" w14:textId="402FFE0B"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12" w:history="1">
        <w:r w:rsidR="002D186C" w:rsidRPr="002F58C1">
          <w:rPr>
            <w:rStyle w:val="Hyperlink"/>
            <w:rFonts w:ascii="Myriad Pro" w:hAnsi="Myriad Pro"/>
            <w:noProof/>
          </w:rPr>
          <w:t>Table 20: Services exports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_Toc95304912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22</w:t>
        </w:r>
        <w:r w:rsidR="002D186C" w:rsidRPr="002F58C1">
          <w:rPr>
            <w:rFonts w:ascii="Myriad Pro" w:hAnsi="Myriad Pro"/>
            <w:noProof/>
            <w:webHidden/>
          </w:rPr>
          <w:fldChar w:fldCharType="end"/>
        </w:r>
      </w:hyperlink>
    </w:p>
    <w:p w14:paraId="29F84F50" w14:textId="6B714091" w:rsidR="002D186C" w:rsidRPr="002F58C1" w:rsidRDefault="00C100EC">
      <w:pPr>
        <w:pStyle w:val="TableofFigures"/>
        <w:tabs>
          <w:tab w:val="right" w:leader="dot" w:pos="9880"/>
        </w:tabs>
        <w:rPr>
          <w:rFonts w:ascii="Myriad Pro" w:eastAsiaTheme="minorEastAsia" w:hAnsi="Myriad Pro" w:cstheme="minorBidi"/>
          <w:smallCaps w:val="0"/>
          <w:noProof/>
          <w:sz w:val="22"/>
          <w:szCs w:val="22"/>
        </w:rPr>
      </w:pPr>
      <w:hyperlink w:anchor="_Toc95304913" w:history="1">
        <w:r w:rsidR="002D186C" w:rsidRPr="002F58C1">
          <w:rPr>
            <w:rStyle w:val="Hyperlink"/>
            <w:rFonts w:ascii="Myriad Pro" w:hAnsi="Myriad Pro"/>
            <w:noProof/>
          </w:rPr>
          <w:t>Table 21: Services imports (trade values in USD million)</w:t>
        </w:r>
        <w:r w:rsidR="002D186C" w:rsidRPr="002F58C1">
          <w:rPr>
            <w:rFonts w:ascii="Myriad Pro" w:hAnsi="Myriad Pro"/>
            <w:noProof/>
            <w:webHidden/>
          </w:rPr>
          <w:tab/>
        </w:r>
        <w:r w:rsidR="002D186C" w:rsidRPr="002F58C1">
          <w:rPr>
            <w:rFonts w:ascii="Myriad Pro" w:hAnsi="Myriad Pro"/>
            <w:noProof/>
            <w:webHidden/>
          </w:rPr>
          <w:fldChar w:fldCharType="begin"/>
        </w:r>
        <w:r w:rsidR="002D186C" w:rsidRPr="002F58C1">
          <w:rPr>
            <w:rFonts w:ascii="Myriad Pro" w:hAnsi="Myriad Pro"/>
            <w:noProof/>
            <w:webHidden/>
          </w:rPr>
          <w:instrText xml:space="preserve"> PAGEREF _Toc95304913 \h </w:instrText>
        </w:r>
        <w:r w:rsidR="002D186C" w:rsidRPr="002F58C1">
          <w:rPr>
            <w:rFonts w:ascii="Myriad Pro" w:hAnsi="Myriad Pro"/>
            <w:noProof/>
            <w:webHidden/>
          </w:rPr>
        </w:r>
        <w:r w:rsidR="002D186C" w:rsidRPr="002F58C1">
          <w:rPr>
            <w:rFonts w:ascii="Myriad Pro" w:hAnsi="Myriad Pro"/>
            <w:noProof/>
            <w:webHidden/>
          </w:rPr>
          <w:fldChar w:fldCharType="separate"/>
        </w:r>
        <w:r w:rsidR="002D186C" w:rsidRPr="002F58C1">
          <w:rPr>
            <w:rFonts w:ascii="Myriad Pro" w:hAnsi="Myriad Pro"/>
            <w:noProof/>
            <w:webHidden/>
          </w:rPr>
          <w:t>22</w:t>
        </w:r>
        <w:r w:rsidR="002D186C" w:rsidRPr="002F58C1">
          <w:rPr>
            <w:rFonts w:ascii="Myriad Pro" w:hAnsi="Myriad Pro"/>
            <w:noProof/>
            <w:webHidden/>
          </w:rPr>
          <w:fldChar w:fldCharType="end"/>
        </w:r>
      </w:hyperlink>
    </w:p>
    <w:p w14:paraId="73DABC2B" w14:textId="360785EE" w:rsidR="00F27C06" w:rsidRPr="002F58C1" w:rsidRDefault="00913BE4" w:rsidP="006F2589">
      <w:pPr>
        <w:tabs>
          <w:tab w:val="right" w:leader="dot" w:pos="9890"/>
        </w:tabs>
        <w:spacing w:after="240" w:line="240" w:lineRule="auto"/>
        <w:rPr>
          <w:rFonts w:ascii="Myriad Pro" w:hAnsi="Myriad Pro"/>
          <w:b/>
          <w:bCs/>
          <w:color w:val="1F3864" w:themeColor="accent1" w:themeShade="80"/>
          <w:sz w:val="24"/>
          <w:szCs w:val="24"/>
        </w:rPr>
        <w:sectPr w:rsidR="00F27C06" w:rsidRPr="002F58C1" w:rsidSect="009041DB">
          <w:headerReference w:type="default" r:id="rId12"/>
          <w:footerReference w:type="default" r:id="rId13"/>
          <w:pgSz w:w="11906" w:h="16838" w:code="9"/>
          <w:pgMar w:top="900" w:right="1008" w:bottom="864" w:left="1008" w:header="720" w:footer="720" w:gutter="0"/>
          <w:pgNumType w:fmt="lowerRoman"/>
          <w:cols w:space="720"/>
          <w:titlePg/>
          <w:docGrid w:linePitch="360"/>
        </w:sectPr>
      </w:pPr>
      <w:r w:rsidRPr="002F58C1">
        <w:rPr>
          <w:rFonts w:ascii="Myriad Pro" w:hAnsi="Myriad Pro"/>
          <w:b/>
          <w:bCs/>
          <w:color w:val="0C3342"/>
          <w:sz w:val="24"/>
          <w:szCs w:val="24"/>
        </w:rPr>
        <w:fldChar w:fldCharType="end"/>
      </w:r>
    </w:p>
    <w:p w14:paraId="6FD2CD76" w14:textId="4239737A" w:rsidR="00785884" w:rsidRPr="002F58C1" w:rsidRDefault="00260B36" w:rsidP="00C12114">
      <w:pPr>
        <w:pStyle w:val="Heading1"/>
        <w:spacing w:before="0" w:line="240" w:lineRule="auto"/>
        <w:rPr>
          <w:rFonts w:ascii="Myriad Pro" w:hAnsi="Myriad Pro"/>
          <w:b/>
          <w:bCs/>
          <w:color w:val="006600"/>
          <w:sz w:val="28"/>
          <w:szCs w:val="28"/>
        </w:rPr>
      </w:pPr>
      <w:bookmarkStart w:id="2" w:name="_Toc95220059"/>
      <w:r w:rsidRPr="002F58C1">
        <w:rPr>
          <w:rFonts w:ascii="Myriad Pro" w:hAnsi="Myriad Pro"/>
          <w:b/>
          <w:bCs/>
          <w:color w:val="006600"/>
          <w:sz w:val="28"/>
          <w:szCs w:val="28"/>
        </w:rPr>
        <w:lastRenderedPageBreak/>
        <w:t>WORLD ECONOMIC AND TRADE REVIEW</w:t>
      </w:r>
      <w:r w:rsidR="00785884" w:rsidRPr="002F58C1">
        <w:rPr>
          <w:rStyle w:val="FootnoteReference"/>
          <w:rFonts w:ascii="Myriad Pro" w:hAnsi="Myriad Pro"/>
          <w:b/>
          <w:bCs/>
          <w:color w:val="006600"/>
          <w:sz w:val="28"/>
          <w:szCs w:val="28"/>
        </w:rPr>
        <w:footnoteReference w:id="1"/>
      </w:r>
      <w:bookmarkEnd w:id="2"/>
      <w:r w:rsidRPr="002F58C1">
        <w:rPr>
          <w:rFonts w:ascii="Myriad Pro" w:hAnsi="Myriad Pro"/>
          <w:b/>
          <w:bCs/>
          <w:color w:val="006600"/>
          <w:sz w:val="28"/>
          <w:szCs w:val="28"/>
        </w:rPr>
        <w:t xml:space="preserve"> </w:t>
      </w:r>
    </w:p>
    <w:p w14:paraId="48A32B5A" w14:textId="233536D2" w:rsidR="004D5A5F" w:rsidRPr="002F58C1" w:rsidRDefault="004D5A5F" w:rsidP="004D5A5F">
      <w:pPr>
        <w:rPr>
          <w:rFonts w:ascii="Myriad Pro" w:hAnsi="Myriad Pro"/>
          <w:b/>
          <w:bCs/>
          <w:color w:val="FFFFFF" w:themeColor="background1"/>
          <w:sz w:val="24"/>
          <w:szCs w:val="24"/>
        </w:rPr>
      </w:pPr>
      <w:r w:rsidRPr="002F58C1">
        <w:rPr>
          <w:rFonts w:ascii="Myriad Pro" w:hAnsi="Myriad Pro"/>
          <w:b/>
          <w:bCs/>
          <w:color w:val="006600"/>
          <w:sz w:val="24"/>
          <w:szCs w:val="24"/>
          <w:highlight w:val="darkGreen"/>
        </w:rPr>
        <w:t>(</w:t>
      </w:r>
      <w:r w:rsidR="002227FA" w:rsidRPr="002F58C1">
        <w:rPr>
          <w:rFonts w:ascii="Myriad Pro" w:hAnsi="Myriad Pro"/>
          <w:b/>
          <w:bCs/>
          <w:color w:val="FFFFFF" w:themeColor="background1"/>
          <w:sz w:val="24"/>
          <w:szCs w:val="24"/>
          <w:highlight w:val="darkGreen"/>
        </w:rPr>
        <w:t>OCTOBER - DECEMBER FY 2022-23</w:t>
      </w:r>
    </w:p>
    <w:p w14:paraId="3C5CFAA2" w14:textId="47816CAF" w:rsidR="009E36C5" w:rsidRPr="002F58C1" w:rsidRDefault="009E36C5" w:rsidP="00C12114">
      <w:pPr>
        <w:rPr>
          <w:rFonts w:ascii="Myriad Pro" w:hAnsi="Myriad Pro"/>
          <w:color w:val="006600"/>
          <w:sz w:val="24"/>
          <w:szCs w:val="24"/>
        </w:rPr>
        <w:sectPr w:rsidR="009E36C5" w:rsidRPr="002F58C1" w:rsidSect="00E744F3">
          <w:pgSz w:w="11906" w:h="16838" w:code="9"/>
          <w:pgMar w:top="1440" w:right="1008" w:bottom="864" w:left="1008" w:header="720" w:footer="270" w:gutter="0"/>
          <w:pgNumType w:start="1"/>
          <w:cols w:space="720"/>
          <w:docGrid w:linePitch="360"/>
        </w:sectPr>
      </w:pPr>
    </w:p>
    <w:p w14:paraId="0D11F296" w14:textId="77777777" w:rsidR="004D16F1" w:rsidRPr="002F58C1" w:rsidRDefault="004D16F1" w:rsidP="004D16F1">
      <w:pPr>
        <w:jc w:val="lowKashida"/>
        <w:rPr>
          <w:rFonts w:ascii="Myriad Pro" w:hAnsi="Myriad Pro"/>
        </w:rPr>
      </w:pPr>
      <w:r w:rsidRPr="002F58C1">
        <w:rPr>
          <w:rFonts w:ascii="Myriad Pro" w:hAnsi="Myriad Pro"/>
        </w:rPr>
        <w:lastRenderedPageBreak/>
        <w:t>The global economy continues to face steep challenges, shaped by the lingering effects of three powerful forces: the Russian invasion of Ukraine, a cost-of-living crisis caused by persistent and broadening inflation pressures, and the slowdown in China. The latest forecasts project global growth 2.7 percent in 2023 More than a third of the global economy will contract this year or next, while the three largest economies the United States, the European Union, and China will continue to stall. In short, the worst is yet to come, and for many people 2023 will feel like a recession.</w:t>
      </w:r>
    </w:p>
    <w:p w14:paraId="049409BC" w14:textId="2638E5E0" w:rsidR="004D16F1" w:rsidRPr="002F58C1" w:rsidRDefault="004D16F1" w:rsidP="004D16F1">
      <w:pPr>
        <w:jc w:val="lowKashida"/>
        <w:rPr>
          <w:rFonts w:ascii="Myriad Pro" w:hAnsi="Myriad Pro"/>
        </w:rPr>
      </w:pPr>
      <w:r w:rsidRPr="002F58C1">
        <w:rPr>
          <w:rFonts w:ascii="Myriad Pro" w:hAnsi="Myriad Pro"/>
        </w:rPr>
        <w:t>Gas prices in Europe have increased more than four-fold since 2021, with Russia cutting deliveries to less than 20 percent of their 2021 levels, raising the prospect of energy shortages over the next winter and beyond. More broadly, the conflict has also pushed up food prices on world markets, despite the recent easing after the Black Sea grain deal, causing serious hardship for low-income households worldwide, and especially so in low-income countries.</w:t>
      </w:r>
    </w:p>
    <w:p w14:paraId="3E462F57" w14:textId="77777777" w:rsidR="004D16F1" w:rsidRPr="002F58C1" w:rsidRDefault="004D16F1" w:rsidP="004D16F1">
      <w:pPr>
        <w:jc w:val="lowKashida"/>
        <w:rPr>
          <w:rFonts w:ascii="Myriad Pro" w:hAnsi="Myriad Pro"/>
        </w:rPr>
      </w:pPr>
      <w:r w:rsidRPr="002F58C1">
        <w:rPr>
          <w:rFonts w:ascii="Myriad Pro" w:hAnsi="Myriad Pro"/>
        </w:rPr>
        <w:t>Persistent and broadening inflation pressures have triggered a rapid and synchronized tightening of monetary conditions, alongside a powerful appreciation of the US dollar against most other currencies. Tighter global monetary and financial conditions will work their way through the economy, weighing demand down and helping to gradually subjugate inflation. So far, however, price pressures are proving quite stubborn and a major source of concern for policymakers.</w:t>
      </w:r>
    </w:p>
    <w:p w14:paraId="5D238F18" w14:textId="179B2BF8" w:rsidR="00F23C0A" w:rsidRPr="002F58C1" w:rsidRDefault="004D16F1" w:rsidP="00F23C0A">
      <w:pPr>
        <w:jc w:val="lowKashida"/>
        <w:rPr>
          <w:rFonts w:ascii="Myriad Pro" w:hAnsi="Myriad Pro"/>
        </w:rPr>
      </w:pPr>
      <w:r w:rsidRPr="002F58C1">
        <w:rPr>
          <w:rFonts w:ascii="Myriad Pro" w:hAnsi="Myriad Pro"/>
        </w:rPr>
        <w:t>We expected global inflation to peak in late 2022 but to remain elevated for</w:t>
      </w:r>
      <w:r w:rsidR="00F47FD6" w:rsidRPr="002F58C1">
        <w:rPr>
          <w:rFonts w:ascii="Myriad Pro" w:hAnsi="Myriad Pro"/>
        </w:rPr>
        <w:t xml:space="preserve"> </w:t>
      </w:r>
      <w:r w:rsidRPr="002F58C1">
        <w:rPr>
          <w:rFonts w:ascii="Myriad Pro" w:hAnsi="Myriad Pro"/>
        </w:rPr>
        <w:t xml:space="preserve">longer than previously expected, decreasing to 4.1 percent by 2024. Given the size of China’s economy and its importance for global supply chains, this will weigh heavily on global trade and activity. The external environment is already very challenging for many emerging market and developing economies. The sharp </w:t>
      </w:r>
      <w:r w:rsidRPr="002F58C1">
        <w:rPr>
          <w:rFonts w:ascii="Myriad Pro" w:hAnsi="Myriad Pro"/>
        </w:rPr>
        <w:lastRenderedPageBreak/>
        <w:t xml:space="preserve">appreciation </w:t>
      </w:r>
      <w:r w:rsidR="00F23C0A" w:rsidRPr="002F58C1">
        <w:rPr>
          <w:rFonts w:ascii="Myriad Pro" w:hAnsi="Myriad Pro"/>
        </w:rPr>
        <w:t>longer than previously expected, decreasing to 4.1 percent by 2024. Given the size of China’s economy and its importance for global supply chains, this will weigh heavily on global trade and activity. The external environment is already very challenging for many emerging market and developing economies. The sharp appreciation of the US dollar adds significantly to domestic price pressures and to the cost-of-living crisis for these countries. The 2022 shocks will re-open economic wounds that were only partially healed following the pandemic.</w:t>
      </w:r>
    </w:p>
    <w:p w14:paraId="38356CD4" w14:textId="77777777" w:rsidR="00F23C0A" w:rsidRPr="002F58C1" w:rsidRDefault="00F23C0A" w:rsidP="00F23C0A">
      <w:pPr>
        <w:jc w:val="lowKashida"/>
        <w:rPr>
          <w:rFonts w:ascii="Myriad Pro" w:hAnsi="Myriad Pro"/>
        </w:rPr>
      </w:pPr>
      <w:r w:rsidRPr="002F58C1">
        <w:rPr>
          <w:rFonts w:ascii="Myriad Pro" w:hAnsi="Myriad Pro"/>
        </w:rPr>
        <w:t>Downside risks to the outlook remain elevated, while policy trade-offs to address the cost-of-living crisis have become acutely challenging. The risk of monetary, fiscal, or financial policy mis-adjustment has risen sharply at a time when the world economy remains historically fragile and financial markets are showing signs of stress.</w:t>
      </w:r>
    </w:p>
    <w:p w14:paraId="3D1AFC8C" w14:textId="77777777" w:rsidR="00F23C0A" w:rsidRPr="002F58C1" w:rsidRDefault="00F23C0A" w:rsidP="00F23C0A">
      <w:pPr>
        <w:jc w:val="lowKashida"/>
        <w:rPr>
          <w:rFonts w:ascii="Myriad Pro" w:hAnsi="Myriad Pro"/>
        </w:rPr>
      </w:pPr>
      <w:r w:rsidRPr="002F58C1">
        <w:rPr>
          <w:rFonts w:ascii="Myriad Pro" w:hAnsi="Myriad Pro"/>
        </w:rPr>
        <w:t>Central banks around the world are now laser-focused on restoring price stability, and the pace of tightening has accelerated sharply. There are risks of both under and over-tightening. Under tightening would entrench further the inflation process, erode the credibility of central banks, and de-anchor inflation expectations. As history repeatedly teaches us, this would only increase the eventual cost of bringing inflation under control.</w:t>
      </w:r>
    </w:p>
    <w:p w14:paraId="30DC9462" w14:textId="65AED5D9" w:rsidR="00D05448" w:rsidRPr="002F58C1" w:rsidRDefault="00F23C0A" w:rsidP="00D05448">
      <w:pPr>
        <w:jc w:val="lowKashida"/>
        <w:rPr>
          <w:rFonts w:ascii="Myriad Pro" w:hAnsi="Myriad Pro"/>
        </w:rPr>
      </w:pPr>
      <w:r w:rsidRPr="002F58C1">
        <w:rPr>
          <w:rFonts w:ascii="Myriad Pro" w:hAnsi="Myriad Pro"/>
        </w:rPr>
        <w:t>Over-tightening risks pushing the global economy into an unnecessarily harsh recession. As several prominent voices have argued recently, over-tightening is more likely when central banks act in an</w:t>
      </w:r>
      <w:r w:rsidR="00D05448" w:rsidRPr="002F58C1">
        <w:rPr>
          <w:rFonts w:ascii="Myriad Pro" w:hAnsi="Myriad Pro" w:cs="Times New Roman"/>
        </w:rPr>
        <w:t xml:space="preserve"> </w:t>
      </w:r>
      <w:r w:rsidR="00D05448" w:rsidRPr="002F58C1">
        <w:rPr>
          <w:rFonts w:ascii="Myriad Pro" w:hAnsi="Myriad Pro"/>
        </w:rPr>
        <w:t>uncoordinated fashion. Financial markets may also struggle to cope with an overly rapid pace of tightening. Yet, the costs of these policy mistakes are not symmetric. Misjudging yet again the stubborn persistence of inflation could. </w:t>
      </w:r>
    </w:p>
    <w:p w14:paraId="6D6DB6AB" w14:textId="77777777" w:rsidR="00D05448" w:rsidRPr="002F58C1" w:rsidRDefault="00D05448" w:rsidP="00D05448">
      <w:pPr>
        <w:jc w:val="lowKashida"/>
        <w:rPr>
          <w:rFonts w:ascii="Myriad Pro" w:hAnsi="Myriad Pro" w:cstheme="majorBidi"/>
          <w:color w:val="0C3342"/>
        </w:rPr>
      </w:pPr>
      <w:r w:rsidRPr="002F58C1">
        <w:rPr>
          <w:rFonts w:ascii="Myriad Pro" w:hAnsi="Myriad Pro" w:cstheme="majorBidi"/>
          <w:color w:val="0C3342"/>
        </w:rPr>
        <w:t>References:</w:t>
      </w:r>
    </w:p>
    <w:p w14:paraId="25059FE8" w14:textId="77777777" w:rsidR="00D05448" w:rsidRPr="002F58C1" w:rsidRDefault="00D05448" w:rsidP="00D05448">
      <w:pPr>
        <w:jc w:val="lowKashida"/>
        <w:rPr>
          <w:rFonts w:ascii="Myriad Pro" w:hAnsi="Myriad Pro" w:cstheme="majorBidi"/>
          <w:color w:val="0C3342"/>
          <w:u w:val="single"/>
        </w:rPr>
        <w:sectPr w:rsidR="00D05448" w:rsidRPr="002F58C1" w:rsidSect="00864464">
          <w:type w:val="continuous"/>
          <w:pgSz w:w="11906" w:h="16838" w:code="9"/>
          <w:pgMar w:top="1440" w:right="1008" w:bottom="864" w:left="1008" w:header="720" w:footer="720" w:gutter="0"/>
          <w:cols w:num="2" w:space="720"/>
          <w:docGrid w:linePitch="360"/>
        </w:sectPr>
      </w:pPr>
      <w:r w:rsidRPr="002F58C1">
        <w:rPr>
          <w:rFonts w:ascii="Myriad Pro" w:hAnsi="Myriad Pro" w:cstheme="majorBidi"/>
          <w:color w:val="0C3342"/>
          <w:u w:val="single"/>
        </w:rPr>
        <w:t>https://www.imf.org/en/Publications/WEO</w:t>
      </w:r>
    </w:p>
    <w:p w14:paraId="1935468D" w14:textId="77777777" w:rsidR="00D05448" w:rsidRPr="002F58C1" w:rsidRDefault="00D05448" w:rsidP="00D05448">
      <w:pPr>
        <w:jc w:val="lowKashida"/>
        <w:rPr>
          <w:rFonts w:ascii="Myriad Pro" w:hAnsi="Myriad Pro" w:cstheme="majorBidi"/>
          <w:color w:val="0C3342"/>
        </w:rPr>
        <w:sectPr w:rsidR="00D05448" w:rsidRPr="002F58C1" w:rsidSect="00F47FD6">
          <w:type w:val="continuous"/>
          <w:pgSz w:w="11906" w:h="16838" w:code="9"/>
          <w:pgMar w:top="1440" w:right="1008" w:bottom="864" w:left="1008" w:header="720" w:footer="720" w:gutter="0"/>
          <w:cols w:num="2" w:space="720"/>
          <w:docGrid w:linePitch="360"/>
        </w:sectPr>
      </w:pPr>
    </w:p>
    <w:p w14:paraId="2B0A0645" w14:textId="0BB7BBE9" w:rsidR="00F47FD6" w:rsidRPr="002F58C1" w:rsidRDefault="00F47FD6" w:rsidP="00F47FD6">
      <w:pPr>
        <w:pStyle w:val="Heading1"/>
        <w:spacing w:before="0" w:line="240" w:lineRule="auto"/>
        <w:rPr>
          <w:rFonts w:ascii="Myriad Pro" w:hAnsi="Myriad Pro"/>
          <w:b/>
          <w:bCs/>
          <w:color w:val="006600"/>
          <w:sz w:val="28"/>
          <w:szCs w:val="28"/>
        </w:rPr>
      </w:pPr>
      <w:bookmarkStart w:id="4" w:name="_Toc95220060"/>
      <w:r w:rsidRPr="002F58C1">
        <w:rPr>
          <w:rFonts w:ascii="Myriad Pro" w:hAnsi="Myriad Pro"/>
          <w:b/>
          <w:bCs/>
          <w:color w:val="006600"/>
          <w:sz w:val="28"/>
          <w:szCs w:val="28"/>
        </w:rPr>
        <w:lastRenderedPageBreak/>
        <w:t>PAKISTAN ECONOMIC OUTLOOK</w:t>
      </w:r>
      <w:bookmarkEnd w:id="4"/>
    </w:p>
    <w:p w14:paraId="3A9F559D" w14:textId="3EC0A77D" w:rsidR="00F47FD6" w:rsidRPr="002F58C1" w:rsidRDefault="00F47FD6" w:rsidP="00F47FD6">
      <w:pPr>
        <w:rPr>
          <w:rFonts w:ascii="Myriad Pro" w:hAnsi="Myriad Pro"/>
          <w:b/>
          <w:bCs/>
          <w:color w:val="FFFFFF" w:themeColor="background1"/>
          <w:sz w:val="24"/>
          <w:szCs w:val="24"/>
        </w:rPr>
      </w:pPr>
      <w:r w:rsidRPr="002F58C1">
        <w:rPr>
          <w:rFonts w:ascii="Myriad Pro" w:hAnsi="Myriad Pro"/>
          <w:b/>
          <w:bCs/>
          <w:color w:val="006600"/>
          <w:sz w:val="24"/>
          <w:szCs w:val="24"/>
          <w:highlight w:val="darkGreen"/>
        </w:rPr>
        <w:t>(</w:t>
      </w:r>
      <w:r w:rsidRPr="002F58C1">
        <w:rPr>
          <w:rFonts w:ascii="Myriad Pro" w:hAnsi="Myriad Pro"/>
          <w:b/>
          <w:bCs/>
          <w:color w:val="FFFFFF" w:themeColor="background1"/>
          <w:sz w:val="24"/>
          <w:szCs w:val="24"/>
          <w:highlight w:val="darkGreen"/>
        </w:rPr>
        <w:t>OC</w:t>
      </w:r>
      <w:r w:rsidR="002227FA" w:rsidRPr="002F58C1">
        <w:rPr>
          <w:rFonts w:ascii="Myriad Pro" w:hAnsi="Myriad Pro"/>
          <w:b/>
          <w:bCs/>
          <w:color w:val="FFFFFF" w:themeColor="background1"/>
          <w:sz w:val="24"/>
          <w:szCs w:val="24"/>
          <w:highlight w:val="darkGreen"/>
        </w:rPr>
        <w:t>TOBER - DECEMBER FY 2022-23</w:t>
      </w:r>
      <w:r w:rsidRPr="002F58C1">
        <w:rPr>
          <w:rFonts w:ascii="Myriad Pro" w:hAnsi="Myriad Pro"/>
          <w:b/>
          <w:bCs/>
          <w:color w:val="006600"/>
          <w:sz w:val="24"/>
          <w:szCs w:val="24"/>
          <w:highlight w:val="darkGreen"/>
        </w:rPr>
        <w:t>)</w:t>
      </w:r>
    </w:p>
    <w:p w14:paraId="608C0C98" w14:textId="77777777" w:rsidR="00694F8B" w:rsidRPr="002F58C1" w:rsidRDefault="00694F8B" w:rsidP="00694F8B">
      <w:pPr>
        <w:rPr>
          <w:rFonts w:ascii="Myriad Pro" w:hAnsi="Myriad Pro"/>
        </w:rPr>
        <w:sectPr w:rsidR="00694F8B" w:rsidRPr="002F58C1" w:rsidSect="00F9759E">
          <w:footerReference w:type="default" r:id="rId14"/>
          <w:type w:val="continuous"/>
          <w:pgSz w:w="11910" w:h="16840"/>
          <w:pgMar w:top="900" w:right="0" w:bottom="900" w:left="900" w:header="0" w:footer="719" w:gutter="0"/>
          <w:pgNumType w:start="3"/>
          <w:cols w:space="720"/>
        </w:sectPr>
      </w:pPr>
    </w:p>
    <w:p w14:paraId="63932EE8" w14:textId="77777777" w:rsidR="00D05448" w:rsidRPr="002F58C1" w:rsidRDefault="00D05448" w:rsidP="00D05448">
      <w:pPr>
        <w:jc w:val="both"/>
        <w:rPr>
          <w:rFonts w:ascii="Myriad Pro" w:hAnsi="Myriad Pro"/>
        </w:rPr>
      </w:pPr>
      <w:r w:rsidRPr="002F58C1">
        <w:rPr>
          <w:rFonts w:ascii="Myriad Pro" w:hAnsi="Myriad Pro"/>
        </w:rPr>
        <w:lastRenderedPageBreak/>
        <w:t>In early FY 22-23, Pakistan’s economy was undergoing an overdue adjustment, as it recovered from the impacts of COVID-19. Supported by accommodative macroeconomic policies, the economy expanded by 6.0 percent in FY22. Strong domestic demand, coupled with low productivity growth, high world commodity prices, and the global economic slowdown contributed to severe external imbalances. To stabilize the economy, the Government began implementing a range of policies to constrain aggregate demand, including a contractionary budget and increases in administered energy prices. As a result of stabilization measures, growth was expected to slow, the exchange rate was expected to stabilize, and total public debt was expected to decline gradually from current high levels, while foreign exchange reserves were expected to slowly accumulate.</w:t>
      </w:r>
    </w:p>
    <w:p w14:paraId="7DEB03B1" w14:textId="77777777" w:rsidR="00895C2D" w:rsidRPr="002F58C1" w:rsidRDefault="00D05448" w:rsidP="00D05448">
      <w:pPr>
        <w:jc w:val="both"/>
        <w:rPr>
          <w:rFonts w:ascii="Myriad Pro" w:hAnsi="Myriad Pro"/>
        </w:rPr>
      </w:pPr>
      <w:r w:rsidRPr="002F58C1">
        <w:rPr>
          <w:rFonts w:ascii="Myriad Pro" w:hAnsi="Myriad Pro"/>
        </w:rPr>
        <w:t xml:space="preserve">Recent floods have had enormous human and economic impacts. Pakistan has been experiencing heavy monsoon rains since June 2022 leading to catastrophic and unprecedented flooding. Almost 15% of the country is underwater and just over 33 million people are affected. More than 2 million houses have been damaged or destroyed. Loss of life has also been considerable with 1,700 fatalities reported to date. Loss of livestock is also significant with more than 1.1 million animals estimated to have perished, while over 25,000 animal shelters have been damaged. More than 13,000 km of roads are reported to have been affected and 440 bridges have been damaged or destroyed, with these numbers expected to rise. </w:t>
      </w:r>
    </w:p>
    <w:p w14:paraId="700D96F8" w14:textId="7C00CC07" w:rsidR="00563215" w:rsidRPr="002F58C1" w:rsidRDefault="00895C2D" w:rsidP="00563215">
      <w:pPr>
        <w:jc w:val="both"/>
        <w:rPr>
          <w:rFonts w:ascii="Myriad Pro" w:hAnsi="Myriad Pro"/>
        </w:rPr>
      </w:pPr>
      <w:r w:rsidRPr="002F58C1">
        <w:rPr>
          <w:rFonts w:ascii="Myriad Pro" w:hAnsi="Myriad Pro"/>
        </w:rPr>
        <w:t>Economic impacts are concentrated in the agricultural sector, with over 9.4 million acres of cultivated land destroyed, resulting in significant losses to cotton, date, wheat, and rice crops. Lower agriculture output is expected to negatively impact industrial and services sector activity, especially given textile sector reliance on cotton (textiles account for around 25 percent of industrial output)</w:t>
      </w:r>
      <w:r w:rsidR="00563215" w:rsidRPr="002F58C1">
        <w:rPr>
          <w:rFonts w:ascii="Myriad Pro" w:hAnsi="Myriad Pro"/>
        </w:rPr>
        <w:t xml:space="preserve">. </w:t>
      </w:r>
    </w:p>
    <w:p w14:paraId="13250120" w14:textId="77777777" w:rsidR="00895C2D" w:rsidRPr="002F58C1" w:rsidRDefault="00895C2D" w:rsidP="00895C2D">
      <w:pPr>
        <w:jc w:val="both"/>
        <w:rPr>
          <w:rFonts w:ascii="Myriad Pro" w:hAnsi="Myriad Pro"/>
        </w:rPr>
      </w:pPr>
      <w:r w:rsidRPr="002F58C1">
        <w:rPr>
          <w:rFonts w:ascii="Myriad Pro" w:hAnsi="Myriad Pro"/>
        </w:rPr>
        <w:lastRenderedPageBreak/>
        <w:t>Flooding will impose a lingering drag on output through infrastructure damage, disruption to crop cycles, possible financial sector impacts (microfinance institutions report major solvency problems), and loss of human capital. Preliminary estimates suggest that as a direct consequence of the flood, the national poverty rate will increase by 2.5 to 4.0 percentage points, pushing between 5.8 and 9.0 million people into poverty.</w:t>
      </w:r>
    </w:p>
    <w:p w14:paraId="264C6FF9" w14:textId="0303F719" w:rsidR="00563215" w:rsidRPr="002F58C1" w:rsidRDefault="00895C2D" w:rsidP="00563215">
      <w:pPr>
        <w:jc w:val="both"/>
        <w:rPr>
          <w:rFonts w:ascii="Myriad Pro" w:hAnsi="Myriad Pro"/>
        </w:rPr>
      </w:pPr>
      <w:r w:rsidRPr="002F58C1">
        <w:rPr>
          <w:rFonts w:ascii="Myriad Pro" w:hAnsi="Myriad Pro"/>
        </w:rPr>
        <w:t>The economic impacts of flooding is likely to delay much-needed economic adjustment. Growth is now expected to reach only around 2 percent in FY23. Due to higher energy prices, the weaker Rupee, and flood-related disruptions to agricultural production, inflation is projected to rise to around 23 percent in FY23.  With disruptions to exports (especially textiles) and higher import needs (food and cotton), the current account deficit is expected to narrow only slightly to around 4.3 percent of GDP in FY23 (from 4.6 percent in FY22). The fiscal deficit (including grants) is projected to narrow only modestly to around 6.9 percent of GDP in FY23 (relative to a budgeted deficit of 4.7 percent), reflecting both negative revenue impacts from flooding and increased expenditure needs.</w:t>
      </w:r>
    </w:p>
    <w:p w14:paraId="26843982" w14:textId="2E78DCD7" w:rsidR="00120EFE" w:rsidRPr="002F58C1" w:rsidRDefault="004F7263" w:rsidP="00387531">
      <w:pPr>
        <w:jc w:val="both"/>
        <w:rPr>
          <w:rFonts w:ascii="Myriad Pro" w:hAnsi="Myriad Pro"/>
        </w:rPr>
      </w:pPr>
      <w:r w:rsidRPr="002F58C1">
        <w:rPr>
          <w:rFonts w:ascii="Myriad Pro" w:hAnsi="Myriad Pro"/>
        </w:rPr>
        <w:t>The Government faces a difficult policy  challenge in supporting relief and recovery while maintaining progress towards macroeconomic stabilization. Significant downside risks include: i) unexpected damages from the floods as on-the-ground damage assessments continue ii) political instability which may undermine a coherent and timely policy response; iii) worsening external conditions, including unforeseen increases in global commodity prices and interest rates; and iv) risks associated with large domestic and external financing needs, especially in the context banking sector liquidity constraints.</w:t>
      </w:r>
      <w:r w:rsidRPr="002F58C1">
        <w:rPr>
          <w:rFonts w:ascii="Myriad Pro" w:hAnsi="Myriad Pro" w:cs="Times New Roman"/>
        </w:rPr>
        <w:t xml:space="preserve"> </w:t>
      </w:r>
      <w:r w:rsidRPr="002F58C1">
        <w:rPr>
          <w:rFonts w:ascii="Myriad Pro" w:hAnsi="Myriad Pro"/>
        </w:rPr>
        <w:t>The Government faces a difficult policy</w:t>
      </w:r>
      <w:r w:rsidR="00120EFE" w:rsidRPr="002F58C1">
        <w:rPr>
          <w:rFonts w:ascii="Myriad Pro" w:hAnsi="Myriad Pro"/>
        </w:rPr>
        <w:t>.</w:t>
      </w:r>
    </w:p>
    <w:p w14:paraId="6DBCFD0B" w14:textId="7E681C00" w:rsidR="00120EFE" w:rsidRPr="002F58C1" w:rsidRDefault="00120EFE" w:rsidP="00387531">
      <w:pPr>
        <w:jc w:val="both"/>
        <w:rPr>
          <w:rFonts w:ascii="Myriad Pro" w:hAnsi="Myriad Pro"/>
        </w:rPr>
        <w:sectPr w:rsidR="00120EFE" w:rsidRPr="002F58C1" w:rsidSect="00563215">
          <w:type w:val="continuous"/>
          <w:pgSz w:w="11910" w:h="16840"/>
          <w:pgMar w:top="900" w:right="750" w:bottom="1800" w:left="900" w:header="0" w:footer="719" w:gutter="0"/>
          <w:pgNumType w:start="3"/>
          <w:cols w:num="2" w:space="720"/>
        </w:sectPr>
      </w:pPr>
      <w:r w:rsidRPr="002F58C1">
        <w:rPr>
          <w:rFonts w:ascii="Myriad Pro" w:hAnsi="Myriad Pro"/>
        </w:rPr>
        <w:t>References</w:t>
      </w:r>
      <w:r w:rsidR="002227FA" w:rsidRPr="002F58C1">
        <w:rPr>
          <w:rFonts w:ascii="Myriad Pro" w:hAnsi="Myriad Pro"/>
        </w:rPr>
        <w:t xml:space="preserve">: </w:t>
      </w:r>
      <w:r w:rsidR="002227FA" w:rsidRPr="002F58C1">
        <w:rPr>
          <w:rFonts w:ascii="Myriad Pro" w:hAnsi="Myriad Pro"/>
          <w:color w:val="00B0F0"/>
          <w:u w:val="single"/>
        </w:rPr>
        <w:t>worldbank.org/en/country/pakistanoverview</w:t>
      </w:r>
    </w:p>
    <w:p w14:paraId="1E8B0B24" w14:textId="77777777" w:rsidR="00C12114" w:rsidRPr="002F58C1" w:rsidRDefault="00CA643A" w:rsidP="00387531">
      <w:pPr>
        <w:jc w:val="both"/>
        <w:rPr>
          <w:rFonts w:ascii="Myriad Pro" w:hAnsi="Myriad Pro"/>
        </w:rPr>
      </w:pPr>
      <w:r w:rsidRPr="002F58C1">
        <w:rPr>
          <w:rFonts w:ascii="Myriad Pro" w:hAnsi="Myriad Pro"/>
        </w:rPr>
        <w:lastRenderedPageBreak/>
        <w:br w:type="page"/>
      </w:r>
    </w:p>
    <w:p w14:paraId="123C16F4" w14:textId="77777777" w:rsidR="00F9759E" w:rsidRPr="002F58C1" w:rsidRDefault="00F9759E" w:rsidP="00F9759E">
      <w:pPr>
        <w:pStyle w:val="Heading1"/>
        <w:spacing w:before="78" w:line="372" w:lineRule="exact"/>
        <w:rPr>
          <w:rFonts w:ascii="Myriad Pro" w:hAnsi="Myriad Pro"/>
        </w:rPr>
      </w:pPr>
      <w:bookmarkStart w:id="5" w:name="_Toc95220061"/>
      <w:r w:rsidRPr="002F58C1">
        <w:rPr>
          <w:rFonts w:ascii="Myriad Pro" w:hAnsi="Myriad Pro"/>
          <w:color w:val="006600"/>
        </w:rPr>
        <w:lastRenderedPageBreak/>
        <w:t>PAKISTAN’S</w:t>
      </w:r>
      <w:r w:rsidRPr="002F58C1">
        <w:rPr>
          <w:rFonts w:ascii="Myriad Pro" w:hAnsi="Myriad Pro"/>
          <w:color w:val="006600"/>
          <w:spacing w:val="-10"/>
        </w:rPr>
        <w:t xml:space="preserve"> </w:t>
      </w:r>
      <w:r w:rsidRPr="002F58C1">
        <w:rPr>
          <w:rFonts w:ascii="Myriad Pro" w:hAnsi="Myriad Pro"/>
          <w:color w:val="006600"/>
        </w:rPr>
        <w:t>ECONOMIC</w:t>
      </w:r>
      <w:r w:rsidRPr="002F58C1">
        <w:rPr>
          <w:rFonts w:ascii="Myriad Pro" w:hAnsi="Myriad Pro"/>
          <w:color w:val="006600"/>
          <w:spacing w:val="-11"/>
        </w:rPr>
        <w:t xml:space="preserve"> </w:t>
      </w:r>
      <w:r w:rsidRPr="002F58C1">
        <w:rPr>
          <w:rFonts w:ascii="Myriad Pro" w:hAnsi="Myriad Pro"/>
          <w:color w:val="006600"/>
        </w:rPr>
        <w:t>INDICATORS</w:t>
      </w:r>
      <w:bookmarkEnd w:id="5"/>
    </w:p>
    <w:p w14:paraId="26494B69" w14:textId="445D979B" w:rsidR="00F9759E" w:rsidRPr="002F58C1" w:rsidRDefault="00F9759E" w:rsidP="00F9759E">
      <w:pPr>
        <w:spacing w:line="319" w:lineRule="exact"/>
        <w:ind w:left="107"/>
        <w:rPr>
          <w:rFonts w:ascii="Myriad Pro" w:hAnsi="Myriad Pro"/>
          <w:b/>
          <w:sz w:val="24"/>
        </w:rPr>
      </w:pPr>
      <w:r w:rsidRPr="002F58C1">
        <w:rPr>
          <w:rFonts w:ascii="Myriad Pro" w:hAnsi="Myriad Pro"/>
          <w:b/>
          <w:color w:val="FFFFFF"/>
          <w:sz w:val="24"/>
          <w:shd w:val="clear" w:color="auto" w:fill="006300"/>
        </w:rPr>
        <w:t xml:space="preserve"> </w:t>
      </w:r>
      <w:r w:rsidRPr="002F58C1">
        <w:rPr>
          <w:rFonts w:ascii="Myriad Pro" w:hAnsi="Myriad Pro"/>
          <w:b/>
          <w:color w:val="FFFFFF"/>
          <w:spacing w:val="-44"/>
          <w:sz w:val="24"/>
          <w:shd w:val="clear" w:color="auto" w:fill="006300"/>
        </w:rPr>
        <w:t xml:space="preserve"> </w:t>
      </w:r>
      <w:r w:rsidR="00590CA3" w:rsidRPr="002F58C1">
        <w:rPr>
          <w:rFonts w:ascii="Myriad Pro" w:hAnsi="Myriad Pro"/>
          <w:b/>
          <w:color w:val="FFFFFF"/>
          <w:sz w:val="24"/>
          <w:shd w:val="clear" w:color="auto" w:fill="006300"/>
        </w:rPr>
        <w:t>Q2</w:t>
      </w:r>
      <w:r w:rsidRPr="002F58C1">
        <w:rPr>
          <w:rFonts w:ascii="Myriad Pro" w:hAnsi="Myriad Pro"/>
          <w:b/>
          <w:color w:val="FFFFFF"/>
          <w:sz w:val="24"/>
          <w:shd w:val="clear" w:color="auto" w:fill="006300"/>
        </w:rPr>
        <w:t>:</w:t>
      </w:r>
      <w:r w:rsidRPr="002F58C1">
        <w:rPr>
          <w:rFonts w:ascii="Myriad Pro" w:hAnsi="Myriad Pro"/>
          <w:b/>
          <w:color w:val="FFFFFF"/>
          <w:spacing w:val="-3"/>
          <w:sz w:val="24"/>
          <w:shd w:val="clear" w:color="auto" w:fill="006300"/>
        </w:rPr>
        <w:t xml:space="preserve"> </w:t>
      </w:r>
      <w:r w:rsidR="00590CA3" w:rsidRPr="002F58C1">
        <w:rPr>
          <w:rFonts w:ascii="Myriad Pro" w:hAnsi="Myriad Pro"/>
          <w:b/>
          <w:color w:val="FFFFFF"/>
          <w:sz w:val="24"/>
          <w:shd w:val="clear" w:color="auto" w:fill="006300"/>
        </w:rPr>
        <w:t>OCT</w:t>
      </w:r>
      <w:r w:rsidRPr="002F58C1">
        <w:rPr>
          <w:rFonts w:ascii="Myriad Pro" w:hAnsi="Myriad Pro"/>
          <w:b/>
          <w:color w:val="FFFFFF"/>
          <w:sz w:val="24"/>
          <w:shd w:val="clear" w:color="auto" w:fill="006300"/>
        </w:rPr>
        <w:t>-</w:t>
      </w:r>
      <w:r w:rsidR="00590CA3" w:rsidRPr="002F58C1">
        <w:rPr>
          <w:rFonts w:ascii="Myriad Pro" w:hAnsi="Myriad Pro"/>
          <w:b/>
          <w:color w:val="FFFFFF"/>
          <w:sz w:val="24"/>
          <w:shd w:val="clear" w:color="auto" w:fill="006300"/>
        </w:rPr>
        <w:t>DECEMBER</w:t>
      </w:r>
      <w:r w:rsidRPr="002F58C1">
        <w:rPr>
          <w:rFonts w:ascii="Myriad Pro" w:hAnsi="Myriad Pro"/>
          <w:b/>
          <w:color w:val="FFFFFF"/>
          <w:spacing w:val="-4"/>
          <w:sz w:val="24"/>
          <w:shd w:val="clear" w:color="auto" w:fill="006300"/>
        </w:rPr>
        <w:t xml:space="preserve"> </w:t>
      </w:r>
      <w:r w:rsidRPr="002F58C1">
        <w:rPr>
          <w:rFonts w:ascii="Myriad Pro" w:hAnsi="Myriad Pro"/>
          <w:b/>
          <w:color w:val="FFFFFF"/>
          <w:sz w:val="24"/>
          <w:shd w:val="clear" w:color="auto" w:fill="006300"/>
        </w:rPr>
        <w:t>FY</w:t>
      </w:r>
      <w:r w:rsidRPr="002F58C1">
        <w:rPr>
          <w:rFonts w:ascii="Myriad Pro" w:hAnsi="Myriad Pro"/>
          <w:b/>
          <w:color w:val="FFFFFF"/>
          <w:spacing w:val="-1"/>
          <w:sz w:val="24"/>
          <w:shd w:val="clear" w:color="auto" w:fill="006300"/>
        </w:rPr>
        <w:t xml:space="preserve"> </w:t>
      </w:r>
      <w:r w:rsidR="002227FA" w:rsidRPr="002F58C1">
        <w:rPr>
          <w:rFonts w:ascii="Myriad Pro" w:hAnsi="Myriad Pro"/>
          <w:b/>
          <w:color w:val="FFFFFF"/>
          <w:sz w:val="24"/>
          <w:shd w:val="clear" w:color="auto" w:fill="006300"/>
        </w:rPr>
        <w:t>2022</w:t>
      </w:r>
      <w:r w:rsidRPr="002F58C1">
        <w:rPr>
          <w:rFonts w:ascii="Myriad Pro" w:hAnsi="Myriad Pro"/>
          <w:b/>
          <w:color w:val="FFFFFF"/>
          <w:sz w:val="24"/>
          <w:shd w:val="clear" w:color="auto" w:fill="006300"/>
        </w:rPr>
        <w:t>-</w:t>
      </w:r>
      <w:r w:rsidR="002227FA" w:rsidRPr="002F58C1">
        <w:rPr>
          <w:rFonts w:ascii="Myriad Pro" w:hAnsi="Myriad Pro"/>
          <w:b/>
          <w:color w:val="FFFFFF"/>
          <w:sz w:val="24"/>
          <w:shd w:val="clear" w:color="auto" w:fill="006300"/>
        </w:rPr>
        <w:t>23</w:t>
      </w:r>
      <w:r w:rsidRPr="002F58C1">
        <w:rPr>
          <w:rFonts w:ascii="Myriad Pro" w:hAnsi="Myriad Pro"/>
          <w:b/>
          <w:color w:val="006600"/>
          <w:sz w:val="24"/>
          <w:shd w:val="clear" w:color="auto" w:fill="006300"/>
        </w:rPr>
        <w:t>)</w:t>
      </w:r>
    </w:p>
    <w:p w14:paraId="229A0AD4" w14:textId="2401097C" w:rsidR="00590CA3" w:rsidRPr="002F58C1" w:rsidRDefault="00CF2755" w:rsidP="009506F5">
      <w:pPr>
        <w:pStyle w:val="BodyText"/>
        <w:spacing w:before="13"/>
        <w:jc w:val="center"/>
        <w:rPr>
          <w:rFonts w:ascii="Myriad Pro" w:hAnsi="Myriad Pro"/>
          <w:noProof/>
        </w:rPr>
      </w:pPr>
      <w:r>
        <w:rPr>
          <w:noProof/>
        </w:rPr>
        <w:drawing>
          <wp:inline distT="0" distB="0" distL="0" distR="0" wp14:anchorId="56D5B1DD" wp14:editId="19D863ED">
            <wp:extent cx="3057525" cy="2438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383" r="3187" b="10450"/>
                    <a:stretch/>
                  </pic:blipFill>
                  <pic:spPr bwMode="auto">
                    <a:xfrm>
                      <a:off x="0" y="0"/>
                      <a:ext cx="3070873" cy="2449045"/>
                    </a:xfrm>
                    <a:prstGeom prst="rect">
                      <a:avLst/>
                    </a:prstGeom>
                    <a:ln>
                      <a:noFill/>
                    </a:ln>
                    <a:extLst>
                      <a:ext uri="{53640926-AAD7-44D8-BBD7-CCE9431645EC}">
                        <a14:shadowObscured xmlns:a14="http://schemas.microsoft.com/office/drawing/2010/main"/>
                      </a:ext>
                    </a:extLst>
                  </pic:spPr>
                </pic:pic>
              </a:graphicData>
            </a:graphic>
          </wp:inline>
        </w:drawing>
      </w:r>
    </w:p>
    <w:p w14:paraId="4FA6E6DF" w14:textId="77777777" w:rsidR="00F9759E" w:rsidRPr="002F58C1" w:rsidRDefault="00F9759E" w:rsidP="00F9759E">
      <w:pPr>
        <w:pStyle w:val="Heading1"/>
        <w:spacing w:before="247"/>
        <w:rPr>
          <w:rFonts w:ascii="Myriad Pro" w:hAnsi="Myriad Pro"/>
        </w:rPr>
      </w:pPr>
      <w:bookmarkStart w:id="6" w:name="_bookmark5"/>
      <w:bookmarkStart w:id="7" w:name="_Toc95220062"/>
      <w:bookmarkEnd w:id="6"/>
      <w:r w:rsidRPr="002F58C1">
        <w:rPr>
          <w:rFonts w:ascii="Myriad Pro" w:hAnsi="Myriad Pro"/>
          <w:color w:val="006600"/>
        </w:rPr>
        <w:t>PAKISTAN’S</w:t>
      </w:r>
      <w:r w:rsidRPr="002F58C1">
        <w:rPr>
          <w:rFonts w:ascii="Myriad Pro" w:hAnsi="Myriad Pro"/>
          <w:color w:val="006600"/>
          <w:spacing w:val="-8"/>
        </w:rPr>
        <w:t xml:space="preserve"> </w:t>
      </w:r>
      <w:r w:rsidRPr="002F58C1">
        <w:rPr>
          <w:rFonts w:ascii="Myriad Pro" w:hAnsi="Myriad Pro"/>
          <w:color w:val="006600"/>
        </w:rPr>
        <w:t>TRADE</w:t>
      </w:r>
      <w:r w:rsidRPr="002F58C1">
        <w:rPr>
          <w:rFonts w:ascii="Myriad Pro" w:hAnsi="Myriad Pro"/>
          <w:color w:val="006600"/>
          <w:spacing w:val="-8"/>
        </w:rPr>
        <w:t xml:space="preserve"> </w:t>
      </w:r>
      <w:r w:rsidRPr="002F58C1">
        <w:rPr>
          <w:rFonts w:ascii="Myriad Pro" w:hAnsi="Myriad Pro"/>
          <w:color w:val="006600"/>
        </w:rPr>
        <w:t>OUTLOOK</w:t>
      </w:r>
      <w:bookmarkEnd w:id="7"/>
    </w:p>
    <w:p w14:paraId="50F3CF54" w14:textId="45AA598C" w:rsidR="00F9759E" w:rsidRPr="002F58C1" w:rsidRDefault="00F9759E" w:rsidP="00F9759E">
      <w:pPr>
        <w:spacing w:before="28"/>
        <w:ind w:left="107"/>
        <w:rPr>
          <w:rFonts w:ascii="Myriad Pro" w:hAnsi="Myriad Pro"/>
          <w:b/>
          <w:sz w:val="24"/>
        </w:rPr>
      </w:pPr>
      <w:r w:rsidRPr="002F58C1">
        <w:rPr>
          <w:rFonts w:ascii="Myriad Pro" w:hAnsi="Myriad Pro"/>
          <w:noProof/>
        </w:rPr>
        <mc:AlternateContent>
          <mc:Choice Requires="wpg">
            <w:drawing>
              <wp:anchor distT="0" distB="0" distL="0" distR="0" simplePos="0" relativeHeight="251682816" behindDoc="1" locked="0" layoutInCell="1" allowOverlap="1" wp14:anchorId="14CAC576" wp14:editId="577B6A29">
                <wp:simplePos x="0" y="0"/>
                <wp:positionH relativeFrom="page">
                  <wp:posOffset>2604135</wp:posOffset>
                </wp:positionH>
                <wp:positionV relativeFrom="paragraph">
                  <wp:posOffset>264795</wp:posOffset>
                </wp:positionV>
                <wp:extent cx="2555240" cy="346710"/>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5240" cy="346710"/>
                          <a:chOff x="4101" y="417"/>
                          <a:chExt cx="4024" cy="546"/>
                        </a:xfrm>
                      </wpg:grpSpPr>
                      <wps:wsp>
                        <wps:cNvPr id="243" name="Rectangle 45"/>
                        <wps:cNvSpPr>
                          <a:spLocks noChangeArrowheads="1"/>
                        </wps:cNvSpPr>
                        <wps:spPr bwMode="auto">
                          <a:xfrm>
                            <a:off x="4109" y="424"/>
                            <a:ext cx="4009" cy="5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Text Box 46"/>
                        <wps:cNvSpPr txBox="1">
                          <a:spLocks noChangeArrowheads="1"/>
                        </wps:cNvSpPr>
                        <wps:spPr bwMode="auto">
                          <a:xfrm>
                            <a:off x="4101" y="416"/>
                            <a:ext cx="4024"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2D98" w14:textId="77777777" w:rsidR="00931AEA" w:rsidRDefault="00931AEA" w:rsidP="00F9759E">
                              <w:pPr>
                                <w:spacing w:before="114"/>
                                <w:ind w:left="430"/>
                                <w:rPr>
                                  <w:rFonts w:ascii="Calibri"/>
                                  <w:b/>
                                  <w:sz w:val="24"/>
                                </w:rPr>
                              </w:pPr>
                              <w:r>
                                <w:rPr>
                                  <w:rFonts w:ascii="Calibri"/>
                                  <w:b/>
                                  <w:sz w:val="24"/>
                                </w:rPr>
                                <w:t>TRADE</w:t>
                              </w:r>
                              <w:r>
                                <w:rPr>
                                  <w:rFonts w:ascii="Calibri"/>
                                  <w:b/>
                                  <w:spacing w:val="-1"/>
                                  <w:sz w:val="24"/>
                                </w:rPr>
                                <w:t xml:space="preserve"> </w:t>
                              </w:r>
                              <w:r>
                                <w:rPr>
                                  <w:rFonts w:ascii="Calibri"/>
                                  <w:b/>
                                  <w:sz w:val="24"/>
                                </w:rPr>
                                <w:t>VALUES</w:t>
                              </w:r>
                              <w:r>
                                <w:rPr>
                                  <w:rFonts w:ascii="Calibri"/>
                                  <w:b/>
                                  <w:spacing w:val="-4"/>
                                  <w:sz w:val="24"/>
                                </w:rPr>
                                <w:t xml:space="preserve"> </w:t>
                              </w:r>
                              <w:r>
                                <w:rPr>
                                  <w:rFonts w:ascii="Calibri"/>
                                  <w:b/>
                                  <w:sz w:val="24"/>
                                </w:rPr>
                                <w:t>IN</w:t>
                              </w:r>
                              <w:r>
                                <w:rPr>
                                  <w:rFonts w:ascii="Calibri"/>
                                  <w:b/>
                                  <w:spacing w:val="-1"/>
                                  <w:sz w:val="24"/>
                                </w:rPr>
                                <w:t xml:space="preserve"> </w:t>
                              </w:r>
                              <w:r>
                                <w:rPr>
                                  <w:rFonts w:ascii="Calibri"/>
                                  <w:b/>
                                  <w:sz w:val="24"/>
                                </w:rPr>
                                <w:t>USD</w:t>
                              </w:r>
                              <w:r>
                                <w:rPr>
                                  <w:rFonts w:ascii="Calibri"/>
                                  <w:b/>
                                  <w:spacing w:val="-3"/>
                                  <w:sz w:val="24"/>
                                </w:rPr>
                                <w:t xml:space="preserve"> </w:t>
                              </w:r>
                              <w:r>
                                <w:rPr>
                                  <w:rFonts w:ascii="Calibri"/>
                                  <w:b/>
                                  <w:sz w:val="24"/>
                                </w:rPr>
                                <w:t>MILLION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AC576" id="Group 242" o:spid="_x0000_s1027" style="position:absolute;left:0;text-align:left;margin-left:205.05pt;margin-top:20.85pt;width:201.2pt;height:27.3pt;z-index:-251633664;mso-wrap-distance-left:0;mso-wrap-distance-right:0;mso-position-horizontal-relative:page" coordorigin="4101,417" coordsize="402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">
                <v:rect id="Rectangle 45" o:spid="_x0000_s1028" style="position:absolute;left:4109;top:424;width:4009;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aVMQA&#10;AADcAAAADwAAAGRycy9kb3ducmV2LnhtbESPQWsCMRSE74L/ITzBm2arbZGtUVZR8CTUFmpvj81r&#10;srh5WTbRXf99Uyh4HGbmG2a57l0tbtSGyrOCp2kGgrj0umKj4PNjP1mACBFZY+2ZFNwpwHo1HCwx&#10;177jd7qdohEJwiFHBTbGJpcylJYchqlviJP341uHMcnWSN1il+CulrMse5UOK04LFhvaWiovp6tT&#10;sGu+j8WLCbL4ivZ88Ztub49GqfGoL95AROrjI/zfPmgFs+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mlTEAAAA3AAAAA8AAAAAAAAAAAAAAAAAmAIAAGRycy9k&#10;b3ducmV2LnhtbFBLBQYAAAAABAAEAPUAAACJAwAAAAA=&#10;" filled="f"/>
                <v:shape id="Text Box 46" o:spid="_x0000_s1029" type="#_x0000_t202" style="position:absolute;left:4101;top:416;width:4024;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14:paraId="0FC82D98" w14:textId="77777777" w:rsidR="00931AEA" w:rsidRDefault="00931AEA" w:rsidP="00F9759E">
                        <w:pPr>
                          <w:spacing w:before="114"/>
                          <w:ind w:left="430"/>
                          <w:rPr>
                            <w:rFonts w:ascii="Calibri"/>
                            <w:b/>
                            <w:sz w:val="24"/>
                          </w:rPr>
                        </w:pPr>
                        <w:r>
                          <w:rPr>
                            <w:rFonts w:ascii="Calibri"/>
                            <w:b/>
                            <w:sz w:val="24"/>
                          </w:rPr>
                          <w:t>TRADE</w:t>
                        </w:r>
                        <w:r>
                          <w:rPr>
                            <w:rFonts w:ascii="Calibri"/>
                            <w:b/>
                            <w:spacing w:val="-1"/>
                            <w:sz w:val="24"/>
                          </w:rPr>
                          <w:t xml:space="preserve"> </w:t>
                        </w:r>
                        <w:r>
                          <w:rPr>
                            <w:rFonts w:ascii="Calibri"/>
                            <w:b/>
                            <w:sz w:val="24"/>
                          </w:rPr>
                          <w:t>VALUES</w:t>
                        </w:r>
                        <w:r>
                          <w:rPr>
                            <w:rFonts w:ascii="Calibri"/>
                            <w:b/>
                            <w:spacing w:val="-4"/>
                            <w:sz w:val="24"/>
                          </w:rPr>
                          <w:t xml:space="preserve"> </w:t>
                        </w:r>
                        <w:r>
                          <w:rPr>
                            <w:rFonts w:ascii="Calibri"/>
                            <w:b/>
                            <w:sz w:val="24"/>
                          </w:rPr>
                          <w:t>IN</w:t>
                        </w:r>
                        <w:r>
                          <w:rPr>
                            <w:rFonts w:ascii="Calibri"/>
                            <w:b/>
                            <w:spacing w:val="-1"/>
                            <w:sz w:val="24"/>
                          </w:rPr>
                          <w:t xml:space="preserve"> </w:t>
                        </w:r>
                        <w:r>
                          <w:rPr>
                            <w:rFonts w:ascii="Calibri"/>
                            <w:b/>
                            <w:sz w:val="24"/>
                          </w:rPr>
                          <w:t>USD</w:t>
                        </w:r>
                        <w:r>
                          <w:rPr>
                            <w:rFonts w:ascii="Calibri"/>
                            <w:b/>
                            <w:spacing w:val="-3"/>
                            <w:sz w:val="24"/>
                          </w:rPr>
                          <w:t xml:space="preserve"> </w:t>
                        </w:r>
                        <w:r>
                          <w:rPr>
                            <w:rFonts w:ascii="Calibri"/>
                            <w:b/>
                            <w:sz w:val="24"/>
                          </w:rPr>
                          <w:t>MILLION</w:t>
                        </w:r>
                      </w:p>
                    </w:txbxContent>
                  </v:textbox>
                </v:shape>
                <w10:wrap type="topAndBottom" anchorx="page"/>
              </v:group>
            </w:pict>
          </mc:Fallback>
        </mc:AlternateContent>
      </w:r>
      <w:r w:rsidRPr="002F58C1">
        <w:rPr>
          <w:rFonts w:ascii="Myriad Pro" w:hAnsi="Myriad Pro"/>
          <w:b/>
          <w:color w:val="FFFFFF"/>
          <w:sz w:val="24"/>
          <w:shd w:val="clear" w:color="auto" w:fill="006300"/>
        </w:rPr>
        <w:t xml:space="preserve"> </w:t>
      </w:r>
      <w:r w:rsidRPr="002F58C1">
        <w:rPr>
          <w:rFonts w:ascii="Myriad Pro" w:hAnsi="Myriad Pro"/>
          <w:b/>
          <w:color w:val="FFFFFF"/>
          <w:spacing w:val="-44"/>
          <w:sz w:val="24"/>
          <w:shd w:val="clear" w:color="auto" w:fill="006300"/>
        </w:rPr>
        <w:t xml:space="preserve"> </w:t>
      </w:r>
      <w:r w:rsidRPr="002F58C1">
        <w:rPr>
          <w:rFonts w:ascii="Myriad Pro" w:hAnsi="Myriad Pro"/>
          <w:b/>
          <w:color w:val="FFFFFF"/>
          <w:sz w:val="24"/>
          <w:shd w:val="clear" w:color="auto" w:fill="006300"/>
        </w:rPr>
        <w:t>QUARTERLY</w:t>
      </w:r>
      <w:r w:rsidRPr="002F58C1">
        <w:rPr>
          <w:rFonts w:ascii="Myriad Pro" w:hAnsi="Myriad Pro"/>
          <w:b/>
          <w:color w:val="FFFFFF"/>
          <w:spacing w:val="-2"/>
          <w:sz w:val="24"/>
          <w:shd w:val="clear" w:color="auto" w:fill="006300"/>
        </w:rPr>
        <w:t xml:space="preserve"> </w:t>
      </w:r>
      <w:r w:rsidRPr="002F58C1">
        <w:rPr>
          <w:rFonts w:ascii="Myriad Pro" w:hAnsi="Myriad Pro"/>
          <w:b/>
          <w:color w:val="FFFFFF"/>
          <w:sz w:val="24"/>
          <w:shd w:val="clear" w:color="auto" w:fill="006300"/>
        </w:rPr>
        <w:t>COMPARISON</w:t>
      </w:r>
      <w:r w:rsidRPr="002F58C1">
        <w:rPr>
          <w:rFonts w:ascii="Myriad Pro" w:hAnsi="Myriad Pro"/>
          <w:b/>
          <w:color w:val="FFFFFF"/>
          <w:spacing w:val="-2"/>
          <w:sz w:val="24"/>
          <w:shd w:val="clear" w:color="auto" w:fill="006300"/>
        </w:rPr>
        <w:t xml:space="preserve"> </w:t>
      </w:r>
      <w:r w:rsidRPr="002F58C1">
        <w:rPr>
          <w:rFonts w:ascii="Myriad Pro" w:hAnsi="Myriad Pro"/>
          <w:b/>
          <w:color w:val="FFFFFF"/>
          <w:sz w:val="24"/>
          <w:shd w:val="clear" w:color="auto" w:fill="006300"/>
        </w:rPr>
        <w:t>OF</w:t>
      </w:r>
      <w:r w:rsidRPr="002F58C1">
        <w:rPr>
          <w:rFonts w:ascii="Myriad Pro" w:hAnsi="Myriad Pro"/>
          <w:b/>
          <w:color w:val="FFFFFF"/>
          <w:spacing w:val="-2"/>
          <w:sz w:val="24"/>
          <w:shd w:val="clear" w:color="auto" w:fill="006300"/>
        </w:rPr>
        <w:t xml:space="preserve"> </w:t>
      </w:r>
      <w:r w:rsidR="000E11FD" w:rsidRPr="002F58C1">
        <w:rPr>
          <w:rFonts w:ascii="Myriad Pro" w:hAnsi="Myriad Pro"/>
          <w:b/>
          <w:color w:val="FFFFFF"/>
          <w:sz w:val="24"/>
          <w:shd w:val="clear" w:color="auto" w:fill="006300"/>
        </w:rPr>
        <w:t>FY2023</w:t>
      </w:r>
      <w:r w:rsidRPr="002F58C1">
        <w:rPr>
          <w:rFonts w:ascii="Myriad Pro" w:hAnsi="Myriad Pro"/>
          <w:b/>
          <w:color w:val="FFFFFF"/>
          <w:spacing w:val="-3"/>
          <w:sz w:val="24"/>
          <w:shd w:val="clear" w:color="auto" w:fill="006300"/>
        </w:rPr>
        <w:t xml:space="preserve"> </w:t>
      </w:r>
      <w:r w:rsidRPr="002F58C1">
        <w:rPr>
          <w:rFonts w:ascii="Myriad Pro" w:hAnsi="Myriad Pro"/>
          <w:b/>
          <w:color w:val="FFFFFF"/>
          <w:sz w:val="24"/>
          <w:shd w:val="clear" w:color="auto" w:fill="006300"/>
        </w:rPr>
        <w:t>WITH</w:t>
      </w:r>
      <w:r w:rsidRPr="002F58C1">
        <w:rPr>
          <w:rFonts w:ascii="Myriad Pro" w:hAnsi="Myriad Pro"/>
          <w:b/>
          <w:color w:val="FFFFFF"/>
          <w:spacing w:val="-2"/>
          <w:sz w:val="24"/>
          <w:shd w:val="clear" w:color="auto" w:fill="006300"/>
        </w:rPr>
        <w:t xml:space="preserve"> </w:t>
      </w:r>
      <w:r w:rsidR="000E11FD" w:rsidRPr="002F58C1">
        <w:rPr>
          <w:rFonts w:ascii="Myriad Pro" w:hAnsi="Myriad Pro"/>
          <w:b/>
          <w:color w:val="FFFFFF"/>
          <w:sz w:val="24"/>
          <w:shd w:val="clear" w:color="auto" w:fill="006300"/>
        </w:rPr>
        <w:t>FY2022</w:t>
      </w:r>
      <w:r w:rsidRPr="002F58C1">
        <w:rPr>
          <w:rFonts w:ascii="Myriad Pro" w:hAnsi="Myriad Pro"/>
          <w:b/>
          <w:color w:val="FFFFFF"/>
          <w:sz w:val="24"/>
        </w:rPr>
        <w:t>1</w:t>
      </w:r>
    </w:p>
    <w:p w14:paraId="3465ACF2" w14:textId="77777777" w:rsidR="00F9759E" w:rsidRPr="002F58C1" w:rsidRDefault="00F9759E" w:rsidP="00F9759E">
      <w:pPr>
        <w:pStyle w:val="BodyText"/>
        <w:spacing w:before="12"/>
        <w:rPr>
          <w:rFonts w:ascii="Myriad Pro" w:hAnsi="Myriad Pro"/>
          <w:b/>
          <w:sz w:val="4"/>
        </w:rPr>
      </w:pPr>
    </w:p>
    <w:p w14:paraId="695519C1" w14:textId="5E0AC2F7" w:rsidR="002F58C1" w:rsidRPr="002F58C1" w:rsidRDefault="00EC2F4F" w:rsidP="009041DB">
      <w:pPr>
        <w:tabs>
          <w:tab w:val="left" w:pos="5719"/>
        </w:tabs>
        <w:ind w:left="100"/>
        <w:jc w:val="center"/>
        <w:rPr>
          <w:rFonts w:ascii="Myriad Pro" w:hAnsi="Myriad Pro"/>
          <w:sz w:val="20"/>
        </w:rPr>
      </w:pPr>
      <w:r w:rsidRPr="002F58C1">
        <w:rPr>
          <w:rFonts w:ascii="Myriad Pro" w:hAnsi="Myriad Pro"/>
          <w:noProof/>
        </w:rPr>
        <w:drawing>
          <wp:inline distT="0" distB="0" distL="0" distR="0" wp14:anchorId="6A5481FC" wp14:editId="411BFA8E">
            <wp:extent cx="2486025" cy="1938020"/>
            <wp:effectExtent l="0" t="0" r="9525"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515AC" w:rsidRPr="002F58C1">
        <w:rPr>
          <w:rFonts w:ascii="Myriad Pro" w:hAnsi="Myriad Pro"/>
          <w:sz w:val="20"/>
        </w:rPr>
        <w:t xml:space="preserve"> </w:t>
      </w:r>
      <w:r w:rsidR="00244E69" w:rsidRPr="002F58C1">
        <w:rPr>
          <w:rFonts w:ascii="Myriad Pro" w:hAnsi="Myriad Pro"/>
          <w:noProof/>
        </w:rPr>
        <w:drawing>
          <wp:inline distT="0" distB="0" distL="0" distR="0" wp14:anchorId="6AC885C7" wp14:editId="6967F811">
            <wp:extent cx="3171825" cy="1913890"/>
            <wp:effectExtent l="0" t="0" r="9525"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0E11FD" w:rsidRPr="002F58C1">
        <w:rPr>
          <w:rFonts w:ascii="Myriad Pro" w:hAnsi="Myriad Pro"/>
          <w:noProof/>
        </w:rPr>
        <w:drawing>
          <wp:inline distT="0" distB="0" distL="0" distR="0" wp14:anchorId="0C8182DF" wp14:editId="32DD1C27">
            <wp:extent cx="4194784" cy="1831084"/>
            <wp:effectExtent l="0" t="0" r="15875" b="1714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DE67670" w14:textId="77777777" w:rsidR="002F58C1" w:rsidRPr="002F58C1" w:rsidRDefault="002F58C1">
      <w:pPr>
        <w:rPr>
          <w:rFonts w:ascii="Myriad Pro" w:hAnsi="Myriad Pro"/>
          <w:sz w:val="20"/>
        </w:rPr>
      </w:pPr>
      <w:r w:rsidRPr="002F58C1">
        <w:rPr>
          <w:rFonts w:ascii="Myriad Pro" w:hAnsi="Myriad Pro"/>
          <w:sz w:val="20"/>
        </w:rPr>
        <w:br w:type="page"/>
      </w:r>
    </w:p>
    <w:p w14:paraId="24BC11FC" w14:textId="77777777" w:rsidR="00694F8B" w:rsidRPr="002F58C1" w:rsidRDefault="00694F8B" w:rsidP="009041DB">
      <w:pPr>
        <w:tabs>
          <w:tab w:val="left" w:pos="5719"/>
        </w:tabs>
        <w:ind w:left="100"/>
        <w:jc w:val="center"/>
        <w:rPr>
          <w:rFonts w:ascii="Myriad Pro" w:hAnsi="Myriad Pro"/>
          <w:sz w:val="20"/>
        </w:rPr>
      </w:pPr>
    </w:p>
    <w:p w14:paraId="00C9F28F" w14:textId="77777777" w:rsidR="00694F8B" w:rsidRPr="002F58C1" w:rsidRDefault="00694F8B" w:rsidP="00694F8B">
      <w:pPr>
        <w:pStyle w:val="Heading1"/>
        <w:spacing w:after="240"/>
        <w:rPr>
          <w:rFonts w:ascii="Myriad Pro" w:hAnsi="Myriad Pro"/>
          <w:b/>
          <w:caps/>
          <w:color w:val="006600"/>
          <w:sz w:val="28"/>
          <w:szCs w:val="28"/>
        </w:rPr>
      </w:pPr>
      <w:bookmarkStart w:id="8" w:name="_Toc95220063"/>
      <w:r w:rsidRPr="002F58C1">
        <w:rPr>
          <w:rFonts w:ascii="Myriad Pro" w:hAnsi="Myriad Pro"/>
          <w:b/>
          <w:caps/>
          <w:color w:val="006600"/>
          <w:sz w:val="28"/>
          <w:szCs w:val="28"/>
        </w:rPr>
        <w:t>PAKISTAN’S EXPORT PROFILE (Goods)</w:t>
      </w:r>
      <w:bookmarkEnd w:id="8"/>
    </w:p>
    <w:p w14:paraId="2131AD75" w14:textId="77777777" w:rsidR="002227FA" w:rsidRPr="002F58C1" w:rsidRDefault="002227FA" w:rsidP="002227FA">
      <w:pPr>
        <w:spacing w:line="276" w:lineRule="auto"/>
        <w:ind w:right="930"/>
        <w:jc w:val="both"/>
        <w:rPr>
          <w:rFonts w:ascii="Myriad Pro" w:hAnsi="Myriad Pro" w:cstheme="majorBidi"/>
          <w:bCs/>
        </w:rPr>
      </w:pPr>
      <w:r w:rsidRPr="002F58C1">
        <w:rPr>
          <w:rFonts w:ascii="Myriad Pro" w:hAnsi="Myriad Pro" w:cstheme="majorBidi"/>
          <w:bCs/>
        </w:rPr>
        <w:t>Pakistan’s exports during Q2 October-December of FY2023 have declined by 12.8% amounted USD 1.04 billion and  reached to USD 7.08 billion from USD 8.12 billion which was reported in October-December of FY2022. On cumulative basis, in the first six months of FY2023, exports have dropped by 5.7% over the same period of last fiscal year (FY2022) and have reached to USD 14.25 billion from USD 15.12 billion after creating a negative gap of USD 867 million dollars. For the current fiscal year, no notable difference reported between 1st and 2nd quarter of FY2023 with overall decline of 1.1% reported in export volume. Major export destinations recorded sluggish growth and decline in the export value due to low global demand for Pakistani products. Pakistan faced issues of exchange rate fluctuation, currency crises and political instability. Exporters have tried to maximize benefits from the movement in Pakistani rupee against the US dollar and taken advantage of the shift in government policies. When the exchange rate fluctuates, it causes a spike in domestic inflation, first in terms of producer prices and subsequently in consumer prices. The government faced severe challenges on the economic front.</w:t>
      </w:r>
    </w:p>
    <w:p w14:paraId="5B1E064A" w14:textId="09D8289D" w:rsidR="002227FA" w:rsidRPr="002F58C1" w:rsidRDefault="002227FA" w:rsidP="002227FA">
      <w:pPr>
        <w:spacing w:line="276" w:lineRule="auto"/>
        <w:ind w:right="930"/>
        <w:jc w:val="both"/>
        <w:rPr>
          <w:rFonts w:ascii="Myriad Pro" w:hAnsi="Myriad Pro" w:cstheme="majorBidi"/>
          <w:bCs/>
        </w:rPr>
      </w:pPr>
      <w:r w:rsidRPr="002F58C1">
        <w:rPr>
          <w:rFonts w:ascii="Myriad Pro" w:hAnsi="Myriad Pro" w:cstheme="majorBidi"/>
          <w:bCs/>
        </w:rPr>
        <w:t>The exports to partner countries showing increase and decrease have been detailed as follows:</w:t>
      </w:r>
    </w:p>
    <w:p w14:paraId="41903A47" w14:textId="23EF2463" w:rsidR="00BE03A2" w:rsidRPr="002F58C1" w:rsidRDefault="00AE1993" w:rsidP="00AE1993">
      <w:pPr>
        <w:pStyle w:val="Caption"/>
        <w:spacing w:after="0"/>
        <w:ind w:right="930"/>
        <w:rPr>
          <w:rFonts w:ascii="Myriad Pro" w:hAnsi="Myriad Pro"/>
          <w:b/>
          <w:bCs/>
          <w:color w:val="auto"/>
          <w:sz w:val="22"/>
          <w:szCs w:val="22"/>
        </w:rPr>
      </w:pPr>
      <w:bookmarkStart w:id="9" w:name="_Toc95304893"/>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Top export destinations showing increase </w:t>
      </w:r>
      <w:r w:rsidR="00BE03A2" w:rsidRPr="002F58C1">
        <w:rPr>
          <w:rFonts w:ascii="Myriad Pro" w:hAnsi="Myriad Pro"/>
          <w:b/>
          <w:bCs/>
          <w:color w:val="auto"/>
          <w:sz w:val="22"/>
          <w:szCs w:val="22"/>
        </w:rPr>
        <w:t xml:space="preserve">-trade values in </w:t>
      </w:r>
      <w:r w:rsidR="002D186C" w:rsidRPr="002F58C1">
        <w:rPr>
          <w:rFonts w:ascii="Myriad Pro" w:hAnsi="Myriad Pro"/>
          <w:b/>
          <w:bCs/>
          <w:color w:val="auto"/>
          <w:sz w:val="22"/>
          <w:szCs w:val="22"/>
        </w:rPr>
        <w:t>USD</w:t>
      </w:r>
      <w:r w:rsidR="00BE03A2" w:rsidRPr="002F58C1">
        <w:rPr>
          <w:rFonts w:ascii="Myriad Pro" w:hAnsi="Myriad Pro"/>
          <w:b/>
          <w:bCs/>
          <w:color w:val="auto"/>
          <w:sz w:val="22"/>
          <w:szCs w:val="22"/>
        </w:rPr>
        <w:t xml:space="preserve"> million</w:t>
      </w:r>
      <w:bookmarkEnd w:id="9"/>
    </w:p>
    <w:p w14:paraId="5E590959" w14:textId="07AAD74C" w:rsidR="00694F8B" w:rsidRPr="002F58C1" w:rsidRDefault="00694F8B" w:rsidP="00AE1993">
      <w:pPr>
        <w:pStyle w:val="Caption"/>
        <w:spacing w:after="0"/>
        <w:ind w:right="930"/>
        <w:rPr>
          <w:rFonts w:ascii="Myriad Pro" w:hAnsi="Myriad Pro" w:cstheme="majorBidi"/>
          <w:b/>
          <w:bCs/>
          <w:noProof/>
          <w:color w:val="008000"/>
          <w:sz w:val="22"/>
          <w:szCs w:val="22"/>
        </w:rPr>
      </w:pPr>
      <w:r w:rsidRPr="002F58C1">
        <w:rPr>
          <w:rFonts w:ascii="Myriad Pro" w:hAnsi="Myriad Pro"/>
          <w:b/>
          <w:caps/>
          <w:noProof/>
          <w:color w:val="auto"/>
          <w:sz w:val="20"/>
        </w:rPr>
        <w:t>(Q2: Oct</w:t>
      </w:r>
      <w:r w:rsidR="006902D8" w:rsidRPr="002F58C1">
        <w:rPr>
          <w:rFonts w:ascii="Myriad Pro" w:hAnsi="Myriad Pro"/>
          <w:b/>
          <w:caps/>
          <w:noProof/>
          <w:color w:val="auto"/>
          <w:sz w:val="20"/>
        </w:rPr>
        <w:t xml:space="preserve"> </w:t>
      </w:r>
      <w:r w:rsidRPr="002F58C1">
        <w:rPr>
          <w:rFonts w:ascii="Myriad Pro" w:hAnsi="Myriad Pro"/>
          <w:b/>
          <w:caps/>
          <w:noProof/>
          <w:color w:val="auto"/>
          <w:sz w:val="20"/>
        </w:rPr>
        <w:t>-</w:t>
      </w:r>
      <w:r w:rsidR="006902D8" w:rsidRPr="002F58C1">
        <w:rPr>
          <w:rFonts w:ascii="Myriad Pro" w:hAnsi="Myriad Pro"/>
          <w:b/>
          <w:caps/>
          <w:noProof/>
          <w:color w:val="auto"/>
          <w:sz w:val="20"/>
        </w:rPr>
        <w:t xml:space="preserve"> </w:t>
      </w:r>
      <w:r w:rsidR="002227FA" w:rsidRPr="002F58C1">
        <w:rPr>
          <w:rFonts w:ascii="Myriad Pro" w:hAnsi="Myriad Pro"/>
          <w:b/>
          <w:caps/>
          <w:noProof/>
          <w:color w:val="auto"/>
          <w:sz w:val="20"/>
        </w:rPr>
        <w:t>Dec FY 2022</w:t>
      </w:r>
      <w:r w:rsidR="00AE1993" w:rsidRPr="002F58C1">
        <w:rPr>
          <w:rFonts w:ascii="Myriad Pro" w:hAnsi="Myriad Pro"/>
          <w:b/>
          <w:caps/>
          <w:noProof/>
          <w:color w:val="auto"/>
          <w:sz w:val="20"/>
        </w:rPr>
        <w:t>-</w:t>
      </w:r>
      <w:r w:rsidR="002227FA" w:rsidRPr="002F58C1">
        <w:rPr>
          <w:rFonts w:ascii="Myriad Pro" w:hAnsi="Myriad Pro"/>
          <w:b/>
          <w:caps/>
          <w:noProof/>
          <w:color w:val="auto"/>
          <w:sz w:val="20"/>
        </w:rPr>
        <w:t>23</w:t>
      </w:r>
      <w:r w:rsidRPr="002F58C1">
        <w:rPr>
          <w:rFonts w:ascii="Myriad Pro" w:hAnsi="Myriad Pro"/>
          <w:b/>
          <w:caps/>
          <w:noProof/>
          <w:color w:val="auto"/>
          <w:sz w:val="20"/>
        </w:rPr>
        <w:t>)</w:t>
      </w:r>
      <w:r w:rsidRPr="002F58C1">
        <w:rPr>
          <w:rFonts w:ascii="Myriad Pro" w:hAnsi="Myriad Pro"/>
          <w:b/>
          <w:caps/>
          <w:color w:val="0C3342"/>
          <w:sz w:val="20"/>
        </w:rPr>
        <w:tab/>
      </w:r>
    </w:p>
    <w:tbl>
      <w:tblPr>
        <w:tblW w:w="10052" w:type="dxa"/>
        <w:tblLook w:val="04A0" w:firstRow="1" w:lastRow="0" w:firstColumn="1" w:lastColumn="0" w:noHBand="0" w:noVBand="1"/>
      </w:tblPr>
      <w:tblGrid>
        <w:gridCol w:w="4038"/>
        <w:gridCol w:w="1984"/>
        <w:gridCol w:w="1984"/>
        <w:gridCol w:w="2046"/>
      </w:tblGrid>
      <w:tr w:rsidR="00694F8B" w:rsidRPr="002F58C1" w14:paraId="018ABD75" w14:textId="77777777" w:rsidTr="008843D8">
        <w:trPr>
          <w:trHeight w:val="541"/>
        </w:trPr>
        <w:tc>
          <w:tcPr>
            <w:tcW w:w="4038" w:type="dxa"/>
            <w:tcBorders>
              <w:top w:val="nil"/>
              <w:left w:val="nil"/>
              <w:bottom w:val="nil"/>
              <w:right w:val="nil"/>
            </w:tcBorders>
            <w:shd w:val="clear" w:color="000000" w:fill="008000"/>
            <w:noWrap/>
            <w:vAlign w:val="center"/>
            <w:hideMark/>
          </w:tcPr>
          <w:p w14:paraId="18C875B3" w14:textId="4FAA7844" w:rsidR="00694F8B" w:rsidRPr="002F58C1" w:rsidRDefault="00BA7462" w:rsidP="008843D8">
            <w:pPr>
              <w:spacing w:after="0" w:line="240" w:lineRule="auto"/>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COUNTRIES</w:t>
            </w:r>
          </w:p>
        </w:tc>
        <w:tc>
          <w:tcPr>
            <w:tcW w:w="1984" w:type="dxa"/>
            <w:tcBorders>
              <w:top w:val="nil"/>
              <w:left w:val="nil"/>
              <w:bottom w:val="nil"/>
              <w:right w:val="nil"/>
            </w:tcBorders>
            <w:shd w:val="clear" w:color="000000" w:fill="008000"/>
            <w:vAlign w:val="center"/>
            <w:hideMark/>
          </w:tcPr>
          <w:p w14:paraId="5D5820C1" w14:textId="67F8BCF8"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w:t>
            </w:r>
            <w:r w:rsidR="001B4723" w:rsidRPr="002F58C1">
              <w:rPr>
                <w:rFonts w:ascii="Myriad Pro" w:eastAsia="Times New Roman" w:hAnsi="Myriad Pro" w:cs="Times New Roman"/>
                <w:b/>
                <w:bCs/>
                <w:color w:val="FFFFFF"/>
                <w:sz w:val="18"/>
                <w:szCs w:val="18"/>
              </w:rPr>
              <w:t>CT-DEC</w:t>
            </w:r>
            <w:r w:rsidR="002E2E50" w:rsidRPr="002F58C1">
              <w:rPr>
                <w:rFonts w:ascii="Myriad Pro" w:eastAsia="Times New Roman" w:hAnsi="Myriad Pro" w:cs="Times New Roman"/>
                <w:b/>
                <w:bCs/>
                <w:color w:val="FFFFFF"/>
                <w:sz w:val="18"/>
                <w:szCs w:val="18"/>
              </w:rPr>
              <w:t xml:space="preserve"> FY'23</w:t>
            </w:r>
          </w:p>
        </w:tc>
        <w:tc>
          <w:tcPr>
            <w:tcW w:w="1984" w:type="dxa"/>
            <w:tcBorders>
              <w:top w:val="nil"/>
              <w:left w:val="nil"/>
              <w:bottom w:val="nil"/>
              <w:right w:val="nil"/>
            </w:tcBorders>
            <w:shd w:val="clear" w:color="000000" w:fill="008000"/>
            <w:vAlign w:val="center"/>
            <w:hideMark/>
          </w:tcPr>
          <w:p w14:paraId="18ED65F4" w14:textId="75606D67"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w:t>
            </w:r>
            <w:r w:rsidR="001B4723" w:rsidRPr="002F58C1">
              <w:rPr>
                <w:rFonts w:ascii="Myriad Pro" w:eastAsia="Times New Roman" w:hAnsi="Myriad Pro" w:cs="Times New Roman"/>
                <w:b/>
                <w:bCs/>
                <w:color w:val="FFFFFF"/>
                <w:sz w:val="18"/>
                <w:szCs w:val="18"/>
              </w:rPr>
              <w:t xml:space="preserve">CT-DEC </w:t>
            </w:r>
            <w:r w:rsidR="002E2E50" w:rsidRPr="002F58C1">
              <w:rPr>
                <w:rFonts w:ascii="Myriad Pro" w:eastAsia="Times New Roman" w:hAnsi="Myriad Pro" w:cs="Times New Roman"/>
                <w:b/>
                <w:bCs/>
                <w:color w:val="FFFFFF"/>
                <w:sz w:val="18"/>
                <w:szCs w:val="18"/>
              </w:rPr>
              <w:t>FY'22</w:t>
            </w:r>
          </w:p>
        </w:tc>
        <w:tc>
          <w:tcPr>
            <w:tcW w:w="2046" w:type="dxa"/>
            <w:tcBorders>
              <w:top w:val="nil"/>
              <w:left w:val="nil"/>
              <w:bottom w:val="nil"/>
              <w:right w:val="nil"/>
            </w:tcBorders>
            <w:shd w:val="clear" w:color="000000" w:fill="008000"/>
            <w:vAlign w:val="center"/>
            <w:hideMark/>
          </w:tcPr>
          <w:p w14:paraId="666D134F" w14:textId="77777777"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 Change</w:t>
            </w:r>
          </w:p>
        </w:tc>
      </w:tr>
      <w:tr w:rsidR="002227FA" w:rsidRPr="002F58C1" w14:paraId="1DF51FB2" w14:textId="77777777" w:rsidTr="00864464">
        <w:trPr>
          <w:trHeight w:val="287"/>
        </w:trPr>
        <w:tc>
          <w:tcPr>
            <w:tcW w:w="4038" w:type="dxa"/>
            <w:tcBorders>
              <w:top w:val="nil"/>
              <w:left w:val="nil"/>
              <w:bottom w:val="nil"/>
              <w:right w:val="nil"/>
            </w:tcBorders>
            <w:shd w:val="clear" w:color="000000" w:fill="E2EFD9"/>
            <w:noWrap/>
          </w:tcPr>
          <w:p w14:paraId="4292D95E" w14:textId="397C83FA" w:rsidR="002227FA" w:rsidRPr="002F58C1" w:rsidRDefault="002227FA" w:rsidP="002227FA">
            <w:pPr>
              <w:spacing w:after="0" w:line="240" w:lineRule="auto"/>
              <w:rPr>
                <w:rFonts w:ascii="Myriad Pro" w:eastAsia="Times New Roman" w:hAnsi="Myriad Pro" w:cs="Times New Roman"/>
                <w:sz w:val="18"/>
                <w:szCs w:val="18"/>
              </w:rPr>
            </w:pPr>
            <w:r w:rsidRPr="002F58C1">
              <w:rPr>
                <w:rFonts w:ascii="Myriad Pro" w:hAnsi="Myriad Pro"/>
              </w:rPr>
              <w:t>United Arab Emirates</w:t>
            </w:r>
          </w:p>
        </w:tc>
        <w:tc>
          <w:tcPr>
            <w:tcW w:w="1984" w:type="dxa"/>
            <w:tcBorders>
              <w:top w:val="nil"/>
              <w:left w:val="nil"/>
              <w:bottom w:val="nil"/>
              <w:right w:val="nil"/>
            </w:tcBorders>
            <w:shd w:val="clear" w:color="000000" w:fill="E2EFD9"/>
          </w:tcPr>
          <w:p w14:paraId="16A9B6E8" w14:textId="40AA685D"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401.7</w:t>
            </w:r>
          </w:p>
        </w:tc>
        <w:tc>
          <w:tcPr>
            <w:tcW w:w="1984" w:type="dxa"/>
            <w:tcBorders>
              <w:top w:val="nil"/>
              <w:left w:val="nil"/>
              <w:bottom w:val="nil"/>
              <w:right w:val="nil"/>
            </w:tcBorders>
            <w:shd w:val="clear" w:color="000000" w:fill="E2EFD9"/>
          </w:tcPr>
          <w:p w14:paraId="07DA935D" w14:textId="194C842E"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336.2</w:t>
            </w:r>
          </w:p>
        </w:tc>
        <w:tc>
          <w:tcPr>
            <w:tcW w:w="2046" w:type="dxa"/>
            <w:tcBorders>
              <w:top w:val="nil"/>
              <w:left w:val="nil"/>
              <w:bottom w:val="nil"/>
              <w:right w:val="nil"/>
            </w:tcBorders>
            <w:shd w:val="clear" w:color="000000" w:fill="E2EFD9"/>
          </w:tcPr>
          <w:p w14:paraId="67540949" w14:textId="32D381E2"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19.5%</w:t>
            </w:r>
          </w:p>
        </w:tc>
      </w:tr>
      <w:tr w:rsidR="002227FA" w:rsidRPr="002F58C1" w14:paraId="04257687" w14:textId="77777777" w:rsidTr="00864464">
        <w:trPr>
          <w:trHeight w:val="287"/>
        </w:trPr>
        <w:tc>
          <w:tcPr>
            <w:tcW w:w="4038" w:type="dxa"/>
            <w:tcBorders>
              <w:top w:val="nil"/>
              <w:left w:val="nil"/>
              <w:bottom w:val="nil"/>
              <w:right w:val="nil"/>
            </w:tcBorders>
            <w:shd w:val="clear" w:color="auto" w:fill="auto"/>
            <w:noWrap/>
          </w:tcPr>
          <w:p w14:paraId="5FCDB1E6" w14:textId="35F7465D" w:rsidR="002227FA" w:rsidRPr="002F58C1" w:rsidRDefault="002227FA" w:rsidP="002227FA">
            <w:pPr>
              <w:spacing w:after="0" w:line="240" w:lineRule="auto"/>
              <w:rPr>
                <w:rFonts w:ascii="Myriad Pro" w:eastAsia="Times New Roman" w:hAnsi="Myriad Pro" w:cs="Times New Roman"/>
                <w:sz w:val="18"/>
                <w:szCs w:val="18"/>
              </w:rPr>
            </w:pPr>
            <w:r w:rsidRPr="002F58C1">
              <w:rPr>
                <w:rFonts w:ascii="Myriad Pro" w:hAnsi="Myriad Pro"/>
              </w:rPr>
              <w:t>Spain</w:t>
            </w:r>
          </w:p>
        </w:tc>
        <w:tc>
          <w:tcPr>
            <w:tcW w:w="1984" w:type="dxa"/>
            <w:tcBorders>
              <w:top w:val="nil"/>
              <w:left w:val="nil"/>
              <w:bottom w:val="nil"/>
              <w:right w:val="nil"/>
            </w:tcBorders>
            <w:shd w:val="clear" w:color="auto" w:fill="auto"/>
          </w:tcPr>
          <w:p w14:paraId="712EB445" w14:textId="14E8CE0B"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348.6</w:t>
            </w:r>
          </w:p>
        </w:tc>
        <w:tc>
          <w:tcPr>
            <w:tcW w:w="1984" w:type="dxa"/>
            <w:tcBorders>
              <w:top w:val="nil"/>
              <w:left w:val="nil"/>
              <w:bottom w:val="nil"/>
              <w:right w:val="nil"/>
            </w:tcBorders>
            <w:shd w:val="clear" w:color="auto" w:fill="auto"/>
          </w:tcPr>
          <w:p w14:paraId="27C6B49A" w14:textId="0D70C660"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311.0</w:t>
            </w:r>
          </w:p>
        </w:tc>
        <w:tc>
          <w:tcPr>
            <w:tcW w:w="2046" w:type="dxa"/>
            <w:tcBorders>
              <w:top w:val="nil"/>
              <w:left w:val="nil"/>
              <w:bottom w:val="nil"/>
              <w:right w:val="nil"/>
            </w:tcBorders>
            <w:shd w:val="clear" w:color="auto" w:fill="auto"/>
          </w:tcPr>
          <w:p w14:paraId="0D0B4367" w14:textId="01A15160"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12.1%</w:t>
            </w:r>
          </w:p>
        </w:tc>
      </w:tr>
      <w:tr w:rsidR="002227FA" w:rsidRPr="002F58C1" w14:paraId="7E3E3737" w14:textId="77777777" w:rsidTr="00864464">
        <w:trPr>
          <w:trHeight w:val="287"/>
        </w:trPr>
        <w:tc>
          <w:tcPr>
            <w:tcW w:w="4038" w:type="dxa"/>
            <w:tcBorders>
              <w:top w:val="nil"/>
              <w:left w:val="nil"/>
              <w:bottom w:val="nil"/>
              <w:right w:val="nil"/>
            </w:tcBorders>
            <w:shd w:val="clear" w:color="000000" w:fill="E2EFD9"/>
            <w:noWrap/>
          </w:tcPr>
          <w:p w14:paraId="2C40BDAF" w14:textId="458049D7" w:rsidR="002227FA" w:rsidRPr="002F58C1" w:rsidRDefault="002227FA" w:rsidP="002227FA">
            <w:pPr>
              <w:spacing w:after="0" w:line="240" w:lineRule="auto"/>
              <w:rPr>
                <w:rFonts w:ascii="Myriad Pro" w:eastAsia="Times New Roman" w:hAnsi="Myriad Pro" w:cs="Times New Roman"/>
                <w:sz w:val="18"/>
                <w:szCs w:val="18"/>
              </w:rPr>
            </w:pPr>
            <w:r w:rsidRPr="002F58C1">
              <w:rPr>
                <w:rFonts w:ascii="Myriad Pro" w:hAnsi="Myriad Pro"/>
              </w:rPr>
              <w:t>Afghanistan</w:t>
            </w:r>
          </w:p>
        </w:tc>
        <w:tc>
          <w:tcPr>
            <w:tcW w:w="1984" w:type="dxa"/>
            <w:tcBorders>
              <w:top w:val="nil"/>
              <w:left w:val="nil"/>
              <w:bottom w:val="nil"/>
              <w:right w:val="nil"/>
            </w:tcBorders>
            <w:shd w:val="clear" w:color="000000" w:fill="E2EFD9"/>
          </w:tcPr>
          <w:p w14:paraId="4AB9B598" w14:textId="674BFF5D"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265.3</w:t>
            </w:r>
          </w:p>
        </w:tc>
        <w:tc>
          <w:tcPr>
            <w:tcW w:w="1984" w:type="dxa"/>
            <w:tcBorders>
              <w:top w:val="nil"/>
              <w:left w:val="nil"/>
              <w:bottom w:val="nil"/>
              <w:right w:val="nil"/>
            </w:tcBorders>
            <w:shd w:val="clear" w:color="000000" w:fill="E2EFD9"/>
          </w:tcPr>
          <w:p w14:paraId="51786BF3" w14:textId="65563FC7"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214.7</w:t>
            </w:r>
          </w:p>
        </w:tc>
        <w:tc>
          <w:tcPr>
            <w:tcW w:w="2046" w:type="dxa"/>
            <w:tcBorders>
              <w:top w:val="nil"/>
              <w:left w:val="nil"/>
              <w:bottom w:val="nil"/>
              <w:right w:val="nil"/>
            </w:tcBorders>
            <w:shd w:val="clear" w:color="000000" w:fill="E2EFD9"/>
          </w:tcPr>
          <w:p w14:paraId="13D21A0E" w14:textId="0F37C74D"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23.6%</w:t>
            </w:r>
          </w:p>
        </w:tc>
      </w:tr>
      <w:tr w:rsidR="002227FA" w:rsidRPr="002F58C1" w14:paraId="51A8038F" w14:textId="77777777" w:rsidTr="00864464">
        <w:trPr>
          <w:trHeight w:val="287"/>
        </w:trPr>
        <w:tc>
          <w:tcPr>
            <w:tcW w:w="4038" w:type="dxa"/>
            <w:tcBorders>
              <w:top w:val="nil"/>
              <w:left w:val="nil"/>
              <w:bottom w:val="nil"/>
              <w:right w:val="nil"/>
            </w:tcBorders>
            <w:shd w:val="clear" w:color="auto" w:fill="auto"/>
            <w:noWrap/>
          </w:tcPr>
          <w:p w14:paraId="33D938A9" w14:textId="255A3955" w:rsidR="002227FA" w:rsidRPr="002F58C1" w:rsidRDefault="002227FA" w:rsidP="002227FA">
            <w:pPr>
              <w:spacing w:after="0" w:line="240" w:lineRule="auto"/>
              <w:rPr>
                <w:rFonts w:ascii="Myriad Pro" w:eastAsia="Times New Roman" w:hAnsi="Myriad Pro" w:cs="Times New Roman"/>
                <w:sz w:val="18"/>
                <w:szCs w:val="18"/>
              </w:rPr>
            </w:pPr>
            <w:r w:rsidRPr="002F58C1">
              <w:rPr>
                <w:rFonts w:ascii="Myriad Pro" w:hAnsi="Myriad Pro"/>
              </w:rPr>
              <w:t>Italy</w:t>
            </w:r>
          </w:p>
        </w:tc>
        <w:tc>
          <w:tcPr>
            <w:tcW w:w="1984" w:type="dxa"/>
            <w:tcBorders>
              <w:top w:val="nil"/>
              <w:left w:val="nil"/>
              <w:bottom w:val="nil"/>
              <w:right w:val="nil"/>
            </w:tcBorders>
            <w:shd w:val="clear" w:color="auto" w:fill="auto"/>
          </w:tcPr>
          <w:p w14:paraId="2F5F72A7" w14:textId="321A57C4"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253.5</w:t>
            </w:r>
          </w:p>
        </w:tc>
        <w:tc>
          <w:tcPr>
            <w:tcW w:w="1984" w:type="dxa"/>
            <w:tcBorders>
              <w:top w:val="nil"/>
              <w:left w:val="nil"/>
              <w:bottom w:val="nil"/>
              <w:right w:val="nil"/>
            </w:tcBorders>
            <w:shd w:val="clear" w:color="auto" w:fill="auto"/>
          </w:tcPr>
          <w:p w14:paraId="7BBE408A" w14:textId="6C3DE446"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227.8</w:t>
            </w:r>
          </w:p>
        </w:tc>
        <w:tc>
          <w:tcPr>
            <w:tcW w:w="2046" w:type="dxa"/>
            <w:tcBorders>
              <w:top w:val="nil"/>
              <w:left w:val="nil"/>
              <w:bottom w:val="nil"/>
              <w:right w:val="nil"/>
            </w:tcBorders>
            <w:shd w:val="clear" w:color="auto" w:fill="auto"/>
          </w:tcPr>
          <w:p w14:paraId="4CBEE019" w14:textId="37899839"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11.3%</w:t>
            </w:r>
          </w:p>
        </w:tc>
      </w:tr>
      <w:tr w:rsidR="002227FA" w:rsidRPr="002F58C1" w14:paraId="15D193F3" w14:textId="77777777" w:rsidTr="00864464">
        <w:trPr>
          <w:trHeight w:val="287"/>
        </w:trPr>
        <w:tc>
          <w:tcPr>
            <w:tcW w:w="4038" w:type="dxa"/>
            <w:tcBorders>
              <w:top w:val="nil"/>
              <w:left w:val="nil"/>
              <w:bottom w:val="nil"/>
              <w:right w:val="nil"/>
            </w:tcBorders>
            <w:shd w:val="clear" w:color="000000" w:fill="E2EFD9"/>
            <w:noWrap/>
          </w:tcPr>
          <w:p w14:paraId="359D750B" w14:textId="34EBB075" w:rsidR="002227FA" w:rsidRPr="002F58C1" w:rsidRDefault="002227FA" w:rsidP="002227FA">
            <w:pPr>
              <w:spacing w:after="0" w:line="240" w:lineRule="auto"/>
              <w:rPr>
                <w:rFonts w:ascii="Myriad Pro" w:eastAsia="Times New Roman" w:hAnsi="Myriad Pro" w:cs="Times New Roman"/>
                <w:sz w:val="18"/>
                <w:szCs w:val="18"/>
              </w:rPr>
            </w:pPr>
            <w:r w:rsidRPr="002F58C1">
              <w:rPr>
                <w:rFonts w:ascii="Myriad Pro" w:hAnsi="Myriad Pro"/>
              </w:rPr>
              <w:t>Saudi Arabia</w:t>
            </w:r>
          </w:p>
        </w:tc>
        <w:tc>
          <w:tcPr>
            <w:tcW w:w="1984" w:type="dxa"/>
            <w:tcBorders>
              <w:top w:val="nil"/>
              <w:left w:val="nil"/>
              <w:bottom w:val="nil"/>
              <w:right w:val="nil"/>
            </w:tcBorders>
            <w:shd w:val="clear" w:color="000000" w:fill="E2EFD9"/>
          </w:tcPr>
          <w:p w14:paraId="749FF6A4" w14:textId="54E0B4D2"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140.7</w:t>
            </w:r>
          </w:p>
        </w:tc>
        <w:tc>
          <w:tcPr>
            <w:tcW w:w="1984" w:type="dxa"/>
            <w:tcBorders>
              <w:top w:val="nil"/>
              <w:left w:val="nil"/>
              <w:bottom w:val="nil"/>
              <w:right w:val="nil"/>
            </w:tcBorders>
            <w:shd w:val="clear" w:color="000000" w:fill="E2EFD9"/>
          </w:tcPr>
          <w:p w14:paraId="37C5F501" w14:textId="673258EC"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99.2</w:t>
            </w:r>
          </w:p>
        </w:tc>
        <w:tc>
          <w:tcPr>
            <w:tcW w:w="2046" w:type="dxa"/>
            <w:tcBorders>
              <w:top w:val="nil"/>
              <w:left w:val="nil"/>
              <w:bottom w:val="nil"/>
              <w:right w:val="nil"/>
            </w:tcBorders>
            <w:shd w:val="clear" w:color="000000" w:fill="E2EFD9"/>
          </w:tcPr>
          <w:p w14:paraId="4054F1EB" w14:textId="7E2D421D"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41.8%</w:t>
            </w:r>
          </w:p>
        </w:tc>
      </w:tr>
      <w:tr w:rsidR="002227FA" w:rsidRPr="002F58C1" w14:paraId="009546D2" w14:textId="77777777" w:rsidTr="00864464">
        <w:trPr>
          <w:trHeight w:val="287"/>
        </w:trPr>
        <w:tc>
          <w:tcPr>
            <w:tcW w:w="4038" w:type="dxa"/>
            <w:tcBorders>
              <w:top w:val="nil"/>
              <w:left w:val="nil"/>
              <w:bottom w:val="nil"/>
              <w:right w:val="nil"/>
            </w:tcBorders>
            <w:shd w:val="clear" w:color="auto" w:fill="auto"/>
            <w:noWrap/>
          </w:tcPr>
          <w:p w14:paraId="24258102" w14:textId="3B28213C" w:rsidR="002227FA" w:rsidRPr="002F58C1" w:rsidRDefault="002227FA" w:rsidP="002227FA">
            <w:pPr>
              <w:spacing w:after="0" w:line="240" w:lineRule="auto"/>
              <w:rPr>
                <w:rFonts w:ascii="Myriad Pro" w:eastAsia="Times New Roman" w:hAnsi="Myriad Pro" w:cs="Times New Roman"/>
                <w:sz w:val="18"/>
                <w:szCs w:val="18"/>
              </w:rPr>
            </w:pPr>
            <w:r w:rsidRPr="002F58C1">
              <w:rPr>
                <w:rFonts w:ascii="Myriad Pro" w:hAnsi="Myriad Pro"/>
              </w:rPr>
              <w:t>Canada</w:t>
            </w:r>
          </w:p>
        </w:tc>
        <w:tc>
          <w:tcPr>
            <w:tcW w:w="1984" w:type="dxa"/>
            <w:tcBorders>
              <w:top w:val="nil"/>
              <w:left w:val="nil"/>
              <w:bottom w:val="nil"/>
              <w:right w:val="nil"/>
            </w:tcBorders>
            <w:shd w:val="clear" w:color="auto" w:fill="auto"/>
          </w:tcPr>
          <w:p w14:paraId="4DD2F840" w14:textId="6172E7AC"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95.9</w:t>
            </w:r>
          </w:p>
        </w:tc>
        <w:tc>
          <w:tcPr>
            <w:tcW w:w="1984" w:type="dxa"/>
            <w:tcBorders>
              <w:top w:val="nil"/>
              <w:left w:val="nil"/>
              <w:bottom w:val="nil"/>
              <w:right w:val="nil"/>
            </w:tcBorders>
            <w:shd w:val="clear" w:color="auto" w:fill="auto"/>
          </w:tcPr>
          <w:p w14:paraId="318A96E1" w14:textId="646D2348"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91.2</w:t>
            </w:r>
          </w:p>
        </w:tc>
        <w:tc>
          <w:tcPr>
            <w:tcW w:w="2046" w:type="dxa"/>
            <w:tcBorders>
              <w:top w:val="nil"/>
              <w:left w:val="nil"/>
              <w:bottom w:val="nil"/>
              <w:right w:val="nil"/>
            </w:tcBorders>
            <w:shd w:val="clear" w:color="auto" w:fill="auto"/>
          </w:tcPr>
          <w:p w14:paraId="2CCAF13C" w14:textId="7EADD85D"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5.1%</w:t>
            </w:r>
          </w:p>
        </w:tc>
      </w:tr>
      <w:tr w:rsidR="002227FA" w:rsidRPr="002F58C1" w14:paraId="1D01EC33" w14:textId="77777777" w:rsidTr="00864464">
        <w:trPr>
          <w:trHeight w:val="287"/>
        </w:trPr>
        <w:tc>
          <w:tcPr>
            <w:tcW w:w="4038" w:type="dxa"/>
            <w:tcBorders>
              <w:top w:val="nil"/>
              <w:left w:val="nil"/>
              <w:bottom w:val="nil"/>
              <w:right w:val="nil"/>
            </w:tcBorders>
            <w:shd w:val="clear" w:color="000000" w:fill="E2EFD9"/>
            <w:noWrap/>
          </w:tcPr>
          <w:p w14:paraId="79CA865B" w14:textId="6C96ED9F" w:rsidR="002227FA" w:rsidRPr="002F58C1" w:rsidRDefault="002227FA" w:rsidP="002227FA">
            <w:pPr>
              <w:spacing w:after="0" w:line="240" w:lineRule="auto"/>
              <w:rPr>
                <w:rFonts w:ascii="Myriad Pro" w:eastAsia="Times New Roman" w:hAnsi="Myriad Pro" w:cs="Times New Roman"/>
                <w:sz w:val="18"/>
                <w:szCs w:val="18"/>
              </w:rPr>
            </w:pPr>
            <w:r w:rsidRPr="002F58C1">
              <w:rPr>
                <w:rFonts w:ascii="Myriad Pro" w:hAnsi="Myriad Pro"/>
              </w:rPr>
              <w:t>Singapore</w:t>
            </w:r>
          </w:p>
        </w:tc>
        <w:tc>
          <w:tcPr>
            <w:tcW w:w="1984" w:type="dxa"/>
            <w:tcBorders>
              <w:top w:val="nil"/>
              <w:left w:val="nil"/>
              <w:bottom w:val="nil"/>
              <w:right w:val="nil"/>
            </w:tcBorders>
            <w:shd w:val="clear" w:color="000000" w:fill="E2EFD9"/>
          </w:tcPr>
          <w:p w14:paraId="6991475F" w14:textId="6D19429E"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95.1</w:t>
            </w:r>
          </w:p>
        </w:tc>
        <w:tc>
          <w:tcPr>
            <w:tcW w:w="1984" w:type="dxa"/>
            <w:tcBorders>
              <w:top w:val="nil"/>
              <w:left w:val="nil"/>
              <w:bottom w:val="nil"/>
              <w:right w:val="nil"/>
            </w:tcBorders>
            <w:shd w:val="clear" w:color="000000" w:fill="E2EFD9"/>
          </w:tcPr>
          <w:p w14:paraId="056BE5B3" w14:textId="75A81135"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14.6</w:t>
            </w:r>
          </w:p>
        </w:tc>
        <w:tc>
          <w:tcPr>
            <w:tcW w:w="2046" w:type="dxa"/>
            <w:tcBorders>
              <w:top w:val="nil"/>
              <w:left w:val="nil"/>
              <w:bottom w:val="nil"/>
              <w:right w:val="nil"/>
            </w:tcBorders>
            <w:shd w:val="clear" w:color="000000" w:fill="E2EFD9"/>
          </w:tcPr>
          <w:p w14:paraId="1757C3DE" w14:textId="2FB7DAA2"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553.1%</w:t>
            </w:r>
          </w:p>
        </w:tc>
      </w:tr>
      <w:tr w:rsidR="002227FA" w:rsidRPr="002F58C1" w14:paraId="1D280739" w14:textId="77777777" w:rsidTr="00864464">
        <w:trPr>
          <w:trHeight w:val="287"/>
        </w:trPr>
        <w:tc>
          <w:tcPr>
            <w:tcW w:w="4038" w:type="dxa"/>
            <w:tcBorders>
              <w:top w:val="nil"/>
              <w:left w:val="nil"/>
              <w:bottom w:val="nil"/>
              <w:right w:val="nil"/>
            </w:tcBorders>
            <w:shd w:val="clear" w:color="auto" w:fill="auto"/>
            <w:noWrap/>
          </w:tcPr>
          <w:p w14:paraId="6DCF1E1E" w14:textId="542BBC69" w:rsidR="002227FA" w:rsidRPr="002F58C1" w:rsidRDefault="002227FA" w:rsidP="002227FA">
            <w:pPr>
              <w:spacing w:after="0" w:line="240" w:lineRule="auto"/>
              <w:rPr>
                <w:rFonts w:ascii="Myriad Pro" w:eastAsia="Times New Roman" w:hAnsi="Myriad Pro" w:cs="Times New Roman"/>
                <w:sz w:val="18"/>
                <w:szCs w:val="18"/>
              </w:rPr>
            </w:pPr>
            <w:r w:rsidRPr="002F58C1">
              <w:rPr>
                <w:rFonts w:ascii="Myriad Pro" w:hAnsi="Myriad Pro"/>
              </w:rPr>
              <w:t>Kenya</w:t>
            </w:r>
          </w:p>
        </w:tc>
        <w:tc>
          <w:tcPr>
            <w:tcW w:w="1984" w:type="dxa"/>
            <w:tcBorders>
              <w:top w:val="nil"/>
              <w:left w:val="nil"/>
              <w:bottom w:val="nil"/>
              <w:right w:val="nil"/>
            </w:tcBorders>
            <w:shd w:val="clear" w:color="auto" w:fill="auto"/>
          </w:tcPr>
          <w:p w14:paraId="3DC34A94" w14:textId="58F499C6"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73.9</w:t>
            </w:r>
          </w:p>
        </w:tc>
        <w:tc>
          <w:tcPr>
            <w:tcW w:w="1984" w:type="dxa"/>
            <w:tcBorders>
              <w:top w:val="nil"/>
              <w:left w:val="nil"/>
              <w:bottom w:val="nil"/>
              <w:right w:val="nil"/>
            </w:tcBorders>
            <w:shd w:val="clear" w:color="auto" w:fill="auto"/>
          </w:tcPr>
          <w:p w14:paraId="0810D5FA" w14:textId="614CBBD8"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63.1</w:t>
            </w:r>
          </w:p>
        </w:tc>
        <w:tc>
          <w:tcPr>
            <w:tcW w:w="2046" w:type="dxa"/>
            <w:tcBorders>
              <w:top w:val="nil"/>
              <w:left w:val="nil"/>
              <w:bottom w:val="nil"/>
              <w:right w:val="nil"/>
            </w:tcBorders>
            <w:shd w:val="clear" w:color="auto" w:fill="auto"/>
          </w:tcPr>
          <w:p w14:paraId="08ED92DE" w14:textId="42C4A09E"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17%</w:t>
            </w:r>
          </w:p>
        </w:tc>
      </w:tr>
      <w:tr w:rsidR="002227FA" w:rsidRPr="002F58C1" w14:paraId="09DF3245" w14:textId="77777777" w:rsidTr="00864464">
        <w:trPr>
          <w:trHeight w:val="287"/>
        </w:trPr>
        <w:tc>
          <w:tcPr>
            <w:tcW w:w="4038" w:type="dxa"/>
            <w:tcBorders>
              <w:top w:val="nil"/>
              <w:left w:val="nil"/>
              <w:bottom w:val="nil"/>
              <w:right w:val="nil"/>
            </w:tcBorders>
            <w:shd w:val="clear" w:color="000000" w:fill="E2EFD9"/>
            <w:noWrap/>
          </w:tcPr>
          <w:p w14:paraId="23A9CE81" w14:textId="5C45258B" w:rsidR="002227FA" w:rsidRPr="002F58C1" w:rsidRDefault="002227FA" w:rsidP="002227FA">
            <w:pPr>
              <w:spacing w:after="0" w:line="240" w:lineRule="auto"/>
              <w:rPr>
                <w:rFonts w:ascii="Myriad Pro" w:eastAsia="Times New Roman" w:hAnsi="Myriad Pro" w:cs="Times New Roman"/>
                <w:sz w:val="18"/>
                <w:szCs w:val="18"/>
              </w:rPr>
            </w:pPr>
            <w:r w:rsidRPr="002F58C1">
              <w:rPr>
                <w:rFonts w:ascii="Myriad Pro" w:hAnsi="Myriad Pro"/>
              </w:rPr>
              <w:t>Japan</w:t>
            </w:r>
          </w:p>
        </w:tc>
        <w:tc>
          <w:tcPr>
            <w:tcW w:w="1984" w:type="dxa"/>
            <w:tcBorders>
              <w:top w:val="nil"/>
              <w:left w:val="nil"/>
              <w:bottom w:val="nil"/>
              <w:right w:val="nil"/>
            </w:tcBorders>
            <w:shd w:val="clear" w:color="000000" w:fill="E2EFD9"/>
          </w:tcPr>
          <w:p w14:paraId="4463F890" w14:textId="119F4294"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57.3</w:t>
            </w:r>
          </w:p>
        </w:tc>
        <w:tc>
          <w:tcPr>
            <w:tcW w:w="1984" w:type="dxa"/>
            <w:tcBorders>
              <w:top w:val="nil"/>
              <w:left w:val="nil"/>
              <w:bottom w:val="nil"/>
              <w:right w:val="nil"/>
            </w:tcBorders>
            <w:shd w:val="clear" w:color="000000" w:fill="E2EFD9"/>
          </w:tcPr>
          <w:p w14:paraId="4A439403" w14:textId="4D70B9BC"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53.0</w:t>
            </w:r>
          </w:p>
        </w:tc>
        <w:tc>
          <w:tcPr>
            <w:tcW w:w="2046" w:type="dxa"/>
            <w:tcBorders>
              <w:top w:val="nil"/>
              <w:left w:val="nil"/>
              <w:bottom w:val="nil"/>
              <w:right w:val="nil"/>
            </w:tcBorders>
            <w:shd w:val="clear" w:color="000000" w:fill="E2EFD9"/>
          </w:tcPr>
          <w:p w14:paraId="1D921FEB" w14:textId="1FBF3F30" w:rsidR="002227FA" w:rsidRPr="002F58C1" w:rsidRDefault="002227FA" w:rsidP="002227FA">
            <w:pPr>
              <w:spacing w:after="0" w:line="240" w:lineRule="auto"/>
              <w:jc w:val="center"/>
              <w:rPr>
                <w:rFonts w:ascii="Myriad Pro" w:eastAsia="Times New Roman" w:hAnsi="Myriad Pro" w:cs="Times New Roman"/>
                <w:sz w:val="18"/>
                <w:szCs w:val="18"/>
              </w:rPr>
            </w:pPr>
            <w:r w:rsidRPr="002F58C1">
              <w:rPr>
                <w:rFonts w:ascii="Myriad Pro" w:hAnsi="Myriad Pro"/>
              </w:rPr>
              <w:t>8%</w:t>
            </w:r>
          </w:p>
        </w:tc>
      </w:tr>
      <w:tr w:rsidR="00915556" w:rsidRPr="002F58C1" w14:paraId="690D6109" w14:textId="77777777" w:rsidTr="00864464">
        <w:trPr>
          <w:trHeight w:val="287"/>
        </w:trPr>
        <w:tc>
          <w:tcPr>
            <w:tcW w:w="4038" w:type="dxa"/>
            <w:tcBorders>
              <w:top w:val="nil"/>
              <w:left w:val="nil"/>
              <w:bottom w:val="nil"/>
              <w:right w:val="nil"/>
            </w:tcBorders>
            <w:shd w:val="clear" w:color="000000" w:fill="E2EFD9"/>
            <w:noWrap/>
          </w:tcPr>
          <w:p w14:paraId="0C48E396" w14:textId="79455848" w:rsidR="00915556" w:rsidRPr="002F58C1" w:rsidRDefault="00915556" w:rsidP="00915556">
            <w:pPr>
              <w:spacing w:after="0" w:line="240" w:lineRule="auto"/>
              <w:rPr>
                <w:rFonts w:ascii="Myriad Pro" w:hAnsi="Myriad Pro"/>
              </w:rPr>
            </w:pPr>
            <w:r w:rsidRPr="002F58C1">
              <w:rPr>
                <w:rFonts w:ascii="Myriad Pro" w:hAnsi="Myriad Pro"/>
              </w:rPr>
              <w:t>Qatar</w:t>
            </w:r>
          </w:p>
        </w:tc>
        <w:tc>
          <w:tcPr>
            <w:tcW w:w="1984" w:type="dxa"/>
            <w:tcBorders>
              <w:top w:val="nil"/>
              <w:left w:val="nil"/>
              <w:bottom w:val="nil"/>
              <w:right w:val="nil"/>
            </w:tcBorders>
            <w:shd w:val="clear" w:color="000000" w:fill="E2EFD9"/>
          </w:tcPr>
          <w:p w14:paraId="634FAF88" w14:textId="0A8FC77B" w:rsidR="00915556" w:rsidRPr="002F58C1" w:rsidRDefault="00915556" w:rsidP="00915556">
            <w:pPr>
              <w:spacing w:after="0" w:line="240" w:lineRule="auto"/>
              <w:jc w:val="center"/>
              <w:rPr>
                <w:rFonts w:ascii="Myriad Pro" w:hAnsi="Myriad Pro"/>
              </w:rPr>
            </w:pPr>
            <w:r w:rsidRPr="002F58C1">
              <w:rPr>
                <w:rFonts w:ascii="Myriad Pro" w:hAnsi="Myriad Pro"/>
              </w:rPr>
              <w:t>53.6</w:t>
            </w:r>
          </w:p>
        </w:tc>
        <w:tc>
          <w:tcPr>
            <w:tcW w:w="1984" w:type="dxa"/>
            <w:tcBorders>
              <w:top w:val="nil"/>
              <w:left w:val="nil"/>
              <w:bottom w:val="nil"/>
              <w:right w:val="nil"/>
            </w:tcBorders>
            <w:shd w:val="clear" w:color="000000" w:fill="E2EFD9"/>
          </w:tcPr>
          <w:p w14:paraId="030DDD89" w14:textId="011C6E77" w:rsidR="00915556" w:rsidRPr="002F58C1" w:rsidRDefault="00915556" w:rsidP="00915556">
            <w:pPr>
              <w:spacing w:after="0" w:line="240" w:lineRule="auto"/>
              <w:jc w:val="center"/>
              <w:rPr>
                <w:rFonts w:ascii="Myriad Pro" w:hAnsi="Myriad Pro"/>
              </w:rPr>
            </w:pPr>
            <w:r w:rsidRPr="002F58C1">
              <w:rPr>
                <w:rFonts w:ascii="Myriad Pro" w:hAnsi="Myriad Pro"/>
              </w:rPr>
              <w:t>47.1</w:t>
            </w:r>
          </w:p>
        </w:tc>
        <w:tc>
          <w:tcPr>
            <w:tcW w:w="2046" w:type="dxa"/>
            <w:tcBorders>
              <w:top w:val="nil"/>
              <w:left w:val="nil"/>
              <w:bottom w:val="nil"/>
              <w:right w:val="nil"/>
            </w:tcBorders>
            <w:shd w:val="clear" w:color="000000" w:fill="E2EFD9"/>
          </w:tcPr>
          <w:p w14:paraId="45F87E2D" w14:textId="6906994F" w:rsidR="00915556" w:rsidRPr="002F58C1" w:rsidRDefault="00915556" w:rsidP="00915556">
            <w:pPr>
              <w:spacing w:after="0" w:line="240" w:lineRule="auto"/>
              <w:jc w:val="center"/>
              <w:rPr>
                <w:rFonts w:ascii="Myriad Pro" w:hAnsi="Myriad Pro"/>
              </w:rPr>
            </w:pPr>
            <w:r w:rsidRPr="002F58C1">
              <w:rPr>
                <w:rFonts w:ascii="Myriad Pro" w:hAnsi="Myriad Pro"/>
              </w:rPr>
              <w:t>13.8%</w:t>
            </w:r>
          </w:p>
        </w:tc>
      </w:tr>
    </w:tbl>
    <w:p w14:paraId="370A28CD" w14:textId="4FD90EE7" w:rsidR="00694F8B" w:rsidRPr="002F58C1" w:rsidRDefault="00332240" w:rsidP="00694F8B">
      <w:pPr>
        <w:spacing w:after="0" w:line="240" w:lineRule="auto"/>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5A6FAE1C" w14:textId="77777777" w:rsidR="00FD2C9D" w:rsidRPr="002F58C1" w:rsidRDefault="00FD2C9D" w:rsidP="00FD2C9D">
      <w:pPr>
        <w:jc w:val="lowKashida"/>
        <w:rPr>
          <w:rFonts w:ascii="Myriad Pro" w:hAnsi="Myriad Pro"/>
          <w:noProof/>
        </w:rPr>
      </w:pPr>
    </w:p>
    <w:p w14:paraId="43419589" w14:textId="77777777" w:rsidR="00915556" w:rsidRPr="002F58C1" w:rsidRDefault="00915556" w:rsidP="00915556">
      <w:pPr>
        <w:jc w:val="lowKashida"/>
        <w:rPr>
          <w:rFonts w:ascii="Myriad Pro" w:hAnsi="Myriad Pro"/>
          <w:noProof/>
        </w:rPr>
      </w:pPr>
      <w:r w:rsidRPr="002F58C1">
        <w:rPr>
          <w:rFonts w:ascii="Myriad Pro" w:hAnsi="Myriad Pro"/>
          <w:noProof/>
        </w:rPr>
        <w:t>Pakistan’s top 10 exporting partners during the 2</w:t>
      </w:r>
      <w:r w:rsidRPr="002F58C1">
        <w:rPr>
          <w:rFonts w:ascii="Myriad Pro" w:hAnsi="Myriad Pro"/>
          <w:noProof/>
          <w:vertAlign w:val="superscript"/>
        </w:rPr>
        <w:t>nd</w:t>
      </w:r>
      <w:r w:rsidRPr="002F58C1">
        <w:rPr>
          <w:rFonts w:ascii="Myriad Pro" w:hAnsi="Myriad Pro"/>
          <w:noProof/>
        </w:rPr>
        <w:t xml:space="preserve"> quarter of FY2023 were USA, China, UK, UAE, Germany, Neatherlands, Spain, Afghanistan Italy and Bangladesh. Increase in the exports volume  reported for the following countries during Oct-Dec FY2023, Pakistan’s export to UAE showed positive growth by 19.5%, Spain (12.1%), Afghanistan (23.6%), Italy (11.3%), Saudi Arabia (41.8%), Canada (5.1%), Singapore (553%), Kenya (17%), Japan (8%) and Qatar (13.8%). Pakistan’s exports performance with Singapore during this period was remarkable. Other than that a notable increase observed for Saudi Arabia, and Afghanistan as well. Saudia Arabia’s major importing commodities were </w:t>
      </w:r>
      <w:r w:rsidRPr="002F58C1">
        <w:rPr>
          <w:rFonts w:ascii="Myriad Pro" w:hAnsi="Myriad Pro"/>
          <w:bCs/>
          <w:noProof/>
        </w:rPr>
        <w:t>Bed, table, toilet and kitchen linens</w:t>
      </w:r>
      <w:r w:rsidRPr="002F58C1">
        <w:rPr>
          <w:rFonts w:ascii="Myriad Pro" w:hAnsi="Myriad Pro"/>
          <w:noProof/>
        </w:rPr>
        <w:t xml:space="preserve"> (HS Code: 6302), </w:t>
      </w:r>
      <w:r w:rsidRPr="002F58C1">
        <w:rPr>
          <w:rFonts w:ascii="Myriad Pro" w:hAnsi="Myriad Pro"/>
          <w:bCs/>
          <w:noProof/>
        </w:rPr>
        <w:t>Men's Or Boy's</w:t>
      </w:r>
      <w:r w:rsidRPr="002F58C1">
        <w:rPr>
          <w:rFonts w:ascii="Myriad Pro" w:hAnsi="Myriad Pro"/>
          <w:noProof/>
        </w:rPr>
        <w:t xml:space="preserve"> Suits, Ensembles, Suit-type Jackets, Blazers, Trousers, Bib And Brace Overalls, Breeches, Etc. (HS Code: 6203), </w:t>
      </w:r>
      <w:r w:rsidRPr="002F58C1">
        <w:rPr>
          <w:rFonts w:ascii="Myriad Pro" w:hAnsi="Myriad Pro"/>
          <w:bCs/>
          <w:noProof/>
        </w:rPr>
        <w:t>Rice products</w:t>
      </w:r>
      <w:r w:rsidRPr="002F58C1">
        <w:rPr>
          <w:rFonts w:ascii="Myriad Pro" w:hAnsi="Myriad Pro"/>
          <w:noProof/>
        </w:rPr>
        <w:t xml:space="preserve"> (HS Code: 1006), </w:t>
      </w:r>
      <w:r w:rsidRPr="002F58C1">
        <w:rPr>
          <w:rFonts w:ascii="Myriad Pro" w:hAnsi="Myriad Pro"/>
          <w:bCs/>
          <w:noProof/>
        </w:rPr>
        <w:t>Woven fabrics of cotton</w:t>
      </w:r>
      <w:r w:rsidRPr="002F58C1">
        <w:rPr>
          <w:rFonts w:ascii="Myriad Pro" w:hAnsi="Myriad Pro"/>
          <w:noProof/>
        </w:rPr>
        <w:t xml:space="preserve"> (HS Code: 5209) and </w:t>
      </w:r>
      <w:r w:rsidRPr="002F58C1">
        <w:rPr>
          <w:rFonts w:ascii="Myriad Pro" w:hAnsi="Myriad Pro"/>
          <w:bCs/>
          <w:noProof/>
        </w:rPr>
        <w:t>Articles of leather</w:t>
      </w:r>
      <w:r w:rsidRPr="002F58C1">
        <w:rPr>
          <w:rFonts w:ascii="Myriad Pro" w:hAnsi="Myriad Pro"/>
          <w:noProof/>
        </w:rPr>
        <w:t xml:space="preserve"> (HS Code: 4203) while Afghanistan’s major import commodities from Pakistan were </w:t>
      </w:r>
      <w:r w:rsidRPr="002F58C1">
        <w:rPr>
          <w:rFonts w:ascii="Myriad Pro" w:hAnsi="Myriad Pro"/>
          <w:bCs/>
          <w:noProof/>
        </w:rPr>
        <w:t>Bed, table, toilet and kitchen linens</w:t>
      </w:r>
      <w:r w:rsidRPr="002F58C1">
        <w:rPr>
          <w:rFonts w:ascii="Myriad Pro" w:hAnsi="Myriad Pro"/>
          <w:noProof/>
        </w:rPr>
        <w:t xml:space="preserve"> (HS Code: 6302), </w:t>
      </w:r>
      <w:r w:rsidRPr="002F58C1">
        <w:rPr>
          <w:rFonts w:ascii="Myriad Pro" w:hAnsi="Myriad Pro"/>
          <w:bCs/>
          <w:noProof/>
        </w:rPr>
        <w:t>Rice products</w:t>
      </w:r>
      <w:r w:rsidRPr="002F58C1">
        <w:rPr>
          <w:rFonts w:ascii="Myriad Pro" w:hAnsi="Myriad Pro"/>
          <w:noProof/>
        </w:rPr>
        <w:t xml:space="preserve"> (HS Code: 1006), Madeup articles (HS Code: 6307), Citrus fruits (HS Code: 0805) and Women and girls’ suits (HS Code: 6204).</w:t>
      </w:r>
    </w:p>
    <w:p w14:paraId="46126FA7" w14:textId="77777777" w:rsidR="00915556" w:rsidRPr="002F58C1" w:rsidRDefault="00915556" w:rsidP="00915556">
      <w:pPr>
        <w:jc w:val="lowKashida"/>
        <w:rPr>
          <w:rFonts w:ascii="Myriad Pro" w:hAnsi="Myriad Pro"/>
          <w:noProof/>
        </w:rPr>
      </w:pPr>
      <w:r w:rsidRPr="002F58C1">
        <w:rPr>
          <w:rFonts w:ascii="Myriad Pro" w:hAnsi="Myriad Pro"/>
          <w:noProof/>
        </w:rPr>
        <w:t xml:space="preserve">Pakistan’s top export sub-sectors to UAE for the Q2 of FY2023 were </w:t>
      </w:r>
      <w:r w:rsidRPr="002F58C1">
        <w:rPr>
          <w:rFonts w:ascii="Myriad Pro" w:hAnsi="Myriad Pro"/>
          <w:bCs/>
          <w:noProof/>
        </w:rPr>
        <w:t>Rice products</w:t>
      </w:r>
      <w:r w:rsidRPr="002F58C1">
        <w:rPr>
          <w:rFonts w:ascii="Myriad Pro" w:hAnsi="Myriad Pro"/>
          <w:noProof/>
        </w:rPr>
        <w:t xml:space="preserve"> (HS Code: 1006), </w:t>
      </w:r>
      <w:r w:rsidRPr="002F58C1">
        <w:rPr>
          <w:rFonts w:ascii="Myriad Pro" w:hAnsi="Myriad Pro"/>
          <w:bCs/>
          <w:noProof/>
        </w:rPr>
        <w:t>Petroleum oils and oils obtained from bituminous minerals, other than crude</w:t>
      </w:r>
      <w:r w:rsidRPr="002F58C1">
        <w:rPr>
          <w:rFonts w:ascii="Myriad Pro" w:hAnsi="Myriad Pro"/>
          <w:noProof/>
        </w:rPr>
        <w:t xml:space="preserve"> (HS Code: 2710), Petroleum jelly, paraffin wax, micro- crystalline petroleum wax, slack wax, ozokerite, lignite wax, peat wax, other mineral waxes, and similar products obtained by synthesis or by other processe (HS Code: 2712), </w:t>
      </w:r>
      <w:r w:rsidRPr="002F58C1">
        <w:rPr>
          <w:rFonts w:ascii="Myriad Pro" w:hAnsi="Myriad Pro"/>
          <w:bCs/>
          <w:noProof/>
        </w:rPr>
        <w:t>Meat of bovine animals, fresh or chilled</w:t>
      </w:r>
      <w:r w:rsidRPr="002F58C1">
        <w:rPr>
          <w:rFonts w:ascii="Myriad Pro" w:hAnsi="Myriad Pro"/>
          <w:noProof/>
        </w:rPr>
        <w:t xml:space="preserve">  (HS Code: </w:t>
      </w:r>
      <w:r w:rsidRPr="002F58C1">
        <w:rPr>
          <w:rFonts w:ascii="Myriad Pro" w:hAnsi="Myriad Pro"/>
          <w:noProof/>
        </w:rPr>
        <w:lastRenderedPageBreak/>
        <w:t xml:space="preserve">0201), </w:t>
      </w:r>
      <w:r w:rsidRPr="002F58C1">
        <w:rPr>
          <w:rFonts w:ascii="Myriad Pro" w:hAnsi="Myriad Pro"/>
          <w:bCs/>
          <w:noProof/>
        </w:rPr>
        <w:t>Potatoes, fresh or chilled</w:t>
      </w:r>
      <w:r w:rsidRPr="002F58C1">
        <w:rPr>
          <w:rFonts w:ascii="Myriad Pro" w:hAnsi="Myriad Pro"/>
          <w:noProof/>
        </w:rPr>
        <w:t xml:space="preserve"> (HS Code: 0701), </w:t>
      </w:r>
      <w:r w:rsidRPr="002F58C1">
        <w:rPr>
          <w:rFonts w:ascii="Myriad Pro" w:hAnsi="Myriad Pro"/>
          <w:bCs/>
          <w:noProof/>
        </w:rPr>
        <w:t>Men's Or Boy's</w:t>
      </w:r>
      <w:r w:rsidRPr="002F58C1">
        <w:rPr>
          <w:rFonts w:ascii="Myriad Pro" w:hAnsi="Myriad Pro"/>
          <w:noProof/>
        </w:rPr>
        <w:t xml:space="preserve"> Suits, Ensembles, Suit-type Jackets, Blazers, Trousers, Bib And Brace Overalls, Breeches, Etc. (HS Code: 6203), </w:t>
      </w:r>
      <w:r w:rsidRPr="002F58C1">
        <w:rPr>
          <w:rFonts w:ascii="Myriad Pro" w:hAnsi="Myriad Pro"/>
          <w:bCs/>
          <w:noProof/>
        </w:rPr>
        <w:t>Buckwheat, millet canary seed; cereals Jawar</w:t>
      </w:r>
      <w:r w:rsidRPr="002F58C1">
        <w:rPr>
          <w:rFonts w:ascii="Myriad Pro" w:hAnsi="Myriad Pro"/>
          <w:noProof/>
        </w:rPr>
        <w:t xml:space="preserve"> products (HS Code: 1008), </w:t>
      </w:r>
      <w:r w:rsidRPr="002F58C1">
        <w:rPr>
          <w:rFonts w:ascii="Myriad Pro" w:hAnsi="Myriad Pro"/>
          <w:bCs/>
          <w:noProof/>
        </w:rPr>
        <w:t>Cereal grouts, meal and pellets</w:t>
      </w:r>
      <w:r w:rsidRPr="002F58C1">
        <w:rPr>
          <w:rFonts w:ascii="Myriad Pro" w:hAnsi="Myriad Pro"/>
          <w:noProof/>
        </w:rPr>
        <w:t xml:space="preserve"> (HS Code: 1103), </w:t>
      </w:r>
      <w:r w:rsidRPr="002F58C1">
        <w:rPr>
          <w:rFonts w:ascii="Myriad Pro" w:hAnsi="Myriad Pro"/>
          <w:bCs/>
          <w:noProof/>
        </w:rPr>
        <w:t>Cereal flours other than of wheat or meslin</w:t>
      </w:r>
      <w:r w:rsidRPr="002F58C1">
        <w:rPr>
          <w:rFonts w:ascii="Myriad Pro" w:hAnsi="Myriad Pro"/>
          <w:noProof/>
        </w:rPr>
        <w:t xml:space="preserve"> (HS Code: 1102), and </w:t>
      </w:r>
      <w:r w:rsidRPr="002F58C1">
        <w:rPr>
          <w:rFonts w:ascii="Myriad Pro" w:hAnsi="Myriad Pro"/>
          <w:bCs/>
          <w:noProof/>
        </w:rPr>
        <w:t>Bed, table, toilet and kitchen linens</w:t>
      </w:r>
      <w:r w:rsidRPr="002F58C1">
        <w:rPr>
          <w:rFonts w:ascii="Myriad Pro" w:hAnsi="Myriad Pro"/>
          <w:noProof/>
        </w:rPr>
        <w:t xml:space="preserve">  (HS Code: 6302). All the commodities showed increasing pattern excapt </w:t>
      </w:r>
      <w:r w:rsidRPr="002F58C1">
        <w:rPr>
          <w:rFonts w:ascii="Myriad Pro" w:hAnsi="Myriad Pro"/>
          <w:bCs/>
          <w:noProof/>
        </w:rPr>
        <w:t>Buckwheat, millet canary seed; cereals Jawar</w:t>
      </w:r>
      <w:r w:rsidRPr="002F58C1">
        <w:rPr>
          <w:rFonts w:ascii="Myriad Pro" w:hAnsi="Myriad Pro"/>
          <w:noProof/>
        </w:rPr>
        <w:t> products (HS Code: 1008).</w:t>
      </w:r>
    </w:p>
    <w:p w14:paraId="3F1586E9" w14:textId="61C77815" w:rsidR="00915556" w:rsidRPr="002F58C1" w:rsidRDefault="00915556" w:rsidP="00FD2C9D">
      <w:pPr>
        <w:jc w:val="lowKashida"/>
        <w:rPr>
          <w:rFonts w:ascii="Myriad Pro" w:hAnsi="Myriad Pro"/>
          <w:noProof/>
        </w:rPr>
      </w:pPr>
      <w:r w:rsidRPr="002F58C1">
        <w:rPr>
          <w:rFonts w:ascii="Myriad Pro" w:hAnsi="Myriad Pro"/>
          <w:noProof/>
        </w:rPr>
        <w:t>Other than that remarkable increase of more than 10 million USD have seen for the following commodities; Petroleum jelly, paraffin wax, micro- crystalline petroleum wax, slack wax, ozokerite, lignite wax, peat wax, other mineral waxes, and similar products obtained by synthesis or by other processes (HS code: 2712), V</w:t>
      </w:r>
      <w:r w:rsidRPr="002F58C1">
        <w:rPr>
          <w:rFonts w:ascii="Myriad Pro" w:hAnsi="Myriad Pro"/>
          <w:bCs/>
          <w:noProof/>
        </w:rPr>
        <w:t>egetables (uncooked or cooked by steaming or boiling in water), frozen</w:t>
      </w:r>
      <w:r w:rsidRPr="002F58C1">
        <w:rPr>
          <w:rFonts w:ascii="Myriad Pro" w:hAnsi="Myriad Pro"/>
          <w:noProof/>
        </w:rPr>
        <w:t xml:space="preserve">. (HS code: 0701), </w:t>
      </w:r>
      <w:r w:rsidRPr="002F58C1">
        <w:rPr>
          <w:rFonts w:ascii="Myriad Pro" w:hAnsi="Myriad Pro"/>
          <w:bCs/>
          <w:noProof/>
        </w:rPr>
        <w:t>Cereal flours other than of wheat or meslin</w:t>
      </w:r>
      <w:r w:rsidRPr="002F58C1">
        <w:rPr>
          <w:rFonts w:ascii="Myriad Pro" w:hAnsi="Myriad Pro"/>
          <w:noProof/>
        </w:rPr>
        <w:t xml:space="preserve"> (HS code: 1102), Cereal groats, meal and pellets Groats and meal (HS code: 1103), </w:t>
      </w:r>
      <w:r w:rsidRPr="002F58C1">
        <w:rPr>
          <w:rFonts w:ascii="Myriad Pro" w:hAnsi="Myriad Pro"/>
          <w:bCs/>
          <w:noProof/>
        </w:rPr>
        <w:t>Petroleum oils and oils obtained from bituminous minerals, other than crude</w:t>
      </w:r>
      <w:r w:rsidRPr="002F58C1">
        <w:rPr>
          <w:rFonts w:ascii="Myriad Pro" w:hAnsi="Myriad Pro"/>
          <w:noProof/>
        </w:rPr>
        <w:t xml:space="preserve"> (HS code: 2710), Rice products (HS code: 1006), and </w:t>
      </w:r>
      <w:r w:rsidRPr="002F58C1">
        <w:rPr>
          <w:rFonts w:ascii="Myriad Pro" w:hAnsi="Myriad Pro"/>
          <w:bCs/>
          <w:noProof/>
        </w:rPr>
        <w:t>Unwrought lead</w:t>
      </w:r>
      <w:r w:rsidRPr="002F58C1">
        <w:rPr>
          <w:rFonts w:ascii="Myriad Pro" w:hAnsi="Myriad Pro"/>
          <w:noProof/>
        </w:rPr>
        <w:t>  (HS code: 7801). The highest increase was reported of 43 million USD.</w:t>
      </w:r>
    </w:p>
    <w:p w14:paraId="01ACAEA2" w14:textId="029A4223" w:rsidR="00694F8B" w:rsidRPr="002F58C1" w:rsidRDefault="00332240" w:rsidP="00332240">
      <w:pPr>
        <w:pStyle w:val="Caption"/>
        <w:spacing w:after="0"/>
        <w:ind w:right="930"/>
        <w:rPr>
          <w:rFonts w:ascii="Myriad Pro" w:hAnsi="Myriad Pro"/>
          <w:b/>
          <w:bCs/>
          <w:sz w:val="22"/>
          <w:szCs w:val="22"/>
        </w:rPr>
      </w:pPr>
      <w:r w:rsidRPr="002F58C1">
        <w:rPr>
          <w:rFonts w:ascii="Myriad Pro" w:hAnsi="Myriad Pro"/>
          <w:b/>
          <w:bCs/>
          <w:sz w:val="22"/>
          <w:szCs w:val="22"/>
        </w:rPr>
        <w:t>Table 2: Top export destinations showing increase</w:t>
      </w:r>
      <w:r w:rsidR="006902D8" w:rsidRPr="002F58C1">
        <w:rPr>
          <w:rFonts w:ascii="Myriad Pro" w:hAnsi="Myriad Pro"/>
          <w:b/>
          <w:caps/>
          <w:color w:val="0C3342"/>
          <w:sz w:val="20"/>
        </w:rPr>
        <w:t xml:space="preserve"> </w:t>
      </w:r>
      <w:r w:rsidRPr="002F58C1">
        <w:rPr>
          <w:rFonts w:ascii="Myriad Pro" w:hAnsi="Myriad Pro"/>
          <w:b/>
          <w:bCs/>
          <w:sz w:val="22"/>
          <w:szCs w:val="22"/>
        </w:rPr>
        <w:t>-</w:t>
      </w:r>
      <w:r w:rsidR="006902D8" w:rsidRPr="002F58C1">
        <w:rPr>
          <w:rFonts w:ascii="Myriad Pro" w:hAnsi="Myriad Pro"/>
          <w:b/>
          <w:bCs/>
          <w:sz w:val="22"/>
          <w:szCs w:val="22"/>
        </w:rPr>
        <w:t xml:space="preserve"> </w:t>
      </w:r>
      <w:r w:rsidRPr="002F58C1">
        <w:rPr>
          <w:rFonts w:ascii="Myriad Pro" w:hAnsi="Myriad Pro"/>
          <w:b/>
          <w:bCs/>
          <w:sz w:val="22"/>
          <w:szCs w:val="22"/>
        </w:rPr>
        <w:t xml:space="preserve">trade values in </w:t>
      </w:r>
      <w:r w:rsidR="002D186C" w:rsidRPr="002F58C1">
        <w:rPr>
          <w:rFonts w:ascii="Myriad Pro" w:hAnsi="Myriad Pro"/>
          <w:b/>
          <w:bCs/>
          <w:sz w:val="22"/>
          <w:szCs w:val="22"/>
        </w:rPr>
        <w:t>USD</w:t>
      </w:r>
      <w:r w:rsidRPr="002F58C1">
        <w:rPr>
          <w:rFonts w:ascii="Myriad Pro" w:hAnsi="Myriad Pro"/>
          <w:b/>
          <w:bCs/>
          <w:sz w:val="22"/>
          <w:szCs w:val="22"/>
        </w:rPr>
        <w:t xml:space="preserve"> million</w:t>
      </w:r>
    </w:p>
    <w:p w14:paraId="47BB68C9" w14:textId="2724E828" w:rsidR="00BE03A2" w:rsidRPr="002F58C1" w:rsidRDefault="002E2E50" w:rsidP="00BE03A2">
      <w:pPr>
        <w:rPr>
          <w:rFonts w:ascii="Myriad Pro" w:hAnsi="Myriad Pro"/>
        </w:rPr>
      </w:pPr>
      <w:r w:rsidRPr="002F58C1">
        <w:rPr>
          <w:rFonts w:ascii="Myriad Pro" w:hAnsi="Myriad Pro"/>
          <w:b/>
          <w:caps/>
          <w:noProof/>
          <w:color w:val="0C3342"/>
          <w:sz w:val="20"/>
        </w:rPr>
        <w:t>(Q2: Oct-Dec FY 2022-23</w:t>
      </w:r>
      <w:r w:rsidR="00BE03A2" w:rsidRPr="002F58C1">
        <w:rPr>
          <w:rFonts w:ascii="Myriad Pro" w:hAnsi="Myriad Pro"/>
          <w:b/>
          <w:caps/>
          <w:noProof/>
          <w:color w:val="0C3342"/>
          <w:sz w:val="20"/>
        </w:rPr>
        <w:t>)</w:t>
      </w:r>
    </w:p>
    <w:tbl>
      <w:tblPr>
        <w:tblW w:w="10041" w:type="dxa"/>
        <w:tblLook w:val="04A0" w:firstRow="1" w:lastRow="0" w:firstColumn="1" w:lastColumn="0" w:noHBand="0" w:noVBand="1"/>
      </w:tblPr>
      <w:tblGrid>
        <w:gridCol w:w="4405"/>
        <w:gridCol w:w="1822"/>
        <w:gridCol w:w="1824"/>
        <w:gridCol w:w="1990"/>
      </w:tblGrid>
      <w:tr w:rsidR="001B4723" w:rsidRPr="002F58C1" w14:paraId="317CAC1F" w14:textId="77777777" w:rsidTr="00397908">
        <w:trPr>
          <w:trHeight w:val="185"/>
        </w:trPr>
        <w:tc>
          <w:tcPr>
            <w:tcW w:w="4405" w:type="dxa"/>
            <w:tcBorders>
              <w:top w:val="nil"/>
              <w:left w:val="nil"/>
              <w:bottom w:val="nil"/>
              <w:right w:val="nil"/>
            </w:tcBorders>
            <w:shd w:val="clear" w:color="000000" w:fill="C45911"/>
            <w:noWrap/>
            <w:vAlign w:val="center"/>
            <w:hideMark/>
          </w:tcPr>
          <w:p w14:paraId="58B42E61" w14:textId="77777777" w:rsidR="001B4723" w:rsidRPr="002F58C1" w:rsidRDefault="001B4723" w:rsidP="00397908">
            <w:pPr>
              <w:spacing w:after="0" w:line="240" w:lineRule="auto"/>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SUB-SECTORS</w:t>
            </w:r>
          </w:p>
        </w:tc>
        <w:tc>
          <w:tcPr>
            <w:tcW w:w="1822" w:type="dxa"/>
            <w:tcBorders>
              <w:top w:val="nil"/>
              <w:left w:val="nil"/>
              <w:bottom w:val="nil"/>
              <w:right w:val="nil"/>
            </w:tcBorders>
            <w:shd w:val="clear" w:color="000000" w:fill="C45911"/>
            <w:vAlign w:val="center"/>
            <w:hideMark/>
          </w:tcPr>
          <w:p w14:paraId="13641B8E" w14:textId="7591630E" w:rsidR="001B4723" w:rsidRPr="002F58C1" w:rsidRDefault="002E2E50" w:rsidP="00397908">
            <w:pPr>
              <w:spacing w:after="0" w:line="240" w:lineRule="auto"/>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OCT-DEC FY'23</w:t>
            </w:r>
          </w:p>
        </w:tc>
        <w:tc>
          <w:tcPr>
            <w:tcW w:w="1824" w:type="dxa"/>
            <w:tcBorders>
              <w:top w:val="nil"/>
              <w:left w:val="nil"/>
              <w:bottom w:val="nil"/>
              <w:right w:val="nil"/>
            </w:tcBorders>
            <w:shd w:val="clear" w:color="000000" w:fill="C45911"/>
            <w:vAlign w:val="center"/>
            <w:hideMark/>
          </w:tcPr>
          <w:p w14:paraId="0281D8AD" w14:textId="2E850445" w:rsidR="001B4723" w:rsidRPr="002F58C1" w:rsidRDefault="002E2E50" w:rsidP="00397908">
            <w:pPr>
              <w:spacing w:after="0" w:line="240" w:lineRule="auto"/>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OCT-DEC FY'22</w:t>
            </w:r>
          </w:p>
        </w:tc>
        <w:tc>
          <w:tcPr>
            <w:tcW w:w="1990" w:type="dxa"/>
            <w:tcBorders>
              <w:top w:val="nil"/>
              <w:left w:val="nil"/>
              <w:bottom w:val="nil"/>
              <w:right w:val="nil"/>
            </w:tcBorders>
            <w:shd w:val="clear" w:color="000000" w:fill="C45911"/>
            <w:vAlign w:val="center"/>
            <w:hideMark/>
          </w:tcPr>
          <w:p w14:paraId="4A622044" w14:textId="77777777" w:rsidR="001B4723" w:rsidRPr="002F58C1" w:rsidRDefault="001B4723" w:rsidP="00397908">
            <w:pPr>
              <w:spacing w:after="0" w:line="240" w:lineRule="auto"/>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 Change</w:t>
            </w:r>
          </w:p>
        </w:tc>
      </w:tr>
      <w:tr w:rsidR="002E2E50" w:rsidRPr="002F58C1" w14:paraId="53C3AF01" w14:textId="77777777" w:rsidTr="00864464">
        <w:trPr>
          <w:trHeight w:val="99"/>
        </w:trPr>
        <w:tc>
          <w:tcPr>
            <w:tcW w:w="4405" w:type="dxa"/>
            <w:tcBorders>
              <w:top w:val="nil"/>
              <w:left w:val="nil"/>
              <w:bottom w:val="nil"/>
              <w:right w:val="nil"/>
            </w:tcBorders>
            <w:shd w:val="clear" w:color="000000" w:fill="FBE4D5"/>
            <w:noWrap/>
          </w:tcPr>
          <w:p w14:paraId="16E3DC75" w14:textId="7A2E155E"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United States</w:t>
            </w:r>
          </w:p>
        </w:tc>
        <w:tc>
          <w:tcPr>
            <w:tcW w:w="1822" w:type="dxa"/>
            <w:tcBorders>
              <w:top w:val="nil"/>
              <w:left w:val="nil"/>
              <w:bottom w:val="nil"/>
              <w:right w:val="nil"/>
            </w:tcBorders>
            <w:shd w:val="clear" w:color="000000" w:fill="FBE4D5"/>
          </w:tcPr>
          <w:p w14:paraId="3E8D3B03" w14:textId="16245D9F"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1274.1</w:t>
            </w:r>
          </w:p>
        </w:tc>
        <w:tc>
          <w:tcPr>
            <w:tcW w:w="1824" w:type="dxa"/>
            <w:tcBorders>
              <w:top w:val="nil"/>
              <w:left w:val="nil"/>
              <w:bottom w:val="nil"/>
              <w:right w:val="nil"/>
            </w:tcBorders>
            <w:shd w:val="clear" w:color="000000" w:fill="FBE4D5"/>
          </w:tcPr>
          <w:p w14:paraId="4B1DB902" w14:textId="0130AA9F"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1844.3</w:t>
            </w:r>
          </w:p>
        </w:tc>
        <w:tc>
          <w:tcPr>
            <w:tcW w:w="1990" w:type="dxa"/>
            <w:tcBorders>
              <w:top w:val="nil"/>
              <w:left w:val="nil"/>
              <w:bottom w:val="nil"/>
              <w:right w:val="nil"/>
            </w:tcBorders>
            <w:shd w:val="clear" w:color="000000" w:fill="FBE4D5"/>
          </w:tcPr>
          <w:p w14:paraId="4E4F502D" w14:textId="15E5DD4B"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-30.9%</w:t>
            </w:r>
          </w:p>
        </w:tc>
      </w:tr>
      <w:tr w:rsidR="002E2E50" w:rsidRPr="002F58C1" w14:paraId="55FBB1ED" w14:textId="77777777" w:rsidTr="00864464">
        <w:trPr>
          <w:trHeight w:val="99"/>
        </w:trPr>
        <w:tc>
          <w:tcPr>
            <w:tcW w:w="4405" w:type="dxa"/>
            <w:tcBorders>
              <w:top w:val="nil"/>
              <w:left w:val="nil"/>
              <w:bottom w:val="nil"/>
              <w:right w:val="nil"/>
            </w:tcBorders>
            <w:shd w:val="clear" w:color="auto" w:fill="auto"/>
            <w:noWrap/>
          </w:tcPr>
          <w:p w14:paraId="151D9F58" w14:textId="4B012A27"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China</w:t>
            </w:r>
          </w:p>
        </w:tc>
        <w:tc>
          <w:tcPr>
            <w:tcW w:w="1822" w:type="dxa"/>
            <w:tcBorders>
              <w:top w:val="nil"/>
              <w:left w:val="nil"/>
              <w:bottom w:val="nil"/>
              <w:right w:val="nil"/>
            </w:tcBorders>
            <w:shd w:val="clear" w:color="auto" w:fill="auto"/>
          </w:tcPr>
          <w:p w14:paraId="2C76AE9D" w14:textId="4CD98647"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604.8</w:t>
            </w:r>
          </w:p>
        </w:tc>
        <w:tc>
          <w:tcPr>
            <w:tcW w:w="1824" w:type="dxa"/>
            <w:tcBorders>
              <w:top w:val="nil"/>
              <w:left w:val="nil"/>
              <w:bottom w:val="nil"/>
              <w:right w:val="nil"/>
            </w:tcBorders>
            <w:shd w:val="clear" w:color="auto" w:fill="auto"/>
          </w:tcPr>
          <w:p w14:paraId="601586FD" w14:textId="592A298E"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959.6</w:t>
            </w:r>
          </w:p>
        </w:tc>
        <w:tc>
          <w:tcPr>
            <w:tcW w:w="1990" w:type="dxa"/>
            <w:tcBorders>
              <w:top w:val="nil"/>
              <w:left w:val="nil"/>
              <w:bottom w:val="nil"/>
              <w:right w:val="nil"/>
            </w:tcBorders>
            <w:shd w:val="clear" w:color="auto" w:fill="auto"/>
          </w:tcPr>
          <w:p w14:paraId="34E87C77" w14:textId="43017BAA"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-37%</w:t>
            </w:r>
          </w:p>
        </w:tc>
      </w:tr>
      <w:tr w:rsidR="002E2E50" w:rsidRPr="002F58C1" w14:paraId="0C497A16" w14:textId="77777777" w:rsidTr="00864464">
        <w:trPr>
          <w:trHeight w:val="99"/>
        </w:trPr>
        <w:tc>
          <w:tcPr>
            <w:tcW w:w="4405" w:type="dxa"/>
            <w:tcBorders>
              <w:top w:val="nil"/>
              <w:left w:val="nil"/>
              <w:bottom w:val="nil"/>
              <w:right w:val="nil"/>
            </w:tcBorders>
            <w:shd w:val="clear" w:color="000000" w:fill="FBE4D5"/>
            <w:noWrap/>
          </w:tcPr>
          <w:p w14:paraId="33E5C2FD" w14:textId="1FBC8BE1"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United Kingdom</w:t>
            </w:r>
          </w:p>
        </w:tc>
        <w:tc>
          <w:tcPr>
            <w:tcW w:w="1822" w:type="dxa"/>
            <w:tcBorders>
              <w:top w:val="nil"/>
              <w:left w:val="nil"/>
              <w:bottom w:val="nil"/>
              <w:right w:val="nil"/>
            </w:tcBorders>
            <w:shd w:val="clear" w:color="000000" w:fill="FBE4D5"/>
          </w:tcPr>
          <w:p w14:paraId="10764159" w14:textId="341CB364"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470.6</w:t>
            </w:r>
          </w:p>
        </w:tc>
        <w:tc>
          <w:tcPr>
            <w:tcW w:w="1824" w:type="dxa"/>
            <w:tcBorders>
              <w:top w:val="nil"/>
              <w:left w:val="nil"/>
              <w:bottom w:val="nil"/>
              <w:right w:val="nil"/>
            </w:tcBorders>
            <w:shd w:val="clear" w:color="000000" w:fill="FBE4D5"/>
          </w:tcPr>
          <w:p w14:paraId="23B5BA37" w14:textId="3CC9161F"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561.9</w:t>
            </w:r>
          </w:p>
        </w:tc>
        <w:tc>
          <w:tcPr>
            <w:tcW w:w="1990" w:type="dxa"/>
            <w:tcBorders>
              <w:top w:val="nil"/>
              <w:left w:val="nil"/>
              <w:bottom w:val="nil"/>
              <w:right w:val="nil"/>
            </w:tcBorders>
            <w:shd w:val="clear" w:color="000000" w:fill="FBE4D5"/>
          </w:tcPr>
          <w:p w14:paraId="0DB5A361" w14:textId="23465608"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-16.2%</w:t>
            </w:r>
          </w:p>
        </w:tc>
      </w:tr>
      <w:tr w:rsidR="002E2E50" w:rsidRPr="002F58C1" w14:paraId="32398441" w14:textId="77777777" w:rsidTr="00864464">
        <w:trPr>
          <w:trHeight w:val="99"/>
        </w:trPr>
        <w:tc>
          <w:tcPr>
            <w:tcW w:w="4405" w:type="dxa"/>
            <w:tcBorders>
              <w:top w:val="nil"/>
              <w:left w:val="nil"/>
              <w:bottom w:val="nil"/>
              <w:right w:val="nil"/>
            </w:tcBorders>
            <w:shd w:val="clear" w:color="auto" w:fill="auto"/>
            <w:noWrap/>
          </w:tcPr>
          <w:p w14:paraId="79DD5A28" w14:textId="4C846CEC"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Germany</w:t>
            </w:r>
          </w:p>
        </w:tc>
        <w:tc>
          <w:tcPr>
            <w:tcW w:w="1822" w:type="dxa"/>
            <w:tcBorders>
              <w:top w:val="nil"/>
              <w:left w:val="nil"/>
              <w:bottom w:val="nil"/>
              <w:right w:val="nil"/>
            </w:tcBorders>
            <w:shd w:val="clear" w:color="auto" w:fill="auto"/>
          </w:tcPr>
          <w:p w14:paraId="3BD8AB44" w14:textId="123D40C8"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392.9</w:t>
            </w:r>
          </w:p>
        </w:tc>
        <w:tc>
          <w:tcPr>
            <w:tcW w:w="1824" w:type="dxa"/>
            <w:tcBorders>
              <w:top w:val="nil"/>
              <w:left w:val="nil"/>
              <w:bottom w:val="nil"/>
              <w:right w:val="nil"/>
            </w:tcBorders>
            <w:shd w:val="clear" w:color="auto" w:fill="auto"/>
          </w:tcPr>
          <w:p w14:paraId="022F1790" w14:textId="1966268B"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429.7</w:t>
            </w:r>
          </w:p>
        </w:tc>
        <w:tc>
          <w:tcPr>
            <w:tcW w:w="1990" w:type="dxa"/>
            <w:tcBorders>
              <w:top w:val="nil"/>
              <w:left w:val="nil"/>
              <w:bottom w:val="nil"/>
              <w:right w:val="nil"/>
            </w:tcBorders>
            <w:shd w:val="clear" w:color="auto" w:fill="auto"/>
          </w:tcPr>
          <w:p w14:paraId="63A7AA34" w14:textId="28132774"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-8.6%</w:t>
            </w:r>
          </w:p>
        </w:tc>
      </w:tr>
      <w:tr w:rsidR="002E2E50" w:rsidRPr="002F58C1" w14:paraId="3250A38C" w14:textId="77777777" w:rsidTr="00864464">
        <w:trPr>
          <w:trHeight w:val="99"/>
        </w:trPr>
        <w:tc>
          <w:tcPr>
            <w:tcW w:w="4405" w:type="dxa"/>
            <w:tcBorders>
              <w:top w:val="nil"/>
              <w:left w:val="nil"/>
              <w:bottom w:val="nil"/>
              <w:right w:val="nil"/>
            </w:tcBorders>
            <w:shd w:val="clear" w:color="000000" w:fill="FBE4D5"/>
            <w:noWrap/>
          </w:tcPr>
          <w:p w14:paraId="639389A7" w14:textId="25C47CDB"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Netherlands</w:t>
            </w:r>
          </w:p>
        </w:tc>
        <w:tc>
          <w:tcPr>
            <w:tcW w:w="1822" w:type="dxa"/>
            <w:tcBorders>
              <w:top w:val="nil"/>
              <w:left w:val="nil"/>
              <w:bottom w:val="nil"/>
              <w:right w:val="nil"/>
            </w:tcBorders>
            <w:shd w:val="clear" w:color="000000" w:fill="FBE4D5"/>
          </w:tcPr>
          <w:p w14:paraId="2E14B5EB" w14:textId="7CD56D81"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388.3</w:t>
            </w:r>
          </w:p>
        </w:tc>
        <w:tc>
          <w:tcPr>
            <w:tcW w:w="1824" w:type="dxa"/>
            <w:tcBorders>
              <w:top w:val="nil"/>
              <w:left w:val="nil"/>
              <w:bottom w:val="nil"/>
              <w:right w:val="nil"/>
            </w:tcBorders>
            <w:shd w:val="clear" w:color="000000" w:fill="FBE4D5"/>
          </w:tcPr>
          <w:p w14:paraId="6B93C193" w14:textId="27027BC2"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393</w:t>
            </w:r>
          </w:p>
        </w:tc>
        <w:tc>
          <w:tcPr>
            <w:tcW w:w="1990" w:type="dxa"/>
            <w:tcBorders>
              <w:top w:val="nil"/>
              <w:left w:val="nil"/>
              <w:bottom w:val="nil"/>
              <w:right w:val="nil"/>
            </w:tcBorders>
            <w:shd w:val="clear" w:color="000000" w:fill="FBE4D5"/>
          </w:tcPr>
          <w:p w14:paraId="1E761000" w14:textId="68D6155E"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-1.2%</w:t>
            </w:r>
          </w:p>
        </w:tc>
      </w:tr>
      <w:tr w:rsidR="002E2E50" w:rsidRPr="002F58C1" w14:paraId="745720E7" w14:textId="77777777" w:rsidTr="00864464">
        <w:trPr>
          <w:trHeight w:val="99"/>
        </w:trPr>
        <w:tc>
          <w:tcPr>
            <w:tcW w:w="4405" w:type="dxa"/>
            <w:tcBorders>
              <w:top w:val="nil"/>
              <w:left w:val="nil"/>
              <w:bottom w:val="nil"/>
              <w:right w:val="nil"/>
            </w:tcBorders>
            <w:shd w:val="clear" w:color="auto" w:fill="auto"/>
            <w:noWrap/>
          </w:tcPr>
          <w:p w14:paraId="5A9EF9A4" w14:textId="01512EEF"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Bangladesh</w:t>
            </w:r>
          </w:p>
        </w:tc>
        <w:tc>
          <w:tcPr>
            <w:tcW w:w="1822" w:type="dxa"/>
            <w:tcBorders>
              <w:top w:val="nil"/>
              <w:left w:val="nil"/>
              <w:bottom w:val="nil"/>
              <w:right w:val="nil"/>
            </w:tcBorders>
            <w:shd w:val="clear" w:color="auto" w:fill="auto"/>
          </w:tcPr>
          <w:p w14:paraId="1FDBE2DE" w14:textId="76C48782"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175.4</w:t>
            </w:r>
          </w:p>
        </w:tc>
        <w:tc>
          <w:tcPr>
            <w:tcW w:w="1824" w:type="dxa"/>
            <w:tcBorders>
              <w:top w:val="nil"/>
              <w:left w:val="nil"/>
              <w:bottom w:val="nil"/>
              <w:right w:val="nil"/>
            </w:tcBorders>
            <w:shd w:val="clear" w:color="auto" w:fill="auto"/>
          </w:tcPr>
          <w:p w14:paraId="519B33C4" w14:textId="57D61ACF"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245</w:t>
            </w:r>
          </w:p>
        </w:tc>
        <w:tc>
          <w:tcPr>
            <w:tcW w:w="1990" w:type="dxa"/>
            <w:tcBorders>
              <w:top w:val="nil"/>
              <w:left w:val="nil"/>
              <w:bottom w:val="nil"/>
              <w:right w:val="nil"/>
            </w:tcBorders>
            <w:shd w:val="clear" w:color="auto" w:fill="auto"/>
          </w:tcPr>
          <w:p w14:paraId="4A1DCD3B" w14:textId="6FDCCAD5"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-28.4%</w:t>
            </w:r>
          </w:p>
        </w:tc>
      </w:tr>
      <w:tr w:rsidR="002E2E50" w:rsidRPr="002F58C1" w14:paraId="400B24B5" w14:textId="77777777" w:rsidTr="00864464">
        <w:trPr>
          <w:trHeight w:val="99"/>
        </w:trPr>
        <w:tc>
          <w:tcPr>
            <w:tcW w:w="4405" w:type="dxa"/>
            <w:tcBorders>
              <w:top w:val="nil"/>
              <w:left w:val="nil"/>
              <w:bottom w:val="nil"/>
              <w:right w:val="nil"/>
            </w:tcBorders>
            <w:shd w:val="clear" w:color="000000" w:fill="FBE4D5"/>
            <w:noWrap/>
          </w:tcPr>
          <w:p w14:paraId="4D964144" w14:textId="2C6C5193"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Belgium</w:t>
            </w:r>
          </w:p>
        </w:tc>
        <w:tc>
          <w:tcPr>
            <w:tcW w:w="1822" w:type="dxa"/>
            <w:tcBorders>
              <w:top w:val="nil"/>
              <w:left w:val="nil"/>
              <w:bottom w:val="nil"/>
              <w:right w:val="nil"/>
            </w:tcBorders>
            <w:shd w:val="clear" w:color="000000" w:fill="FBE4D5"/>
          </w:tcPr>
          <w:p w14:paraId="1852B794" w14:textId="67DBC1EA"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172.1</w:t>
            </w:r>
          </w:p>
        </w:tc>
        <w:tc>
          <w:tcPr>
            <w:tcW w:w="1824" w:type="dxa"/>
            <w:tcBorders>
              <w:top w:val="nil"/>
              <w:left w:val="nil"/>
              <w:bottom w:val="nil"/>
              <w:right w:val="nil"/>
            </w:tcBorders>
            <w:shd w:val="clear" w:color="000000" w:fill="FBE4D5"/>
          </w:tcPr>
          <w:p w14:paraId="3859757E" w14:textId="63F397FD"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199.5</w:t>
            </w:r>
          </w:p>
        </w:tc>
        <w:tc>
          <w:tcPr>
            <w:tcW w:w="1990" w:type="dxa"/>
            <w:tcBorders>
              <w:top w:val="nil"/>
              <w:left w:val="nil"/>
              <w:bottom w:val="nil"/>
              <w:right w:val="nil"/>
            </w:tcBorders>
            <w:shd w:val="clear" w:color="000000" w:fill="FBE4D5"/>
          </w:tcPr>
          <w:p w14:paraId="5AFD3C9C" w14:textId="02345BCD"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-13.8%</w:t>
            </w:r>
          </w:p>
        </w:tc>
      </w:tr>
      <w:tr w:rsidR="002E2E50" w:rsidRPr="002F58C1" w14:paraId="695E8393" w14:textId="77777777" w:rsidTr="00864464">
        <w:trPr>
          <w:trHeight w:val="99"/>
        </w:trPr>
        <w:tc>
          <w:tcPr>
            <w:tcW w:w="4405" w:type="dxa"/>
            <w:tcBorders>
              <w:top w:val="nil"/>
              <w:left w:val="nil"/>
              <w:bottom w:val="nil"/>
              <w:right w:val="nil"/>
            </w:tcBorders>
            <w:shd w:val="clear" w:color="auto" w:fill="auto"/>
            <w:noWrap/>
          </w:tcPr>
          <w:p w14:paraId="068C0D26" w14:textId="3379CA13"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France</w:t>
            </w:r>
          </w:p>
        </w:tc>
        <w:tc>
          <w:tcPr>
            <w:tcW w:w="1822" w:type="dxa"/>
            <w:tcBorders>
              <w:top w:val="nil"/>
              <w:left w:val="nil"/>
              <w:bottom w:val="nil"/>
              <w:right w:val="nil"/>
            </w:tcBorders>
            <w:shd w:val="clear" w:color="auto" w:fill="auto"/>
          </w:tcPr>
          <w:p w14:paraId="45E112AB" w14:textId="4B6458BA"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110.5</w:t>
            </w:r>
          </w:p>
        </w:tc>
        <w:tc>
          <w:tcPr>
            <w:tcW w:w="1824" w:type="dxa"/>
            <w:tcBorders>
              <w:top w:val="nil"/>
              <w:left w:val="nil"/>
              <w:bottom w:val="nil"/>
              <w:right w:val="nil"/>
            </w:tcBorders>
            <w:shd w:val="clear" w:color="auto" w:fill="auto"/>
          </w:tcPr>
          <w:p w14:paraId="6695F5DF" w14:textId="728C4169"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120.2</w:t>
            </w:r>
          </w:p>
        </w:tc>
        <w:tc>
          <w:tcPr>
            <w:tcW w:w="1990" w:type="dxa"/>
            <w:tcBorders>
              <w:top w:val="nil"/>
              <w:left w:val="nil"/>
              <w:bottom w:val="nil"/>
              <w:right w:val="nil"/>
            </w:tcBorders>
            <w:shd w:val="clear" w:color="auto" w:fill="auto"/>
          </w:tcPr>
          <w:p w14:paraId="22065E5B" w14:textId="307DC076"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-8.1%</w:t>
            </w:r>
          </w:p>
        </w:tc>
      </w:tr>
      <w:tr w:rsidR="002E2E50" w:rsidRPr="002F58C1" w14:paraId="50F46D1E" w14:textId="77777777" w:rsidTr="00864464">
        <w:trPr>
          <w:trHeight w:val="99"/>
        </w:trPr>
        <w:tc>
          <w:tcPr>
            <w:tcW w:w="4405" w:type="dxa"/>
            <w:tcBorders>
              <w:top w:val="nil"/>
              <w:left w:val="nil"/>
              <w:bottom w:val="nil"/>
              <w:right w:val="nil"/>
            </w:tcBorders>
            <w:shd w:val="clear" w:color="000000" w:fill="FBE4D5"/>
            <w:noWrap/>
          </w:tcPr>
          <w:p w14:paraId="69EA9948" w14:textId="2510CEC4"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Malaysia</w:t>
            </w:r>
          </w:p>
        </w:tc>
        <w:tc>
          <w:tcPr>
            <w:tcW w:w="1822" w:type="dxa"/>
            <w:tcBorders>
              <w:top w:val="nil"/>
              <w:left w:val="nil"/>
              <w:bottom w:val="nil"/>
              <w:right w:val="nil"/>
            </w:tcBorders>
            <w:shd w:val="clear" w:color="000000" w:fill="FBE4D5"/>
          </w:tcPr>
          <w:p w14:paraId="68075B29" w14:textId="707C5DAD"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90</w:t>
            </w:r>
          </w:p>
        </w:tc>
        <w:tc>
          <w:tcPr>
            <w:tcW w:w="1824" w:type="dxa"/>
            <w:tcBorders>
              <w:top w:val="nil"/>
              <w:left w:val="nil"/>
              <w:bottom w:val="nil"/>
              <w:right w:val="nil"/>
            </w:tcBorders>
            <w:shd w:val="clear" w:color="000000" w:fill="FBE4D5"/>
          </w:tcPr>
          <w:p w14:paraId="7D412555" w14:textId="436A1129"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121.7</w:t>
            </w:r>
          </w:p>
        </w:tc>
        <w:tc>
          <w:tcPr>
            <w:tcW w:w="1990" w:type="dxa"/>
            <w:tcBorders>
              <w:top w:val="nil"/>
              <w:left w:val="nil"/>
              <w:bottom w:val="nil"/>
              <w:right w:val="nil"/>
            </w:tcBorders>
            <w:shd w:val="clear" w:color="000000" w:fill="FBE4D5"/>
          </w:tcPr>
          <w:p w14:paraId="47422E3B" w14:textId="2BAC3E98"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-26%</w:t>
            </w:r>
          </w:p>
        </w:tc>
      </w:tr>
      <w:tr w:rsidR="002E2E50" w:rsidRPr="002F58C1" w14:paraId="52335B83" w14:textId="77777777" w:rsidTr="00864464">
        <w:trPr>
          <w:trHeight w:val="99"/>
        </w:trPr>
        <w:tc>
          <w:tcPr>
            <w:tcW w:w="4405" w:type="dxa"/>
            <w:tcBorders>
              <w:top w:val="nil"/>
              <w:left w:val="nil"/>
              <w:bottom w:val="nil"/>
              <w:right w:val="nil"/>
            </w:tcBorders>
            <w:shd w:val="clear" w:color="auto" w:fill="auto"/>
            <w:noWrap/>
          </w:tcPr>
          <w:p w14:paraId="4C0AF004" w14:textId="7670818D" w:rsidR="002E2E50" w:rsidRPr="002F58C1" w:rsidRDefault="002E2E50" w:rsidP="002E2E50">
            <w:pPr>
              <w:spacing w:after="0" w:line="240" w:lineRule="auto"/>
              <w:rPr>
                <w:rFonts w:ascii="Myriad Pro" w:eastAsia="Times New Roman" w:hAnsi="Myriad Pro" w:cs="Times New Roman"/>
                <w:color w:val="000000"/>
                <w:sz w:val="18"/>
                <w:szCs w:val="18"/>
              </w:rPr>
            </w:pPr>
            <w:r w:rsidRPr="002F58C1">
              <w:rPr>
                <w:rFonts w:ascii="Myriad Pro" w:hAnsi="Myriad Pro"/>
              </w:rPr>
              <w:t>Polano</w:t>
            </w:r>
          </w:p>
        </w:tc>
        <w:tc>
          <w:tcPr>
            <w:tcW w:w="1822" w:type="dxa"/>
            <w:tcBorders>
              <w:top w:val="nil"/>
              <w:left w:val="nil"/>
              <w:bottom w:val="nil"/>
              <w:right w:val="nil"/>
            </w:tcBorders>
            <w:shd w:val="clear" w:color="auto" w:fill="auto"/>
          </w:tcPr>
          <w:p w14:paraId="5AA6944E" w14:textId="511B8E73"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75.7</w:t>
            </w:r>
          </w:p>
        </w:tc>
        <w:tc>
          <w:tcPr>
            <w:tcW w:w="1824" w:type="dxa"/>
            <w:tcBorders>
              <w:top w:val="nil"/>
              <w:left w:val="nil"/>
              <w:bottom w:val="nil"/>
              <w:right w:val="nil"/>
            </w:tcBorders>
            <w:shd w:val="clear" w:color="auto" w:fill="auto"/>
          </w:tcPr>
          <w:p w14:paraId="43945FC9" w14:textId="688291B6"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95.2</w:t>
            </w:r>
          </w:p>
        </w:tc>
        <w:tc>
          <w:tcPr>
            <w:tcW w:w="1990" w:type="dxa"/>
            <w:tcBorders>
              <w:top w:val="nil"/>
              <w:left w:val="nil"/>
              <w:bottom w:val="nil"/>
              <w:right w:val="nil"/>
            </w:tcBorders>
            <w:shd w:val="clear" w:color="auto" w:fill="auto"/>
          </w:tcPr>
          <w:p w14:paraId="2E2B67A1" w14:textId="10C17B3D" w:rsidR="002E2E50" w:rsidRPr="002F58C1" w:rsidRDefault="002E2E50" w:rsidP="002E2E50">
            <w:pPr>
              <w:spacing w:after="0" w:line="240" w:lineRule="auto"/>
              <w:jc w:val="center"/>
              <w:rPr>
                <w:rFonts w:ascii="Myriad Pro" w:eastAsia="Times New Roman" w:hAnsi="Myriad Pro" w:cs="Times New Roman"/>
                <w:color w:val="000000"/>
                <w:sz w:val="18"/>
                <w:szCs w:val="18"/>
              </w:rPr>
            </w:pPr>
            <w:r w:rsidRPr="002F58C1">
              <w:rPr>
                <w:rFonts w:ascii="Myriad Pro" w:hAnsi="Myriad Pro"/>
              </w:rPr>
              <w:t>-20.5%</w:t>
            </w:r>
          </w:p>
        </w:tc>
      </w:tr>
    </w:tbl>
    <w:p w14:paraId="5C86CBAD" w14:textId="677696A8" w:rsidR="00694F8B" w:rsidRPr="002F58C1" w:rsidRDefault="00332240" w:rsidP="00332240">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4B7E90DC" w14:textId="2EF32C66" w:rsidR="00066FCA" w:rsidRPr="002F58C1" w:rsidRDefault="00066FCA" w:rsidP="00332240">
      <w:pPr>
        <w:spacing w:after="0" w:line="240" w:lineRule="auto"/>
        <w:jc w:val="right"/>
        <w:rPr>
          <w:rFonts w:ascii="Myriad Pro" w:hAnsi="Myriad Pro" w:cstheme="majorBidi"/>
          <w:b/>
          <w:caps/>
          <w:noProof/>
          <w:color w:val="008000"/>
          <w:sz w:val="20"/>
        </w:rPr>
      </w:pPr>
    </w:p>
    <w:p w14:paraId="1DD591FD" w14:textId="77777777" w:rsidR="00233B80" w:rsidRPr="002F58C1" w:rsidRDefault="00233B80" w:rsidP="00233B80">
      <w:pPr>
        <w:spacing w:after="0" w:line="276" w:lineRule="auto"/>
        <w:ind w:right="90"/>
        <w:jc w:val="both"/>
        <w:rPr>
          <w:rFonts w:ascii="Myriad Pro" w:hAnsi="Myriad Pro" w:cstheme="majorBidi"/>
          <w:bCs/>
        </w:rPr>
      </w:pPr>
      <w:r w:rsidRPr="002F58C1">
        <w:rPr>
          <w:rFonts w:ascii="Myriad Pro" w:hAnsi="Myriad Pro" w:cstheme="majorBidi"/>
          <w:bCs/>
        </w:rPr>
        <w:t xml:space="preserve">Pakistan’s export to its top trading partners notably declined in the recent period. Similar trends appeared for the current quarter when compared with the same period of previous year. Pakistan’s export to US decreased by 30.9%, export with china have shown decline of 37%, UK 16.2%, Germany 8.6%, Netherlands 1.2%, Bangladesh 28.4%, Belgium 13.8%, France 8.1%, Malaysia 26% and Polano 20.5%. </w:t>
      </w:r>
    </w:p>
    <w:p w14:paraId="254E54CE" w14:textId="77777777" w:rsidR="00233B80" w:rsidRPr="002F58C1" w:rsidRDefault="00233B80" w:rsidP="00233B80">
      <w:pPr>
        <w:spacing w:after="0" w:line="276" w:lineRule="auto"/>
        <w:ind w:right="90"/>
        <w:jc w:val="both"/>
        <w:rPr>
          <w:rFonts w:ascii="Myriad Pro" w:hAnsi="Myriad Pro" w:cstheme="majorBidi"/>
          <w:bCs/>
        </w:rPr>
      </w:pPr>
      <w:r w:rsidRPr="002F58C1">
        <w:rPr>
          <w:rFonts w:ascii="Myriad Pro" w:hAnsi="Myriad Pro" w:cstheme="majorBidi"/>
          <w:bCs/>
        </w:rPr>
        <w:t>Pakistan’s top export products to US in the current quarter were maximum from textile sector and all the products showed decline when compared with the corresponding period of previous year. The top 10 sub-sectors for the Q2 of FY’ 2022-23 were as followed; Bed Linen, Table, Toilet Kitchen products (HS code: 6302), Curtains (HS code: 6303), made up articles (HS code: 6307), Shirts, Singlets and Other Vests (HS code: 6109), Jerseys, Pullovers, Cardigans, Waistcoats  (HS code: 6110), Men's or boys' shirts, knitted or crocheted (HS code: 6105), Men's or boys' suits, ensembles  (HS code: 6103), Panty hose, tights, stockings, socks  (HS code: 6115), Articles Of Apparel And Clothing Accessories, Of Leather Or Of Composition Leather (HS code: 4203), and Instruments and appliances used in medical, surgical, dental or veterinary sciences(HS code: 9018). All the exports for these sectors observed negative.</w:t>
      </w:r>
    </w:p>
    <w:p w14:paraId="491817A9" w14:textId="77777777" w:rsidR="00233B80" w:rsidRPr="002F58C1" w:rsidRDefault="00233B80" w:rsidP="00233B80">
      <w:pPr>
        <w:spacing w:after="0" w:line="276" w:lineRule="auto"/>
        <w:ind w:right="90"/>
        <w:jc w:val="both"/>
        <w:rPr>
          <w:rFonts w:ascii="Myriad Pro" w:hAnsi="Myriad Pro" w:cstheme="majorBidi"/>
          <w:bCs/>
        </w:rPr>
      </w:pPr>
      <w:r w:rsidRPr="002F58C1">
        <w:rPr>
          <w:rFonts w:ascii="Myriad Pro" w:hAnsi="Myriad Pro" w:cstheme="majorBidi"/>
          <w:bCs/>
        </w:rPr>
        <w:t>Other than that notable increase of more than a million USD observed for the following commodities; Inorganic acids and inorganic oxygen compounds of non-metals (HS code: 2811), Other clays (not including expanded clays of heading 6806), andalusite, kyanite and sillimanite, whether or not calcined; mullite; chamotte or dinas earths (HS code: 2508), Acyclic alcohols and their halogenated, sulphonated (HS code: 2905), Chocolate and other preparations (HS code: 1806), Sewing thread manmade filaments products  (HS code: 5401), Cotton waste (HS code: 5202), Rice products (HS code: 1006), Sacks and bags (HS code: 6305), Cocoa powder (HS code: 1805), Carpets and other textile floor coverings (HS code: 5701). The highest increase was reported of 11.5 million USD.</w:t>
      </w:r>
    </w:p>
    <w:p w14:paraId="3C508A68" w14:textId="77777777" w:rsidR="00233B80" w:rsidRPr="002F58C1" w:rsidRDefault="00233B80" w:rsidP="00233B80">
      <w:pPr>
        <w:spacing w:after="0" w:line="276" w:lineRule="auto"/>
        <w:ind w:right="90"/>
        <w:jc w:val="both"/>
        <w:rPr>
          <w:rFonts w:ascii="Myriad Pro" w:hAnsi="Myriad Pro" w:cstheme="majorBidi"/>
          <w:bCs/>
        </w:rPr>
      </w:pPr>
      <w:r w:rsidRPr="002F58C1">
        <w:rPr>
          <w:rFonts w:ascii="Myriad Pro" w:hAnsi="Myriad Pro" w:cstheme="majorBidi"/>
          <w:bCs/>
        </w:rPr>
        <w:t xml:space="preserve"> Pakistan exported mainly Textile and its products to major export destinations. Textile Sector has shown negative growth of 16.7% in Q2 FY2023. As a result export major export destinations have shown decline. Pakistani producers are uncompetitive in the global and regional markets, which not only reduces exports but also leads to an increase in </w:t>
      </w:r>
      <w:r w:rsidRPr="002F58C1">
        <w:rPr>
          <w:rFonts w:ascii="Myriad Pro" w:hAnsi="Myriad Pro" w:cstheme="majorBidi"/>
          <w:bCs/>
        </w:rPr>
        <w:lastRenderedPageBreak/>
        <w:t>imports. Locally produced goods are unable to compete with imported goods. This increases demand for the latter in the domestic market. Higher import tariffs further impact the competitiveness. The problems are particularly compounded when local producers are unable to acquire essential imported unfinished goods that have a limited number of substitutes in the domestic market. The challenges have multiplied as Pakistan rebuilds after facing floods.</w:t>
      </w:r>
    </w:p>
    <w:p w14:paraId="5F00678E" w14:textId="77777777" w:rsidR="00233B80" w:rsidRPr="002F58C1" w:rsidRDefault="00233B80" w:rsidP="00233B80">
      <w:pPr>
        <w:spacing w:after="0" w:line="276" w:lineRule="auto"/>
        <w:ind w:right="90"/>
        <w:jc w:val="both"/>
        <w:rPr>
          <w:rFonts w:ascii="Myriad Pro" w:hAnsi="Myriad Pro" w:cstheme="majorBidi"/>
          <w:bCs/>
        </w:rPr>
      </w:pPr>
    </w:p>
    <w:p w14:paraId="154F1C53" w14:textId="77777777" w:rsidR="00066FCA" w:rsidRPr="002F58C1" w:rsidRDefault="00066FCA" w:rsidP="00332240">
      <w:pPr>
        <w:spacing w:after="0" w:line="240" w:lineRule="auto"/>
        <w:jc w:val="right"/>
        <w:rPr>
          <w:rFonts w:ascii="Myriad Pro" w:hAnsi="Myriad Pro" w:cstheme="majorBidi"/>
          <w:b/>
          <w:caps/>
          <w:noProof/>
          <w:color w:val="008000"/>
          <w:sz w:val="20"/>
        </w:rPr>
      </w:pPr>
    </w:p>
    <w:p w14:paraId="3C56A614" w14:textId="77777777" w:rsidR="00233B80" w:rsidRPr="002F58C1" w:rsidRDefault="00233B80" w:rsidP="00694F8B">
      <w:pPr>
        <w:pStyle w:val="Heading1"/>
        <w:spacing w:after="240" w:line="276" w:lineRule="auto"/>
        <w:rPr>
          <w:rFonts w:ascii="Myriad Pro" w:hAnsi="Myriad Pro"/>
          <w:b/>
          <w:caps/>
          <w:noProof/>
          <w:color w:val="006600"/>
          <w:sz w:val="28"/>
          <w:szCs w:val="28"/>
        </w:rPr>
      </w:pPr>
      <w:bookmarkStart w:id="10" w:name="_Toc95220064"/>
    </w:p>
    <w:p w14:paraId="3A409EF0" w14:textId="77777777" w:rsidR="00694F8B" w:rsidRPr="002F58C1" w:rsidRDefault="00694F8B" w:rsidP="00694F8B">
      <w:pPr>
        <w:pStyle w:val="Heading1"/>
        <w:spacing w:after="240" w:line="276" w:lineRule="auto"/>
        <w:rPr>
          <w:rFonts w:ascii="Myriad Pro" w:hAnsi="Myriad Pro"/>
          <w:b/>
          <w:caps/>
          <w:noProof/>
          <w:color w:val="006600"/>
          <w:sz w:val="28"/>
          <w:szCs w:val="28"/>
        </w:rPr>
      </w:pPr>
      <w:r w:rsidRPr="002F58C1">
        <w:rPr>
          <w:rFonts w:ascii="Myriad Pro" w:hAnsi="Myriad Pro"/>
          <w:b/>
          <w:caps/>
          <w:noProof/>
          <w:color w:val="006600"/>
          <w:sz w:val="28"/>
          <w:szCs w:val="28"/>
        </w:rPr>
        <w:t>Sector-wise exportS performance</w:t>
      </w:r>
      <w:bookmarkEnd w:id="10"/>
    </w:p>
    <w:p w14:paraId="082A05BB" w14:textId="77777777" w:rsidR="00464598" w:rsidRPr="002F58C1" w:rsidRDefault="00464598" w:rsidP="00464598">
      <w:pPr>
        <w:spacing w:after="0" w:line="276" w:lineRule="auto"/>
        <w:ind w:right="90"/>
        <w:jc w:val="both"/>
        <w:rPr>
          <w:rFonts w:ascii="Myriad Pro" w:hAnsi="Myriad Pro" w:cstheme="majorBidi"/>
          <w:bCs/>
        </w:rPr>
      </w:pPr>
      <w:r w:rsidRPr="002F58C1">
        <w:rPr>
          <w:rFonts w:ascii="Myriad Pro" w:hAnsi="Myriad Pro" w:cstheme="majorBidi"/>
          <w:bCs/>
        </w:rPr>
        <w:t>During the 2</w:t>
      </w:r>
      <w:r w:rsidRPr="002F58C1">
        <w:rPr>
          <w:rFonts w:ascii="Myriad Pro" w:hAnsi="Myriad Pro" w:cstheme="majorBidi"/>
          <w:bCs/>
          <w:vertAlign w:val="superscript"/>
        </w:rPr>
        <w:t>nd</w:t>
      </w:r>
      <w:r w:rsidRPr="002F58C1">
        <w:rPr>
          <w:rFonts w:ascii="Myriad Pro" w:hAnsi="Myriad Pro" w:cstheme="majorBidi"/>
          <w:bCs/>
        </w:rPr>
        <w:t xml:space="preserve"> quarter (October-December) of FY2023 sector-wise performances showed that the export of other manufactures group and petroleum group &amp; coal have shown excellent performance in comparison of the same period of FY2022 with the increase of 69.1% and 61%. While the Textile group which is considered back bone of Pakistan export has shown notable decline and has earned export revenue of USD 4.12 billion, 16.7% less than in the same period of last fiscal year, followed by Food group (USD 1.24 billion) which also showed decline of 14.6%, Other Manufactures group (USD 995 million) and Petroleum and Coal Group (USD 103 million). And other items (USD 608 million). Similar pattern was observed between half yearly exports as compared to last year.</w:t>
      </w:r>
    </w:p>
    <w:p w14:paraId="4F2A7E6C" w14:textId="77777777" w:rsidR="00464598" w:rsidRPr="002F58C1" w:rsidRDefault="00464598" w:rsidP="00464598">
      <w:pPr>
        <w:spacing w:after="0" w:line="276" w:lineRule="auto"/>
        <w:ind w:right="90"/>
        <w:jc w:val="both"/>
        <w:rPr>
          <w:rFonts w:ascii="Myriad Pro" w:hAnsi="Myriad Pro" w:cstheme="majorBidi"/>
          <w:bCs/>
        </w:rPr>
      </w:pPr>
      <w:r w:rsidRPr="002F58C1">
        <w:rPr>
          <w:rFonts w:ascii="Myriad Pro" w:hAnsi="Myriad Pro" w:cstheme="majorBidi"/>
          <w:bCs/>
        </w:rPr>
        <w:t>Comparison of Q2 FY2023 with the Q1 of the same FY2023 showed a quit reasonable trends where food group, petroleum group &amp; coal, other manufacturing group and other items have positive impact of exports volume while only textile sector’s export declined around 10%. No major difference in overall export have observed between Q1 and Q2 of FY2023.</w:t>
      </w:r>
    </w:p>
    <w:p w14:paraId="2C40C483" w14:textId="77777777" w:rsidR="00464598" w:rsidRPr="002F58C1" w:rsidRDefault="00464598" w:rsidP="00464598">
      <w:pPr>
        <w:spacing w:after="0" w:line="276" w:lineRule="auto"/>
        <w:ind w:right="90"/>
        <w:jc w:val="both"/>
        <w:rPr>
          <w:rFonts w:ascii="Myriad Pro" w:hAnsi="Myriad Pro" w:cstheme="majorBidi"/>
          <w:bCs/>
        </w:rPr>
      </w:pPr>
      <w:r w:rsidRPr="002F58C1">
        <w:rPr>
          <w:rFonts w:ascii="Myriad Pro" w:hAnsi="Myriad Pro" w:cstheme="majorBidi"/>
          <w:bCs/>
        </w:rPr>
        <w:t>Slowdown in global demand and restrictions on import of raw material for textile sector by the State Bank of Pakistan (SBP) were the prime reasons for the fall in textile exports, Besides, delay in export proceeds due to uncertainty about rupee-dollar exchange rate also played a role in reining in exports, other than these issues textile exports went down primarily due to curbs on opening letters of credit (LCs) for raw material import, gas shortage and slowdown in import orders from European countries amid inventory pile-up. Furthermore it is expected that Pakistan’s textile exports to remain muted in the coming months amid inflationary pressures and global economic meltdown followed by domestic gas shortages in winter. The recent flood has damaged the Pakistan’s agriculture exports severely; Agriculture, Livestock sectors suffered the most significant damage of more than USD 3 billion respectively. Sindh is the worst affected province with close to 70% of total damages and losses, followed by Balochistan, Khyber Pakhtunkhwa, and Punjab.</w:t>
      </w:r>
    </w:p>
    <w:p w14:paraId="4BBF8FCF" w14:textId="77777777" w:rsidR="00464598" w:rsidRPr="002F58C1" w:rsidRDefault="00464598" w:rsidP="00464598">
      <w:pPr>
        <w:spacing w:after="0" w:line="276" w:lineRule="auto"/>
        <w:ind w:right="90"/>
        <w:jc w:val="both"/>
        <w:rPr>
          <w:rFonts w:ascii="Myriad Pro" w:hAnsi="Myriad Pro" w:cstheme="majorBidi"/>
          <w:bCs/>
        </w:rPr>
      </w:pPr>
      <w:r w:rsidRPr="002F58C1">
        <w:rPr>
          <w:rFonts w:ascii="Myriad Pro" w:hAnsi="Myriad Pro" w:cstheme="majorBidi"/>
          <w:bCs/>
        </w:rPr>
        <w:t>The main reason of this decline was due to political instability, exchange rate crisis, petroleum prices and recession in the global market.</w:t>
      </w:r>
    </w:p>
    <w:p w14:paraId="0C77AE09" w14:textId="77777777" w:rsidR="00464598" w:rsidRPr="002F58C1" w:rsidRDefault="00464598" w:rsidP="00E81EE2">
      <w:pPr>
        <w:spacing w:after="0" w:line="276" w:lineRule="auto"/>
        <w:ind w:right="90"/>
        <w:jc w:val="both"/>
        <w:rPr>
          <w:rFonts w:ascii="Myriad Pro" w:hAnsi="Myriad Pro" w:cstheme="majorBidi"/>
          <w:bCs/>
        </w:rPr>
      </w:pPr>
    </w:p>
    <w:p w14:paraId="665C4AB0" w14:textId="77777777" w:rsidR="00464598" w:rsidRPr="002F58C1" w:rsidRDefault="00464598" w:rsidP="00E81EE2">
      <w:pPr>
        <w:spacing w:after="0" w:line="276" w:lineRule="auto"/>
        <w:ind w:right="90"/>
        <w:jc w:val="both"/>
        <w:rPr>
          <w:rFonts w:ascii="Myriad Pro" w:hAnsi="Myriad Pro" w:cstheme="majorBidi"/>
          <w:bCs/>
        </w:rPr>
      </w:pPr>
    </w:p>
    <w:p w14:paraId="0D992A7B" w14:textId="47FF71A5" w:rsidR="00E56071" w:rsidRPr="002F58C1" w:rsidRDefault="00E56071" w:rsidP="00E81EE2">
      <w:pPr>
        <w:spacing w:after="0" w:line="276" w:lineRule="auto"/>
        <w:ind w:right="90"/>
        <w:jc w:val="both"/>
        <w:rPr>
          <w:rFonts w:ascii="Myriad Pro" w:hAnsi="Myriad Pro" w:cstheme="majorBidi"/>
          <w:bCs/>
        </w:rPr>
      </w:pPr>
    </w:p>
    <w:p w14:paraId="7B65EA62" w14:textId="1A2C39D0" w:rsidR="00E56071" w:rsidRPr="002F58C1" w:rsidRDefault="00E56071" w:rsidP="00E56071">
      <w:pPr>
        <w:pStyle w:val="Caption"/>
        <w:ind w:right="1020"/>
        <w:rPr>
          <w:rFonts w:ascii="Myriad Pro" w:hAnsi="Myriad Pro"/>
          <w:b/>
          <w:bCs/>
          <w:color w:val="auto"/>
        </w:rPr>
      </w:pPr>
      <w:bookmarkStart w:id="11" w:name="_Toc95304894"/>
      <w:r w:rsidRPr="002F58C1">
        <w:rPr>
          <w:rFonts w:ascii="Myriad Pro" w:hAnsi="Myriad Pro"/>
          <w:b/>
          <w:bCs/>
          <w:color w:val="auto"/>
        </w:rPr>
        <w:t xml:space="preserve">Table </w:t>
      </w:r>
      <w:r w:rsidRPr="002F58C1">
        <w:rPr>
          <w:rFonts w:ascii="Myriad Pro" w:hAnsi="Myriad Pro"/>
          <w:b/>
          <w:bCs/>
          <w:color w:val="auto"/>
        </w:rPr>
        <w:fldChar w:fldCharType="begin"/>
      </w:r>
      <w:r w:rsidRPr="002F58C1">
        <w:rPr>
          <w:rFonts w:ascii="Myriad Pro" w:hAnsi="Myriad Pro"/>
          <w:b/>
          <w:bCs/>
          <w:color w:val="auto"/>
        </w:rPr>
        <w:instrText xml:space="preserve"> SEQ Table \* ARABIC </w:instrText>
      </w:r>
      <w:r w:rsidRPr="002F58C1">
        <w:rPr>
          <w:rFonts w:ascii="Myriad Pro" w:hAnsi="Myriad Pro"/>
          <w:b/>
          <w:bCs/>
          <w:color w:val="auto"/>
        </w:rPr>
        <w:fldChar w:fldCharType="separate"/>
      </w:r>
      <w:r w:rsidR="00CD5615" w:rsidRPr="002F58C1">
        <w:rPr>
          <w:rFonts w:ascii="Myriad Pro" w:hAnsi="Myriad Pro"/>
          <w:b/>
          <w:bCs/>
          <w:noProof/>
          <w:color w:val="auto"/>
        </w:rPr>
        <w:t>2</w:t>
      </w:r>
      <w:r w:rsidRPr="002F58C1">
        <w:rPr>
          <w:rFonts w:ascii="Myriad Pro" w:hAnsi="Myriad Pro"/>
          <w:b/>
          <w:bCs/>
          <w:color w:val="auto"/>
        </w:rPr>
        <w:fldChar w:fldCharType="end"/>
      </w:r>
      <w:r w:rsidRPr="002F58C1">
        <w:rPr>
          <w:rFonts w:ascii="Myriad Pro" w:hAnsi="Myriad Pro"/>
          <w:b/>
          <w:bCs/>
          <w:color w:val="auto"/>
        </w:rPr>
        <w:t xml:space="preserve">: Exports Sectors (Trade values in </w:t>
      </w:r>
      <w:r w:rsidR="002D186C" w:rsidRPr="002F58C1">
        <w:rPr>
          <w:rFonts w:ascii="Myriad Pro" w:hAnsi="Myriad Pro"/>
          <w:b/>
          <w:bCs/>
          <w:color w:val="auto"/>
        </w:rPr>
        <w:t>USD</w:t>
      </w:r>
      <w:r w:rsidRPr="002F58C1">
        <w:rPr>
          <w:rFonts w:ascii="Myriad Pro" w:hAnsi="Myriad Pro"/>
          <w:b/>
          <w:bCs/>
          <w:color w:val="auto"/>
        </w:rPr>
        <w:t xml:space="preserve"> Million)</w:t>
      </w:r>
      <w:bookmarkEnd w:id="11"/>
    </w:p>
    <w:p w14:paraId="2DB7B34A" w14:textId="77777777" w:rsidR="00E56071" w:rsidRPr="002F58C1" w:rsidRDefault="00E56071" w:rsidP="00E81EE2">
      <w:pPr>
        <w:spacing w:after="0" w:line="276" w:lineRule="auto"/>
        <w:ind w:right="90"/>
        <w:jc w:val="both"/>
        <w:rPr>
          <w:rFonts w:ascii="Myriad Pro" w:hAnsi="Myriad Pro" w:cstheme="majorBidi"/>
          <w:bCs/>
          <w:color w:val="0C3342"/>
        </w:rPr>
      </w:pPr>
    </w:p>
    <w:tbl>
      <w:tblPr>
        <w:tblW w:w="10529" w:type="dxa"/>
        <w:jc w:val="center"/>
        <w:tblLook w:val="04A0" w:firstRow="1" w:lastRow="0" w:firstColumn="1" w:lastColumn="0" w:noHBand="0" w:noVBand="1"/>
      </w:tblPr>
      <w:tblGrid>
        <w:gridCol w:w="2790"/>
        <w:gridCol w:w="900"/>
        <w:gridCol w:w="879"/>
        <w:gridCol w:w="741"/>
        <w:gridCol w:w="900"/>
        <w:gridCol w:w="900"/>
        <w:gridCol w:w="800"/>
        <w:gridCol w:w="910"/>
        <w:gridCol w:w="900"/>
        <w:gridCol w:w="809"/>
      </w:tblGrid>
      <w:tr w:rsidR="00464598" w:rsidRPr="002F58C1" w14:paraId="4F7251BC" w14:textId="77777777" w:rsidTr="00864464">
        <w:trPr>
          <w:trHeight w:val="776"/>
          <w:jc w:val="center"/>
        </w:trPr>
        <w:tc>
          <w:tcPr>
            <w:tcW w:w="2790" w:type="dxa"/>
            <w:tcBorders>
              <w:top w:val="nil"/>
              <w:left w:val="nil"/>
              <w:bottom w:val="nil"/>
              <w:right w:val="nil"/>
            </w:tcBorders>
            <w:shd w:val="clear" w:color="auto" w:fill="auto"/>
            <w:noWrap/>
            <w:vAlign w:val="center"/>
            <w:hideMark/>
          </w:tcPr>
          <w:p w14:paraId="54A40C10" w14:textId="77777777" w:rsidR="00464598" w:rsidRPr="002F58C1" w:rsidRDefault="00464598" w:rsidP="00864464">
            <w:pPr>
              <w:spacing w:after="0" w:line="240" w:lineRule="auto"/>
              <w:rPr>
                <w:rFonts w:ascii="Myriad Pro" w:eastAsia="Times New Roman" w:hAnsi="Myriad Pro" w:cs="Times New Roman"/>
                <w:b/>
                <w:bCs/>
                <w:color w:val="000000"/>
                <w:sz w:val="18"/>
                <w:szCs w:val="18"/>
              </w:rPr>
            </w:pPr>
            <w:r w:rsidRPr="002F58C1">
              <w:rPr>
                <w:rFonts w:ascii="Myriad Pro" w:eastAsia="Times New Roman" w:hAnsi="Myriad Pro" w:cs="Times New Roman"/>
                <w:b/>
                <w:bCs/>
                <w:color w:val="000000"/>
                <w:sz w:val="18"/>
                <w:szCs w:val="18"/>
              </w:rPr>
              <w:t>SECTORS</w:t>
            </w:r>
          </w:p>
        </w:tc>
        <w:tc>
          <w:tcPr>
            <w:tcW w:w="900" w:type="dxa"/>
            <w:tcBorders>
              <w:top w:val="nil"/>
              <w:left w:val="nil"/>
              <w:bottom w:val="nil"/>
              <w:right w:val="nil"/>
            </w:tcBorders>
            <w:shd w:val="clear" w:color="000000" w:fill="C45911"/>
            <w:vAlign w:val="center"/>
            <w:hideMark/>
          </w:tcPr>
          <w:p w14:paraId="346FAE89"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 xml:space="preserve"> Oct-Dec FY’ </w:t>
            </w:r>
          </w:p>
          <w:p w14:paraId="3B8786C0" w14:textId="77777777" w:rsidR="00464598" w:rsidRPr="002F58C1" w:rsidRDefault="00464598" w:rsidP="00864464">
            <w:pPr>
              <w:spacing w:after="0" w:line="240" w:lineRule="auto"/>
              <w:jc w:val="center"/>
              <w:rPr>
                <w:rFonts w:ascii="Myriad Pro" w:eastAsia="Times New Roman" w:hAnsi="Myriad Pro" w:cs="Times New Roman"/>
                <w:b/>
                <w:bCs/>
                <w:color w:val="FFFFFF" w:themeColor="background1"/>
                <w:sz w:val="16"/>
                <w:szCs w:val="16"/>
              </w:rPr>
            </w:pPr>
            <w:r w:rsidRPr="002F58C1">
              <w:rPr>
                <w:rFonts w:ascii="Myriad Pro" w:hAnsi="Myriad Pro" w:cs="Times New Roman"/>
                <w:b/>
                <w:color w:val="FFFFFF" w:themeColor="background1"/>
                <w:sz w:val="16"/>
                <w:szCs w:val="16"/>
              </w:rPr>
              <w:t>2022-23</w:t>
            </w:r>
          </w:p>
        </w:tc>
        <w:tc>
          <w:tcPr>
            <w:tcW w:w="879" w:type="dxa"/>
            <w:tcBorders>
              <w:top w:val="nil"/>
              <w:left w:val="nil"/>
              <w:bottom w:val="nil"/>
              <w:right w:val="nil"/>
            </w:tcBorders>
            <w:shd w:val="clear" w:color="000000" w:fill="C45911"/>
            <w:vAlign w:val="center"/>
            <w:hideMark/>
          </w:tcPr>
          <w:p w14:paraId="59494A71"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 xml:space="preserve"> Oct-Dec FY’ </w:t>
            </w:r>
          </w:p>
          <w:p w14:paraId="6BB9B0F5" w14:textId="77777777" w:rsidR="00464598" w:rsidRPr="002F58C1" w:rsidRDefault="00464598" w:rsidP="00864464">
            <w:pPr>
              <w:spacing w:after="0" w:line="240" w:lineRule="auto"/>
              <w:jc w:val="center"/>
              <w:rPr>
                <w:rFonts w:ascii="Myriad Pro" w:eastAsia="Times New Roman" w:hAnsi="Myriad Pro" w:cs="Times New Roman"/>
                <w:b/>
                <w:bCs/>
                <w:color w:val="FFFFFF" w:themeColor="background1"/>
                <w:sz w:val="16"/>
                <w:szCs w:val="16"/>
              </w:rPr>
            </w:pPr>
            <w:r w:rsidRPr="002F58C1">
              <w:rPr>
                <w:rFonts w:ascii="Myriad Pro" w:hAnsi="Myriad Pro" w:cs="Times New Roman"/>
                <w:b/>
                <w:color w:val="FFFFFF" w:themeColor="background1"/>
                <w:sz w:val="16"/>
                <w:szCs w:val="16"/>
              </w:rPr>
              <w:t>2021-22</w:t>
            </w:r>
          </w:p>
        </w:tc>
        <w:tc>
          <w:tcPr>
            <w:tcW w:w="741" w:type="dxa"/>
            <w:tcBorders>
              <w:top w:val="nil"/>
              <w:left w:val="nil"/>
              <w:bottom w:val="nil"/>
              <w:right w:val="nil"/>
            </w:tcBorders>
            <w:shd w:val="clear" w:color="000000" w:fill="C45911"/>
            <w:vAlign w:val="center"/>
            <w:hideMark/>
          </w:tcPr>
          <w:p w14:paraId="4DC69406"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w:t>
            </w:r>
          </w:p>
          <w:p w14:paraId="56298F1B" w14:textId="77777777" w:rsidR="00464598" w:rsidRPr="002F58C1" w:rsidRDefault="00464598" w:rsidP="00864464">
            <w:pPr>
              <w:spacing w:after="0" w:line="240" w:lineRule="auto"/>
              <w:jc w:val="center"/>
              <w:rPr>
                <w:rFonts w:ascii="Myriad Pro" w:eastAsia="Times New Roman" w:hAnsi="Myriad Pro" w:cs="Times New Roman"/>
                <w:b/>
                <w:bCs/>
                <w:color w:val="FFFFFF" w:themeColor="background1"/>
                <w:sz w:val="16"/>
                <w:szCs w:val="16"/>
              </w:rPr>
            </w:pPr>
            <w:r w:rsidRPr="002F58C1">
              <w:rPr>
                <w:rFonts w:ascii="Myriad Pro" w:hAnsi="Myriad Pro" w:cs="Times New Roman"/>
                <w:b/>
                <w:color w:val="FFFFFF" w:themeColor="background1"/>
                <w:sz w:val="16"/>
                <w:szCs w:val="16"/>
              </w:rPr>
              <w:t>Change</w:t>
            </w:r>
          </w:p>
        </w:tc>
        <w:tc>
          <w:tcPr>
            <w:tcW w:w="900" w:type="dxa"/>
            <w:tcBorders>
              <w:top w:val="nil"/>
              <w:left w:val="nil"/>
              <w:bottom w:val="nil"/>
              <w:right w:val="nil"/>
            </w:tcBorders>
            <w:shd w:val="clear" w:color="000000" w:fill="1F3864"/>
            <w:vAlign w:val="center"/>
            <w:hideMark/>
          </w:tcPr>
          <w:p w14:paraId="1363F25A"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July-Dec FY’</w:t>
            </w:r>
          </w:p>
          <w:p w14:paraId="7C551D9D" w14:textId="77777777" w:rsidR="00464598" w:rsidRPr="002F58C1" w:rsidRDefault="00464598" w:rsidP="00864464">
            <w:pPr>
              <w:spacing w:after="0" w:line="240" w:lineRule="auto"/>
              <w:jc w:val="center"/>
              <w:rPr>
                <w:rFonts w:ascii="Myriad Pro" w:eastAsia="Times New Roman" w:hAnsi="Myriad Pro" w:cs="Times New Roman"/>
                <w:b/>
                <w:bCs/>
                <w:color w:val="FFFFFF" w:themeColor="background1"/>
                <w:sz w:val="16"/>
                <w:szCs w:val="16"/>
              </w:rPr>
            </w:pPr>
            <w:r w:rsidRPr="002F58C1">
              <w:rPr>
                <w:rFonts w:ascii="Myriad Pro" w:hAnsi="Myriad Pro" w:cs="Times New Roman"/>
                <w:b/>
                <w:color w:val="FFFFFF" w:themeColor="background1"/>
                <w:sz w:val="16"/>
                <w:szCs w:val="16"/>
              </w:rPr>
              <w:t>2022-23</w:t>
            </w:r>
          </w:p>
        </w:tc>
        <w:tc>
          <w:tcPr>
            <w:tcW w:w="900" w:type="dxa"/>
            <w:tcBorders>
              <w:top w:val="nil"/>
              <w:left w:val="nil"/>
              <w:bottom w:val="nil"/>
              <w:right w:val="nil"/>
            </w:tcBorders>
            <w:shd w:val="clear" w:color="000000" w:fill="1F3864"/>
            <w:vAlign w:val="center"/>
            <w:hideMark/>
          </w:tcPr>
          <w:p w14:paraId="685E15B5"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July-Dec FY’</w:t>
            </w:r>
          </w:p>
          <w:p w14:paraId="7C739C63" w14:textId="77777777" w:rsidR="00464598" w:rsidRPr="002F58C1" w:rsidRDefault="00464598" w:rsidP="00864464">
            <w:pPr>
              <w:spacing w:after="0" w:line="240" w:lineRule="auto"/>
              <w:jc w:val="center"/>
              <w:rPr>
                <w:rFonts w:ascii="Myriad Pro" w:eastAsia="Times New Roman" w:hAnsi="Myriad Pro" w:cs="Times New Roman"/>
                <w:b/>
                <w:bCs/>
                <w:color w:val="FFFFFF" w:themeColor="background1"/>
                <w:sz w:val="16"/>
                <w:szCs w:val="16"/>
              </w:rPr>
            </w:pPr>
            <w:r w:rsidRPr="002F58C1">
              <w:rPr>
                <w:rFonts w:ascii="Myriad Pro" w:hAnsi="Myriad Pro" w:cs="Times New Roman"/>
                <w:b/>
                <w:color w:val="FFFFFF" w:themeColor="background1"/>
                <w:sz w:val="16"/>
                <w:szCs w:val="16"/>
              </w:rPr>
              <w:t>2021-22</w:t>
            </w:r>
          </w:p>
        </w:tc>
        <w:tc>
          <w:tcPr>
            <w:tcW w:w="800" w:type="dxa"/>
            <w:tcBorders>
              <w:top w:val="nil"/>
              <w:left w:val="nil"/>
              <w:bottom w:val="nil"/>
              <w:right w:val="nil"/>
            </w:tcBorders>
            <w:shd w:val="clear" w:color="000000" w:fill="1F3864"/>
            <w:vAlign w:val="center"/>
            <w:hideMark/>
          </w:tcPr>
          <w:p w14:paraId="7A4387C9"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w:t>
            </w:r>
          </w:p>
          <w:p w14:paraId="0BBD13BF" w14:textId="77777777" w:rsidR="00464598" w:rsidRPr="002F58C1" w:rsidRDefault="00464598" w:rsidP="00864464">
            <w:pPr>
              <w:spacing w:after="0" w:line="240" w:lineRule="auto"/>
              <w:jc w:val="center"/>
              <w:rPr>
                <w:rFonts w:ascii="Myriad Pro" w:eastAsia="Times New Roman" w:hAnsi="Myriad Pro" w:cs="Times New Roman"/>
                <w:b/>
                <w:bCs/>
                <w:color w:val="FFFFFF" w:themeColor="background1"/>
                <w:sz w:val="16"/>
                <w:szCs w:val="16"/>
              </w:rPr>
            </w:pPr>
            <w:r w:rsidRPr="002F58C1">
              <w:rPr>
                <w:rFonts w:ascii="Myriad Pro" w:hAnsi="Myriad Pro" w:cs="Times New Roman"/>
                <w:b/>
                <w:color w:val="FFFFFF" w:themeColor="background1"/>
                <w:sz w:val="16"/>
                <w:szCs w:val="16"/>
              </w:rPr>
              <w:t>Change</w:t>
            </w:r>
          </w:p>
        </w:tc>
        <w:tc>
          <w:tcPr>
            <w:tcW w:w="910" w:type="dxa"/>
            <w:tcBorders>
              <w:top w:val="nil"/>
              <w:left w:val="nil"/>
              <w:bottom w:val="nil"/>
              <w:right w:val="nil"/>
            </w:tcBorders>
            <w:shd w:val="clear" w:color="000000" w:fill="008000"/>
            <w:vAlign w:val="center"/>
            <w:hideMark/>
          </w:tcPr>
          <w:p w14:paraId="6FAB4540"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Oct-Dec FY’</w:t>
            </w:r>
          </w:p>
          <w:p w14:paraId="188C914D" w14:textId="77777777" w:rsidR="00464598" w:rsidRPr="002F58C1" w:rsidRDefault="00464598" w:rsidP="00864464">
            <w:pPr>
              <w:spacing w:after="0" w:line="240" w:lineRule="auto"/>
              <w:jc w:val="center"/>
              <w:rPr>
                <w:rFonts w:ascii="Myriad Pro" w:eastAsia="Times New Roman" w:hAnsi="Myriad Pro" w:cs="Times New Roman"/>
                <w:b/>
                <w:bCs/>
                <w:color w:val="FFFFFF" w:themeColor="background1"/>
                <w:sz w:val="16"/>
                <w:szCs w:val="16"/>
              </w:rPr>
            </w:pPr>
            <w:r w:rsidRPr="002F58C1">
              <w:rPr>
                <w:rFonts w:ascii="Myriad Pro" w:hAnsi="Myriad Pro" w:cs="Times New Roman"/>
                <w:b/>
                <w:color w:val="FFFFFF" w:themeColor="background1"/>
                <w:sz w:val="16"/>
                <w:szCs w:val="16"/>
              </w:rPr>
              <w:t xml:space="preserve"> 2022-23</w:t>
            </w:r>
          </w:p>
        </w:tc>
        <w:tc>
          <w:tcPr>
            <w:tcW w:w="900" w:type="dxa"/>
            <w:tcBorders>
              <w:top w:val="nil"/>
              <w:left w:val="nil"/>
              <w:bottom w:val="nil"/>
              <w:right w:val="nil"/>
            </w:tcBorders>
            <w:shd w:val="clear" w:color="000000" w:fill="008000"/>
            <w:vAlign w:val="center"/>
            <w:hideMark/>
          </w:tcPr>
          <w:p w14:paraId="63AF03EC"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 xml:space="preserve">July-Sep FY’ </w:t>
            </w:r>
          </w:p>
          <w:p w14:paraId="4C36637A" w14:textId="77777777" w:rsidR="00464598" w:rsidRPr="002F58C1" w:rsidRDefault="00464598" w:rsidP="00864464">
            <w:pPr>
              <w:spacing w:after="0" w:line="240" w:lineRule="auto"/>
              <w:jc w:val="center"/>
              <w:rPr>
                <w:rFonts w:ascii="Myriad Pro" w:eastAsia="Times New Roman" w:hAnsi="Myriad Pro" w:cs="Times New Roman"/>
                <w:b/>
                <w:bCs/>
                <w:color w:val="FFFFFF" w:themeColor="background1"/>
                <w:sz w:val="16"/>
                <w:szCs w:val="16"/>
              </w:rPr>
            </w:pPr>
            <w:r w:rsidRPr="002F58C1">
              <w:rPr>
                <w:rFonts w:ascii="Myriad Pro" w:hAnsi="Myriad Pro" w:cs="Times New Roman"/>
                <w:b/>
                <w:color w:val="FFFFFF" w:themeColor="background1"/>
                <w:sz w:val="16"/>
                <w:szCs w:val="16"/>
              </w:rPr>
              <w:t>2022-23</w:t>
            </w:r>
          </w:p>
        </w:tc>
        <w:tc>
          <w:tcPr>
            <w:tcW w:w="809" w:type="dxa"/>
            <w:tcBorders>
              <w:top w:val="nil"/>
              <w:left w:val="nil"/>
              <w:bottom w:val="nil"/>
              <w:right w:val="nil"/>
            </w:tcBorders>
            <w:shd w:val="clear" w:color="000000" w:fill="008000"/>
            <w:vAlign w:val="center"/>
            <w:hideMark/>
          </w:tcPr>
          <w:p w14:paraId="5D932AFE"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w:t>
            </w:r>
          </w:p>
          <w:p w14:paraId="71E52CC9" w14:textId="77777777" w:rsidR="00464598" w:rsidRPr="002F58C1" w:rsidRDefault="00464598" w:rsidP="00864464">
            <w:pPr>
              <w:spacing w:after="0" w:line="240" w:lineRule="auto"/>
              <w:jc w:val="center"/>
              <w:rPr>
                <w:rFonts w:ascii="Myriad Pro" w:hAnsi="Myriad Pro" w:cs="Times New Roman"/>
                <w:b/>
                <w:color w:val="FFFFFF" w:themeColor="background1"/>
                <w:sz w:val="16"/>
                <w:szCs w:val="16"/>
              </w:rPr>
            </w:pPr>
            <w:r w:rsidRPr="002F58C1">
              <w:rPr>
                <w:rFonts w:ascii="Myriad Pro" w:hAnsi="Myriad Pro" w:cs="Times New Roman"/>
                <w:b/>
                <w:color w:val="FFFFFF" w:themeColor="background1"/>
                <w:sz w:val="16"/>
                <w:szCs w:val="16"/>
              </w:rPr>
              <w:t>Change</w:t>
            </w:r>
          </w:p>
          <w:p w14:paraId="7FF4050A" w14:textId="77777777" w:rsidR="00464598" w:rsidRPr="002F58C1" w:rsidRDefault="00464598" w:rsidP="00864464">
            <w:pPr>
              <w:spacing w:after="0" w:line="240" w:lineRule="auto"/>
              <w:jc w:val="center"/>
              <w:rPr>
                <w:rFonts w:ascii="Myriad Pro" w:eastAsia="Times New Roman" w:hAnsi="Myriad Pro" w:cs="Times New Roman"/>
                <w:b/>
                <w:bCs/>
                <w:color w:val="FFFFFF" w:themeColor="background1"/>
                <w:sz w:val="16"/>
                <w:szCs w:val="16"/>
              </w:rPr>
            </w:pPr>
          </w:p>
        </w:tc>
      </w:tr>
      <w:tr w:rsidR="00464598" w:rsidRPr="002F58C1" w14:paraId="03C677F1" w14:textId="77777777" w:rsidTr="00864464">
        <w:trPr>
          <w:trHeight w:val="599"/>
          <w:jc w:val="center"/>
        </w:trPr>
        <w:tc>
          <w:tcPr>
            <w:tcW w:w="2790" w:type="dxa"/>
            <w:tcBorders>
              <w:top w:val="nil"/>
              <w:left w:val="nil"/>
              <w:bottom w:val="nil"/>
              <w:right w:val="nil"/>
            </w:tcBorders>
            <w:shd w:val="clear" w:color="auto" w:fill="auto"/>
            <w:noWrap/>
            <w:vAlign w:val="center"/>
            <w:hideMark/>
          </w:tcPr>
          <w:p w14:paraId="6FB671EF" w14:textId="77777777" w:rsidR="00464598" w:rsidRPr="002F58C1" w:rsidRDefault="00464598" w:rsidP="00864464">
            <w:pPr>
              <w:spacing w:after="0" w:line="240" w:lineRule="auto"/>
              <w:rPr>
                <w:rFonts w:ascii="Myriad Pro" w:eastAsia="Times New Roman" w:hAnsi="Myriad Pro" w:cs="Times New Roman"/>
                <w:b/>
                <w:bCs/>
                <w:color w:val="000000"/>
                <w:sz w:val="14"/>
                <w:szCs w:val="14"/>
              </w:rPr>
            </w:pPr>
            <w:r w:rsidRPr="002F58C1">
              <w:rPr>
                <w:rFonts w:ascii="Myriad Pro" w:hAnsi="Myriad Pro" w:cs="Times New Roman"/>
                <w:b/>
                <w:color w:val="000000"/>
                <w:sz w:val="18"/>
                <w:szCs w:val="18"/>
              </w:rPr>
              <w:t>Grand Total</w:t>
            </w:r>
          </w:p>
        </w:tc>
        <w:tc>
          <w:tcPr>
            <w:tcW w:w="900" w:type="dxa"/>
            <w:tcBorders>
              <w:top w:val="nil"/>
              <w:left w:val="nil"/>
              <w:bottom w:val="nil"/>
              <w:right w:val="nil"/>
            </w:tcBorders>
            <w:shd w:val="clear" w:color="000000" w:fill="F8CBAD"/>
            <w:vAlign w:val="center"/>
            <w:hideMark/>
          </w:tcPr>
          <w:p w14:paraId="453DD975" w14:textId="77777777" w:rsidR="00464598" w:rsidRPr="002F58C1" w:rsidRDefault="00464598" w:rsidP="00864464">
            <w:pPr>
              <w:spacing w:after="0" w:line="240" w:lineRule="auto"/>
              <w:jc w:val="center"/>
              <w:rPr>
                <w:rFonts w:ascii="Myriad Pro" w:eastAsia="Times New Roman" w:hAnsi="Myriad Pro" w:cs="Times New Roman"/>
                <w:b/>
                <w:bCs/>
                <w:color w:val="000000"/>
                <w:sz w:val="18"/>
                <w:szCs w:val="18"/>
              </w:rPr>
            </w:pPr>
            <w:r w:rsidRPr="002F58C1">
              <w:rPr>
                <w:rFonts w:ascii="Myriad Pro" w:hAnsi="Myriad Pro" w:cs="Times New Roman"/>
                <w:color w:val="000000"/>
                <w:sz w:val="18"/>
                <w:szCs w:val="18"/>
              </w:rPr>
              <w:t>7,088</w:t>
            </w:r>
          </w:p>
        </w:tc>
        <w:tc>
          <w:tcPr>
            <w:tcW w:w="879" w:type="dxa"/>
            <w:tcBorders>
              <w:top w:val="nil"/>
              <w:left w:val="nil"/>
              <w:bottom w:val="nil"/>
              <w:right w:val="nil"/>
            </w:tcBorders>
            <w:shd w:val="clear" w:color="000000" w:fill="F8CBAD"/>
            <w:vAlign w:val="center"/>
            <w:hideMark/>
          </w:tcPr>
          <w:p w14:paraId="70CC2C40" w14:textId="77777777" w:rsidR="00464598" w:rsidRPr="002F58C1" w:rsidRDefault="00464598" w:rsidP="00864464">
            <w:pPr>
              <w:spacing w:after="0" w:line="240" w:lineRule="auto"/>
              <w:jc w:val="center"/>
              <w:rPr>
                <w:rFonts w:ascii="Myriad Pro" w:eastAsia="Times New Roman" w:hAnsi="Myriad Pro" w:cs="Times New Roman"/>
                <w:b/>
                <w:bCs/>
                <w:color w:val="000000"/>
                <w:sz w:val="18"/>
                <w:szCs w:val="18"/>
              </w:rPr>
            </w:pPr>
            <w:r w:rsidRPr="002F58C1">
              <w:rPr>
                <w:rFonts w:ascii="Myriad Pro" w:hAnsi="Myriad Pro" w:cs="Times New Roman"/>
                <w:color w:val="000000"/>
                <w:sz w:val="18"/>
                <w:szCs w:val="18"/>
              </w:rPr>
              <w:t>8,129</w:t>
            </w:r>
          </w:p>
        </w:tc>
        <w:tc>
          <w:tcPr>
            <w:tcW w:w="741" w:type="dxa"/>
            <w:tcBorders>
              <w:top w:val="nil"/>
              <w:left w:val="nil"/>
              <w:bottom w:val="nil"/>
              <w:right w:val="nil"/>
            </w:tcBorders>
            <w:shd w:val="clear" w:color="000000" w:fill="F8CBAD"/>
            <w:vAlign w:val="center"/>
            <w:hideMark/>
          </w:tcPr>
          <w:p w14:paraId="63CA8FC7" w14:textId="77777777" w:rsidR="00464598" w:rsidRPr="002F58C1" w:rsidRDefault="00464598" w:rsidP="00864464">
            <w:pPr>
              <w:spacing w:after="0" w:line="240" w:lineRule="auto"/>
              <w:jc w:val="center"/>
              <w:rPr>
                <w:rFonts w:ascii="Myriad Pro" w:eastAsia="Times New Roman" w:hAnsi="Myriad Pro" w:cs="Times New Roman"/>
                <w:b/>
                <w:bCs/>
                <w:color w:val="000000"/>
                <w:sz w:val="18"/>
                <w:szCs w:val="18"/>
              </w:rPr>
            </w:pPr>
            <w:r w:rsidRPr="002F58C1">
              <w:rPr>
                <w:rFonts w:ascii="Myriad Pro" w:hAnsi="Myriad Pro" w:cs="Times New Roman"/>
                <w:color w:val="000000"/>
                <w:sz w:val="18"/>
                <w:szCs w:val="18"/>
              </w:rPr>
              <w:t>-12.8%</w:t>
            </w:r>
          </w:p>
        </w:tc>
        <w:tc>
          <w:tcPr>
            <w:tcW w:w="900" w:type="dxa"/>
            <w:tcBorders>
              <w:top w:val="nil"/>
              <w:left w:val="nil"/>
              <w:bottom w:val="nil"/>
              <w:right w:val="nil"/>
            </w:tcBorders>
            <w:shd w:val="clear" w:color="000000" w:fill="B4C6E7"/>
            <w:noWrap/>
            <w:vAlign w:val="center"/>
            <w:hideMark/>
          </w:tcPr>
          <w:p w14:paraId="6CFAC14C" w14:textId="77777777" w:rsidR="00464598" w:rsidRPr="002F58C1" w:rsidRDefault="00464598" w:rsidP="00864464">
            <w:pPr>
              <w:spacing w:after="0" w:line="240" w:lineRule="auto"/>
              <w:jc w:val="center"/>
              <w:rPr>
                <w:rFonts w:ascii="Myriad Pro" w:eastAsia="Times New Roman" w:hAnsi="Myriad Pro" w:cs="Times New Roman"/>
                <w:b/>
                <w:bCs/>
                <w:color w:val="000000"/>
                <w:sz w:val="18"/>
                <w:szCs w:val="18"/>
              </w:rPr>
            </w:pPr>
            <w:r w:rsidRPr="002F58C1">
              <w:rPr>
                <w:rFonts w:ascii="Myriad Pro" w:hAnsi="Myriad Pro" w:cs="Times New Roman"/>
                <w:color w:val="000000"/>
                <w:sz w:val="18"/>
                <w:szCs w:val="18"/>
              </w:rPr>
              <w:t>14,258</w:t>
            </w:r>
          </w:p>
        </w:tc>
        <w:tc>
          <w:tcPr>
            <w:tcW w:w="900" w:type="dxa"/>
            <w:tcBorders>
              <w:top w:val="nil"/>
              <w:left w:val="nil"/>
              <w:bottom w:val="nil"/>
              <w:right w:val="nil"/>
            </w:tcBorders>
            <w:shd w:val="clear" w:color="000000" w:fill="B4C6E7"/>
            <w:noWrap/>
            <w:vAlign w:val="center"/>
            <w:hideMark/>
          </w:tcPr>
          <w:p w14:paraId="6AD6720C" w14:textId="77777777" w:rsidR="00464598" w:rsidRPr="002F58C1" w:rsidRDefault="00464598" w:rsidP="00864464">
            <w:pPr>
              <w:spacing w:after="0" w:line="240" w:lineRule="auto"/>
              <w:jc w:val="center"/>
              <w:rPr>
                <w:rFonts w:ascii="Myriad Pro" w:eastAsia="Times New Roman" w:hAnsi="Myriad Pro" w:cs="Times New Roman"/>
                <w:b/>
                <w:bCs/>
                <w:color w:val="000000"/>
                <w:sz w:val="18"/>
                <w:szCs w:val="18"/>
              </w:rPr>
            </w:pPr>
            <w:r w:rsidRPr="002F58C1">
              <w:rPr>
                <w:rFonts w:ascii="Myriad Pro" w:hAnsi="Myriad Pro" w:cs="Times New Roman"/>
                <w:color w:val="000000"/>
                <w:sz w:val="18"/>
                <w:szCs w:val="18"/>
              </w:rPr>
              <w:t>15,125</w:t>
            </w:r>
          </w:p>
        </w:tc>
        <w:tc>
          <w:tcPr>
            <w:tcW w:w="800" w:type="dxa"/>
            <w:tcBorders>
              <w:top w:val="nil"/>
              <w:left w:val="nil"/>
              <w:bottom w:val="nil"/>
              <w:right w:val="nil"/>
            </w:tcBorders>
            <w:shd w:val="clear" w:color="000000" w:fill="B4C6E7"/>
            <w:noWrap/>
            <w:vAlign w:val="center"/>
            <w:hideMark/>
          </w:tcPr>
          <w:p w14:paraId="3FE236DD" w14:textId="77777777" w:rsidR="00464598" w:rsidRPr="002F58C1" w:rsidRDefault="00464598" w:rsidP="00864464">
            <w:pPr>
              <w:spacing w:after="0" w:line="240" w:lineRule="auto"/>
              <w:jc w:val="center"/>
              <w:rPr>
                <w:rFonts w:ascii="Myriad Pro" w:eastAsia="Times New Roman" w:hAnsi="Myriad Pro" w:cs="Times New Roman"/>
                <w:b/>
                <w:bCs/>
                <w:color w:val="000000"/>
                <w:sz w:val="18"/>
                <w:szCs w:val="18"/>
              </w:rPr>
            </w:pPr>
            <w:r w:rsidRPr="002F58C1">
              <w:rPr>
                <w:rFonts w:ascii="Myriad Pro" w:hAnsi="Myriad Pro" w:cs="Times New Roman"/>
                <w:color w:val="000000"/>
                <w:sz w:val="18"/>
                <w:szCs w:val="18"/>
              </w:rPr>
              <w:t>-5.7%</w:t>
            </w:r>
          </w:p>
        </w:tc>
        <w:tc>
          <w:tcPr>
            <w:tcW w:w="910" w:type="dxa"/>
            <w:tcBorders>
              <w:top w:val="nil"/>
              <w:left w:val="nil"/>
              <w:bottom w:val="nil"/>
              <w:right w:val="nil"/>
            </w:tcBorders>
            <w:shd w:val="clear" w:color="000000" w:fill="C5E0B3"/>
            <w:vAlign w:val="center"/>
            <w:hideMark/>
          </w:tcPr>
          <w:p w14:paraId="645F838A" w14:textId="77777777" w:rsidR="00464598" w:rsidRPr="002F58C1" w:rsidRDefault="00464598" w:rsidP="00864464">
            <w:pPr>
              <w:spacing w:after="0" w:line="240" w:lineRule="auto"/>
              <w:jc w:val="center"/>
              <w:rPr>
                <w:rFonts w:ascii="Myriad Pro" w:eastAsia="Times New Roman" w:hAnsi="Myriad Pro" w:cs="Times New Roman"/>
                <w:b/>
                <w:bCs/>
                <w:color w:val="000000"/>
                <w:sz w:val="18"/>
                <w:szCs w:val="18"/>
              </w:rPr>
            </w:pPr>
            <w:r w:rsidRPr="002F58C1">
              <w:rPr>
                <w:rFonts w:ascii="Myriad Pro" w:hAnsi="Myriad Pro" w:cs="Times New Roman"/>
                <w:color w:val="000000"/>
                <w:sz w:val="18"/>
                <w:szCs w:val="18"/>
              </w:rPr>
              <w:t>7,088</w:t>
            </w:r>
          </w:p>
        </w:tc>
        <w:tc>
          <w:tcPr>
            <w:tcW w:w="900" w:type="dxa"/>
            <w:tcBorders>
              <w:top w:val="nil"/>
              <w:left w:val="nil"/>
              <w:bottom w:val="nil"/>
              <w:right w:val="nil"/>
            </w:tcBorders>
            <w:shd w:val="clear" w:color="000000" w:fill="C5E0B3"/>
            <w:noWrap/>
            <w:vAlign w:val="center"/>
            <w:hideMark/>
          </w:tcPr>
          <w:p w14:paraId="3F463B5F" w14:textId="77777777" w:rsidR="00464598" w:rsidRPr="002F58C1" w:rsidRDefault="00464598" w:rsidP="00864464">
            <w:pPr>
              <w:spacing w:after="0" w:line="240" w:lineRule="auto"/>
              <w:jc w:val="center"/>
              <w:rPr>
                <w:rFonts w:ascii="Myriad Pro" w:eastAsia="Times New Roman" w:hAnsi="Myriad Pro" w:cs="Times New Roman"/>
                <w:b/>
                <w:bCs/>
                <w:color w:val="000000"/>
                <w:sz w:val="18"/>
                <w:szCs w:val="18"/>
              </w:rPr>
            </w:pPr>
            <w:r w:rsidRPr="002F58C1">
              <w:rPr>
                <w:rFonts w:ascii="Myriad Pro" w:hAnsi="Myriad Pro" w:cs="Times New Roman"/>
                <w:color w:val="000000"/>
                <w:sz w:val="18"/>
                <w:szCs w:val="18"/>
              </w:rPr>
              <w:t>7,170</w:t>
            </w:r>
          </w:p>
        </w:tc>
        <w:tc>
          <w:tcPr>
            <w:tcW w:w="809" w:type="dxa"/>
            <w:tcBorders>
              <w:top w:val="nil"/>
              <w:left w:val="nil"/>
              <w:bottom w:val="nil"/>
              <w:right w:val="nil"/>
            </w:tcBorders>
            <w:shd w:val="clear" w:color="000000" w:fill="C5E0B3"/>
            <w:noWrap/>
            <w:vAlign w:val="center"/>
            <w:hideMark/>
          </w:tcPr>
          <w:p w14:paraId="0460771E" w14:textId="77777777" w:rsidR="00464598" w:rsidRPr="002F58C1" w:rsidRDefault="00464598" w:rsidP="00864464">
            <w:pPr>
              <w:spacing w:after="0" w:line="240" w:lineRule="auto"/>
              <w:jc w:val="center"/>
              <w:rPr>
                <w:rFonts w:ascii="Myriad Pro" w:eastAsia="Times New Roman" w:hAnsi="Myriad Pro" w:cs="Times New Roman"/>
                <w:b/>
                <w:bCs/>
                <w:color w:val="000000"/>
                <w:sz w:val="18"/>
                <w:szCs w:val="18"/>
              </w:rPr>
            </w:pPr>
            <w:r w:rsidRPr="002F58C1">
              <w:rPr>
                <w:rFonts w:ascii="Myriad Pro" w:hAnsi="Myriad Pro" w:cs="Times New Roman"/>
                <w:color w:val="000000"/>
                <w:sz w:val="18"/>
                <w:szCs w:val="18"/>
              </w:rPr>
              <w:t>-1.1%</w:t>
            </w:r>
          </w:p>
        </w:tc>
      </w:tr>
      <w:tr w:rsidR="00464598" w:rsidRPr="002F58C1" w14:paraId="1BD606FA" w14:textId="77777777" w:rsidTr="00864464">
        <w:trPr>
          <w:trHeight w:val="599"/>
          <w:jc w:val="center"/>
        </w:trPr>
        <w:tc>
          <w:tcPr>
            <w:tcW w:w="2790" w:type="dxa"/>
            <w:tcBorders>
              <w:top w:val="nil"/>
              <w:left w:val="nil"/>
              <w:bottom w:val="nil"/>
              <w:right w:val="nil"/>
            </w:tcBorders>
            <w:shd w:val="clear" w:color="auto" w:fill="auto"/>
            <w:noWrap/>
            <w:vAlign w:val="center"/>
            <w:hideMark/>
          </w:tcPr>
          <w:p w14:paraId="6FF41B4F" w14:textId="77777777" w:rsidR="00464598" w:rsidRPr="002F58C1" w:rsidRDefault="00464598" w:rsidP="00864464">
            <w:pPr>
              <w:spacing w:after="0" w:line="240" w:lineRule="auto"/>
              <w:rPr>
                <w:rFonts w:ascii="Myriad Pro" w:eastAsia="Times New Roman" w:hAnsi="Myriad Pro" w:cs="Times New Roman"/>
                <w:b/>
                <w:color w:val="000000"/>
                <w:sz w:val="18"/>
                <w:szCs w:val="18"/>
              </w:rPr>
            </w:pPr>
            <w:r w:rsidRPr="002F58C1">
              <w:rPr>
                <w:rFonts w:ascii="Myriad Pro" w:hAnsi="Myriad Pro" w:cs="Times New Roman"/>
                <w:b/>
                <w:color w:val="000000"/>
                <w:sz w:val="18"/>
                <w:szCs w:val="18"/>
              </w:rPr>
              <w:t>A: Food Group</w:t>
            </w:r>
          </w:p>
        </w:tc>
        <w:tc>
          <w:tcPr>
            <w:tcW w:w="900" w:type="dxa"/>
            <w:tcBorders>
              <w:top w:val="nil"/>
              <w:left w:val="nil"/>
              <w:bottom w:val="nil"/>
              <w:right w:val="nil"/>
            </w:tcBorders>
            <w:shd w:val="clear" w:color="auto" w:fill="auto"/>
            <w:vAlign w:val="center"/>
            <w:hideMark/>
          </w:tcPr>
          <w:p w14:paraId="02C89FD6"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1,248</w:t>
            </w:r>
          </w:p>
        </w:tc>
        <w:tc>
          <w:tcPr>
            <w:tcW w:w="879" w:type="dxa"/>
            <w:tcBorders>
              <w:top w:val="nil"/>
              <w:left w:val="nil"/>
              <w:bottom w:val="nil"/>
              <w:right w:val="nil"/>
            </w:tcBorders>
            <w:shd w:val="clear" w:color="auto" w:fill="auto"/>
            <w:vAlign w:val="center"/>
            <w:hideMark/>
          </w:tcPr>
          <w:p w14:paraId="65A88B37"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1,461</w:t>
            </w:r>
          </w:p>
        </w:tc>
        <w:tc>
          <w:tcPr>
            <w:tcW w:w="741" w:type="dxa"/>
            <w:tcBorders>
              <w:top w:val="nil"/>
              <w:left w:val="nil"/>
              <w:bottom w:val="nil"/>
              <w:right w:val="nil"/>
            </w:tcBorders>
            <w:shd w:val="clear" w:color="auto" w:fill="auto"/>
            <w:vAlign w:val="center"/>
            <w:hideMark/>
          </w:tcPr>
          <w:p w14:paraId="0DF198D9"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-14.6%</w:t>
            </w:r>
          </w:p>
        </w:tc>
        <w:tc>
          <w:tcPr>
            <w:tcW w:w="900" w:type="dxa"/>
            <w:tcBorders>
              <w:top w:val="nil"/>
              <w:left w:val="nil"/>
              <w:bottom w:val="nil"/>
              <w:right w:val="nil"/>
            </w:tcBorders>
            <w:shd w:val="clear" w:color="auto" w:fill="auto"/>
            <w:noWrap/>
            <w:vAlign w:val="center"/>
            <w:hideMark/>
          </w:tcPr>
          <w:p w14:paraId="08817B7A"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2,325</w:t>
            </w:r>
          </w:p>
        </w:tc>
        <w:tc>
          <w:tcPr>
            <w:tcW w:w="900" w:type="dxa"/>
            <w:tcBorders>
              <w:top w:val="nil"/>
              <w:left w:val="nil"/>
              <w:bottom w:val="nil"/>
              <w:right w:val="nil"/>
            </w:tcBorders>
            <w:shd w:val="clear" w:color="auto" w:fill="auto"/>
            <w:noWrap/>
            <w:vAlign w:val="center"/>
            <w:hideMark/>
          </w:tcPr>
          <w:p w14:paraId="6A6AA519"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2,481</w:t>
            </w:r>
          </w:p>
        </w:tc>
        <w:tc>
          <w:tcPr>
            <w:tcW w:w="800" w:type="dxa"/>
            <w:tcBorders>
              <w:top w:val="nil"/>
              <w:left w:val="nil"/>
              <w:bottom w:val="nil"/>
              <w:right w:val="nil"/>
            </w:tcBorders>
            <w:shd w:val="clear" w:color="auto" w:fill="auto"/>
            <w:noWrap/>
            <w:vAlign w:val="center"/>
            <w:hideMark/>
          </w:tcPr>
          <w:p w14:paraId="184CAF9D"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-6.3%</w:t>
            </w:r>
          </w:p>
        </w:tc>
        <w:tc>
          <w:tcPr>
            <w:tcW w:w="910" w:type="dxa"/>
            <w:tcBorders>
              <w:top w:val="nil"/>
              <w:left w:val="nil"/>
              <w:bottom w:val="nil"/>
              <w:right w:val="nil"/>
            </w:tcBorders>
            <w:shd w:val="clear" w:color="auto" w:fill="auto"/>
            <w:vAlign w:val="center"/>
            <w:hideMark/>
          </w:tcPr>
          <w:p w14:paraId="50F9D35B"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1,248</w:t>
            </w:r>
          </w:p>
        </w:tc>
        <w:tc>
          <w:tcPr>
            <w:tcW w:w="900" w:type="dxa"/>
            <w:tcBorders>
              <w:top w:val="nil"/>
              <w:left w:val="nil"/>
              <w:bottom w:val="nil"/>
              <w:right w:val="nil"/>
            </w:tcBorders>
            <w:shd w:val="clear" w:color="auto" w:fill="auto"/>
            <w:noWrap/>
            <w:vAlign w:val="center"/>
            <w:hideMark/>
          </w:tcPr>
          <w:p w14:paraId="1B2E222D"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1,077</w:t>
            </w:r>
          </w:p>
        </w:tc>
        <w:tc>
          <w:tcPr>
            <w:tcW w:w="809" w:type="dxa"/>
            <w:tcBorders>
              <w:top w:val="nil"/>
              <w:left w:val="nil"/>
              <w:bottom w:val="nil"/>
              <w:right w:val="nil"/>
            </w:tcBorders>
            <w:shd w:val="clear" w:color="auto" w:fill="auto"/>
            <w:noWrap/>
            <w:vAlign w:val="center"/>
            <w:hideMark/>
          </w:tcPr>
          <w:p w14:paraId="53E1E333"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15.9%</w:t>
            </w:r>
          </w:p>
        </w:tc>
      </w:tr>
      <w:tr w:rsidR="00464598" w:rsidRPr="002F58C1" w14:paraId="5607C97E" w14:textId="77777777" w:rsidTr="00864464">
        <w:trPr>
          <w:trHeight w:val="599"/>
          <w:jc w:val="center"/>
        </w:trPr>
        <w:tc>
          <w:tcPr>
            <w:tcW w:w="2790" w:type="dxa"/>
            <w:tcBorders>
              <w:top w:val="nil"/>
              <w:left w:val="nil"/>
              <w:bottom w:val="nil"/>
              <w:right w:val="nil"/>
            </w:tcBorders>
            <w:shd w:val="clear" w:color="auto" w:fill="auto"/>
            <w:noWrap/>
            <w:vAlign w:val="center"/>
            <w:hideMark/>
          </w:tcPr>
          <w:p w14:paraId="7CD66A6D" w14:textId="77777777" w:rsidR="00464598" w:rsidRPr="002F58C1" w:rsidRDefault="00464598" w:rsidP="00864464">
            <w:pPr>
              <w:spacing w:after="0" w:line="240" w:lineRule="auto"/>
              <w:rPr>
                <w:rFonts w:ascii="Myriad Pro" w:eastAsia="Times New Roman" w:hAnsi="Myriad Pro" w:cs="Times New Roman"/>
                <w:b/>
                <w:color w:val="000000"/>
                <w:sz w:val="18"/>
                <w:szCs w:val="18"/>
              </w:rPr>
            </w:pPr>
            <w:r w:rsidRPr="002F58C1">
              <w:rPr>
                <w:rFonts w:ascii="Myriad Pro" w:hAnsi="Myriad Pro" w:cs="Times New Roman"/>
                <w:b/>
                <w:color w:val="000000"/>
                <w:sz w:val="18"/>
                <w:szCs w:val="18"/>
              </w:rPr>
              <w:t>B: Textile Group</w:t>
            </w:r>
          </w:p>
        </w:tc>
        <w:tc>
          <w:tcPr>
            <w:tcW w:w="900" w:type="dxa"/>
            <w:tcBorders>
              <w:top w:val="nil"/>
              <w:left w:val="nil"/>
              <w:bottom w:val="nil"/>
              <w:right w:val="nil"/>
            </w:tcBorders>
            <w:shd w:val="clear" w:color="000000" w:fill="F8CBAD"/>
            <w:vAlign w:val="center"/>
            <w:hideMark/>
          </w:tcPr>
          <w:p w14:paraId="48BDCDFC"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4,134</w:t>
            </w:r>
          </w:p>
        </w:tc>
        <w:tc>
          <w:tcPr>
            <w:tcW w:w="879" w:type="dxa"/>
            <w:tcBorders>
              <w:top w:val="nil"/>
              <w:left w:val="nil"/>
              <w:bottom w:val="nil"/>
              <w:right w:val="nil"/>
            </w:tcBorders>
            <w:shd w:val="clear" w:color="000000" w:fill="F8CBAD"/>
            <w:vAlign w:val="center"/>
            <w:hideMark/>
          </w:tcPr>
          <w:p w14:paraId="34941616"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4,960</w:t>
            </w:r>
          </w:p>
        </w:tc>
        <w:tc>
          <w:tcPr>
            <w:tcW w:w="741" w:type="dxa"/>
            <w:tcBorders>
              <w:top w:val="nil"/>
              <w:left w:val="nil"/>
              <w:bottom w:val="nil"/>
              <w:right w:val="nil"/>
            </w:tcBorders>
            <w:shd w:val="clear" w:color="000000" w:fill="F8CBAD"/>
            <w:vAlign w:val="center"/>
            <w:hideMark/>
          </w:tcPr>
          <w:p w14:paraId="30202628"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-16.7%</w:t>
            </w:r>
          </w:p>
        </w:tc>
        <w:tc>
          <w:tcPr>
            <w:tcW w:w="900" w:type="dxa"/>
            <w:tcBorders>
              <w:top w:val="nil"/>
              <w:left w:val="nil"/>
              <w:bottom w:val="nil"/>
              <w:right w:val="nil"/>
            </w:tcBorders>
            <w:shd w:val="clear" w:color="000000" w:fill="B4C6E7"/>
            <w:noWrap/>
            <w:vAlign w:val="center"/>
            <w:hideMark/>
          </w:tcPr>
          <w:p w14:paraId="5C64900A"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8,718</w:t>
            </w:r>
          </w:p>
        </w:tc>
        <w:tc>
          <w:tcPr>
            <w:tcW w:w="900" w:type="dxa"/>
            <w:tcBorders>
              <w:top w:val="nil"/>
              <w:left w:val="nil"/>
              <w:bottom w:val="nil"/>
              <w:right w:val="nil"/>
            </w:tcBorders>
            <w:shd w:val="clear" w:color="000000" w:fill="B4C6E7"/>
            <w:noWrap/>
            <w:vAlign w:val="center"/>
            <w:hideMark/>
          </w:tcPr>
          <w:p w14:paraId="18F6C2BA"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9,381</w:t>
            </w:r>
          </w:p>
        </w:tc>
        <w:tc>
          <w:tcPr>
            <w:tcW w:w="800" w:type="dxa"/>
            <w:tcBorders>
              <w:top w:val="nil"/>
              <w:left w:val="nil"/>
              <w:bottom w:val="nil"/>
              <w:right w:val="nil"/>
            </w:tcBorders>
            <w:shd w:val="clear" w:color="000000" w:fill="B4C6E7"/>
            <w:noWrap/>
            <w:vAlign w:val="center"/>
            <w:hideMark/>
          </w:tcPr>
          <w:p w14:paraId="4D990D0C"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-7.1%</w:t>
            </w:r>
          </w:p>
        </w:tc>
        <w:tc>
          <w:tcPr>
            <w:tcW w:w="910" w:type="dxa"/>
            <w:tcBorders>
              <w:top w:val="nil"/>
              <w:left w:val="nil"/>
              <w:bottom w:val="nil"/>
              <w:right w:val="nil"/>
            </w:tcBorders>
            <w:shd w:val="clear" w:color="000000" w:fill="C5E0B3"/>
            <w:vAlign w:val="center"/>
            <w:hideMark/>
          </w:tcPr>
          <w:p w14:paraId="03965709"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4,134</w:t>
            </w:r>
          </w:p>
        </w:tc>
        <w:tc>
          <w:tcPr>
            <w:tcW w:w="900" w:type="dxa"/>
            <w:tcBorders>
              <w:top w:val="nil"/>
              <w:left w:val="nil"/>
              <w:bottom w:val="nil"/>
              <w:right w:val="nil"/>
            </w:tcBorders>
            <w:shd w:val="clear" w:color="000000" w:fill="C5E0B3"/>
            <w:noWrap/>
            <w:vAlign w:val="center"/>
            <w:hideMark/>
          </w:tcPr>
          <w:p w14:paraId="3995A74C"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4,584</w:t>
            </w:r>
          </w:p>
        </w:tc>
        <w:tc>
          <w:tcPr>
            <w:tcW w:w="809" w:type="dxa"/>
            <w:tcBorders>
              <w:top w:val="nil"/>
              <w:left w:val="nil"/>
              <w:bottom w:val="nil"/>
              <w:right w:val="nil"/>
            </w:tcBorders>
            <w:shd w:val="clear" w:color="000000" w:fill="C5E0B3"/>
            <w:noWrap/>
            <w:vAlign w:val="center"/>
            <w:hideMark/>
          </w:tcPr>
          <w:p w14:paraId="3D3FDCD6"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-9.8%</w:t>
            </w:r>
          </w:p>
        </w:tc>
      </w:tr>
      <w:tr w:rsidR="00464598" w:rsidRPr="002F58C1" w14:paraId="1DA7DA9C" w14:textId="77777777" w:rsidTr="00864464">
        <w:trPr>
          <w:trHeight w:val="599"/>
          <w:jc w:val="center"/>
        </w:trPr>
        <w:tc>
          <w:tcPr>
            <w:tcW w:w="2790" w:type="dxa"/>
            <w:tcBorders>
              <w:top w:val="nil"/>
              <w:left w:val="nil"/>
              <w:bottom w:val="nil"/>
              <w:right w:val="nil"/>
            </w:tcBorders>
            <w:shd w:val="clear" w:color="auto" w:fill="auto"/>
            <w:noWrap/>
            <w:vAlign w:val="center"/>
            <w:hideMark/>
          </w:tcPr>
          <w:p w14:paraId="03C9D91E" w14:textId="77777777" w:rsidR="00464598" w:rsidRPr="002F58C1" w:rsidRDefault="00464598" w:rsidP="00864464">
            <w:pPr>
              <w:spacing w:after="0" w:line="240" w:lineRule="auto"/>
              <w:rPr>
                <w:rFonts w:ascii="Myriad Pro" w:eastAsia="Times New Roman" w:hAnsi="Myriad Pro" w:cs="Times New Roman"/>
                <w:b/>
                <w:color w:val="000000"/>
                <w:sz w:val="18"/>
                <w:szCs w:val="18"/>
              </w:rPr>
            </w:pPr>
            <w:r w:rsidRPr="002F58C1">
              <w:rPr>
                <w:rFonts w:ascii="Myriad Pro" w:hAnsi="Myriad Pro" w:cs="Times New Roman"/>
                <w:b/>
                <w:color w:val="000000"/>
                <w:sz w:val="18"/>
                <w:szCs w:val="18"/>
              </w:rPr>
              <w:lastRenderedPageBreak/>
              <w:t>C: Petroleum Group &amp; Coal</w:t>
            </w:r>
          </w:p>
        </w:tc>
        <w:tc>
          <w:tcPr>
            <w:tcW w:w="900" w:type="dxa"/>
            <w:tcBorders>
              <w:top w:val="nil"/>
              <w:left w:val="nil"/>
              <w:bottom w:val="nil"/>
              <w:right w:val="nil"/>
            </w:tcBorders>
            <w:shd w:val="clear" w:color="auto" w:fill="auto"/>
            <w:vAlign w:val="center"/>
            <w:hideMark/>
          </w:tcPr>
          <w:p w14:paraId="719B0E6A"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103</w:t>
            </w:r>
          </w:p>
        </w:tc>
        <w:tc>
          <w:tcPr>
            <w:tcW w:w="879" w:type="dxa"/>
            <w:tcBorders>
              <w:top w:val="nil"/>
              <w:left w:val="nil"/>
              <w:bottom w:val="nil"/>
              <w:right w:val="nil"/>
            </w:tcBorders>
            <w:shd w:val="clear" w:color="auto" w:fill="auto"/>
            <w:vAlign w:val="center"/>
            <w:hideMark/>
          </w:tcPr>
          <w:p w14:paraId="6484F363"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64</w:t>
            </w:r>
          </w:p>
        </w:tc>
        <w:tc>
          <w:tcPr>
            <w:tcW w:w="741" w:type="dxa"/>
            <w:tcBorders>
              <w:top w:val="nil"/>
              <w:left w:val="nil"/>
              <w:bottom w:val="nil"/>
              <w:right w:val="nil"/>
            </w:tcBorders>
            <w:shd w:val="clear" w:color="auto" w:fill="auto"/>
            <w:vAlign w:val="center"/>
            <w:hideMark/>
          </w:tcPr>
          <w:p w14:paraId="5B7A18F8"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61.0%</w:t>
            </w:r>
          </w:p>
        </w:tc>
        <w:tc>
          <w:tcPr>
            <w:tcW w:w="900" w:type="dxa"/>
            <w:tcBorders>
              <w:top w:val="nil"/>
              <w:left w:val="nil"/>
              <w:bottom w:val="nil"/>
              <w:right w:val="nil"/>
            </w:tcBorders>
            <w:shd w:val="clear" w:color="auto" w:fill="auto"/>
            <w:noWrap/>
            <w:vAlign w:val="center"/>
            <w:hideMark/>
          </w:tcPr>
          <w:p w14:paraId="761CD388"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168</w:t>
            </w:r>
          </w:p>
        </w:tc>
        <w:tc>
          <w:tcPr>
            <w:tcW w:w="900" w:type="dxa"/>
            <w:tcBorders>
              <w:top w:val="nil"/>
              <w:left w:val="nil"/>
              <w:bottom w:val="nil"/>
              <w:right w:val="nil"/>
            </w:tcBorders>
            <w:shd w:val="clear" w:color="auto" w:fill="auto"/>
            <w:noWrap/>
            <w:vAlign w:val="center"/>
            <w:hideMark/>
          </w:tcPr>
          <w:p w14:paraId="4AEC08C2"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123</w:t>
            </w:r>
          </w:p>
        </w:tc>
        <w:tc>
          <w:tcPr>
            <w:tcW w:w="800" w:type="dxa"/>
            <w:tcBorders>
              <w:top w:val="nil"/>
              <w:left w:val="nil"/>
              <w:bottom w:val="nil"/>
              <w:right w:val="nil"/>
            </w:tcBorders>
            <w:shd w:val="clear" w:color="auto" w:fill="auto"/>
            <w:noWrap/>
            <w:vAlign w:val="center"/>
            <w:hideMark/>
          </w:tcPr>
          <w:p w14:paraId="5C18DA29"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37.4%</w:t>
            </w:r>
          </w:p>
        </w:tc>
        <w:tc>
          <w:tcPr>
            <w:tcW w:w="910" w:type="dxa"/>
            <w:tcBorders>
              <w:top w:val="nil"/>
              <w:left w:val="nil"/>
              <w:bottom w:val="nil"/>
              <w:right w:val="nil"/>
            </w:tcBorders>
            <w:shd w:val="clear" w:color="auto" w:fill="auto"/>
            <w:vAlign w:val="center"/>
            <w:hideMark/>
          </w:tcPr>
          <w:p w14:paraId="40762F03"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103</w:t>
            </w:r>
          </w:p>
        </w:tc>
        <w:tc>
          <w:tcPr>
            <w:tcW w:w="900" w:type="dxa"/>
            <w:tcBorders>
              <w:top w:val="nil"/>
              <w:left w:val="nil"/>
              <w:bottom w:val="nil"/>
              <w:right w:val="nil"/>
            </w:tcBorders>
            <w:shd w:val="clear" w:color="auto" w:fill="auto"/>
            <w:noWrap/>
            <w:vAlign w:val="center"/>
            <w:hideMark/>
          </w:tcPr>
          <w:p w14:paraId="10F650F2"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65</w:t>
            </w:r>
          </w:p>
        </w:tc>
        <w:tc>
          <w:tcPr>
            <w:tcW w:w="809" w:type="dxa"/>
            <w:tcBorders>
              <w:top w:val="nil"/>
              <w:left w:val="nil"/>
              <w:bottom w:val="nil"/>
              <w:right w:val="nil"/>
            </w:tcBorders>
            <w:shd w:val="clear" w:color="auto" w:fill="auto"/>
            <w:noWrap/>
            <w:vAlign w:val="center"/>
            <w:hideMark/>
          </w:tcPr>
          <w:p w14:paraId="548C18FF"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58.7%</w:t>
            </w:r>
          </w:p>
        </w:tc>
      </w:tr>
      <w:tr w:rsidR="00464598" w:rsidRPr="002F58C1" w14:paraId="0A5B99C4" w14:textId="77777777" w:rsidTr="00864464">
        <w:trPr>
          <w:trHeight w:val="599"/>
          <w:jc w:val="center"/>
        </w:trPr>
        <w:tc>
          <w:tcPr>
            <w:tcW w:w="2790" w:type="dxa"/>
            <w:tcBorders>
              <w:top w:val="nil"/>
              <w:left w:val="nil"/>
              <w:bottom w:val="nil"/>
              <w:right w:val="nil"/>
            </w:tcBorders>
            <w:shd w:val="clear" w:color="auto" w:fill="auto"/>
            <w:noWrap/>
            <w:vAlign w:val="center"/>
            <w:hideMark/>
          </w:tcPr>
          <w:p w14:paraId="4B7A62B2" w14:textId="77777777" w:rsidR="00464598" w:rsidRPr="002F58C1" w:rsidRDefault="00464598" w:rsidP="00864464">
            <w:pPr>
              <w:spacing w:after="0" w:line="240" w:lineRule="auto"/>
              <w:rPr>
                <w:rFonts w:ascii="Myriad Pro" w:eastAsia="Times New Roman" w:hAnsi="Myriad Pro" w:cs="Times New Roman"/>
                <w:b/>
                <w:color w:val="000000"/>
                <w:sz w:val="18"/>
                <w:szCs w:val="18"/>
              </w:rPr>
            </w:pPr>
            <w:r w:rsidRPr="002F58C1">
              <w:rPr>
                <w:rFonts w:ascii="Myriad Pro" w:hAnsi="Myriad Pro" w:cs="Times New Roman"/>
                <w:b/>
                <w:color w:val="000000"/>
                <w:sz w:val="18"/>
                <w:szCs w:val="18"/>
              </w:rPr>
              <w:t>D: Other Manufactures Group</w:t>
            </w:r>
          </w:p>
        </w:tc>
        <w:tc>
          <w:tcPr>
            <w:tcW w:w="900" w:type="dxa"/>
            <w:tcBorders>
              <w:top w:val="nil"/>
              <w:left w:val="nil"/>
              <w:bottom w:val="nil"/>
              <w:right w:val="nil"/>
            </w:tcBorders>
            <w:shd w:val="clear" w:color="000000" w:fill="F8CBAD"/>
            <w:vAlign w:val="center"/>
            <w:hideMark/>
          </w:tcPr>
          <w:p w14:paraId="31292034"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995</w:t>
            </w:r>
          </w:p>
        </w:tc>
        <w:tc>
          <w:tcPr>
            <w:tcW w:w="879" w:type="dxa"/>
            <w:tcBorders>
              <w:top w:val="nil"/>
              <w:left w:val="nil"/>
              <w:bottom w:val="nil"/>
              <w:right w:val="nil"/>
            </w:tcBorders>
            <w:shd w:val="clear" w:color="000000" w:fill="F8CBAD"/>
            <w:vAlign w:val="center"/>
            <w:hideMark/>
          </w:tcPr>
          <w:p w14:paraId="11C5470E"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588</w:t>
            </w:r>
          </w:p>
        </w:tc>
        <w:tc>
          <w:tcPr>
            <w:tcW w:w="741" w:type="dxa"/>
            <w:tcBorders>
              <w:top w:val="nil"/>
              <w:left w:val="nil"/>
              <w:bottom w:val="nil"/>
              <w:right w:val="nil"/>
            </w:tcBorders>
            <w:shd w:val="clear" w:color="000000" w:fill="F8CBAD"/>
            <w:vAlign w:val="center"/>
            <w:hideMark/>
          </w:tcPr>
          <w:p w14:paraId="5843A798"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69.1%</w:t>
            </w:r>
          </w:p>
        </w:tc>
        <w:tc>
          <w:tcPr>
            <w:tcW w:w="900" w:type="dxa"/>
            <w:tcBorders>
              <w:top w:val="nil"/>
              <w:left w:val="nil"/>
              <w:bottom w:val="nil"/>
              <w:right w:val="nil"/>
            </w:tcBorders>
            <w:shd w:val="clear" w:color="000000" w:fill="B4C6E7"/>
            <w:noWrap/>
            <w:vAlign w:val="center"/>
            <w:hideMark/>
          </w:tcPr>
          <w:p w14:paraId="3681654F"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1,972</w:t>
            </w:r>
          </w:p>
        </w:tc>
        <w:tc>
          <w:tcPr>
            <w:tcW w:w="900" w:type="dxa"/>
            <w:tcBorders>
              <w:top w:val="nil"/>
              <w:left w:val="nil"/>
              <w:bottom w:val="nil"/>
              <w:right w:val="nil"/>
            </w:tcBorders>
            <w:shd w:val="clear" w:color="000000" w:fill="B4C6E7"/>
            <w:noWrap/>
            <w:vAlign w:val="center"/>
            <w:hideMark/>
          </w:tcPr>
          <w:p w14:paraId="1D18618A"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1,924</w:t>
            </w:r>
          </w:p>
        </w:tc>
        <w:tc>
          <w:tcPr>
            <w:tcW w:w="800" w:type="dxa"/>
            <w:tcBorders>
              <w:top w:val="nil"/>
              <w:left w:val="nil"/>
              <w:bottom w:val="nil"/>
              <w:right w:val="nil"/>
            </w:tcBorders>
            <w:shd w:val="clear" w:color="000000" w:fill="B4C6E7"/>
            <w:noWrap/>
            <w:vAlign w:val="center"/>
            <w:hideMark/>
          </w:tcPr>
          <w:p w14:paraId="4B62BCCE"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2.5%</w:t>
            </w:r>
          </w:p>
        </w:tc>
        <w:tc>
          <w:tcPr>
            <w:tcW w:w="910" w:type="dxa"/>
            <w:tcBorders>
              <w:top w:val="nil"/>
              <w:left w:val="nil"/>
              <w:bottom w:val="nil"/>
              <w:right w:val="nil"/>
            </w:tcBorders>
            <w:shd w:val="clear" w:color="000000" w:fill="C5E0B3"/>
            <w:vAlign w:val="center"/>
            <w:hideMark/>
          </w:tcPr>
          <w:p w14:paraId="25F2043A"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995</w:t>
            </w:r>
          </w:p>
        </w:tc>
        <w:tc>
          <w:tcPr>
            <w:tcW w:w="900" w:type="dxa"/>
            <w:tcBorders>
              <w:top w:val="nil"/>
              <w:left w:val="nil"/>
              <w:bottom w:val="nil"/>
              <w:right w:val="nil"/>
            </w:tcBorders>
            <w:shd w:val="clear" w:color="000000" w:fill="C5E0B3"/>
            <w:noWrap/>
            <w:vAlign w:val="center"/>
            <w:hideMark/>
          </w:tcPr>
          <w:p w14:paraId="5098F34B"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977</w:t>
            </w:r>
          </w:p>
        </w:tc>
        <w:tc>
          <w:tcPr>
            <w:tcW w:w="809" w:type="dxa"/>
            <w:tcBorders>
              <w:top w:val="nil"/>
              <w:left w:val="nil"/>
              <w:bottom w:val="nil"/>
              <w:right w:val="nil"/>
            </w:tcBorders>
            <w:shd w:val="clear" w:color="000000" w:fill="C5E0B3"/>
            <w:noWrap/>
            <w:vAlign w:val="center"/>
            <w:hideMark/>
          </w:tcPr>
          <w:p w14:paraId="16BA765D"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1.8%</w:t>
            </w:r>
          </w:p>
        </w:tc>
      </w:tr>
      <w:tr w:rsidR="00464598" w:rsidRPr="002F58C1" w14:paraId="7A9ED3ED" w14:textId="77777777" w:rsidTr="00864464">
        <w:trPr>
          <w:trHeight w:val="599"/>
          <w:jc w:val="center"/>
        </w:trPr>
        <w:tc>
          <w:tcPr>
            <w:tcW w:w="2790" w:type="dxa"/>
            <w:tcBorders>
              <w:top w:val="nil"/>
              <w:left w:val="nil"/>
              <w:bottom w:val="nil"/>
              <w:right w:val="nil"/>
            </w:tcBorders>
            <w:shd w:val="clear" w:color="auto" w:fill="auto"/>
            <w:noWrap/>
            <w:vAlign w:val="center"/>
            <w:hideMark/>
          </w:tcPr>
          <w:p w14:paraId="7726AEB8" w14:textId="77777777" w:rsidR="00464598" w:rsidRPr="002F58C1" w:rsidRDefault="00464598" w:rsidP="00864464">
            <w:pPr>
              <w:spacing w:after="0" w:line="240" w:lineRule="auto"/>
              <w:rPr>
                <w:rFonts w:ascii="Myriad Pro" w:eastAsia="Times New Roman" w:hAnsi="Myriad Pro" w:cs="Times New Roman"/>
                <w:b/>
                <w:color w:val="000000"/>
                <w:sz w:val="18"/>
                <w:szCs w:val="18"/>
              </w:rPr>
            </w:pPr>
            <w:r w:rsidRPr="002F58C1">
              <w:rPr>
                <w:rFonts w:ascii="Myriad Pro" w:hAnsi="Myriad Pro" w:cs="Times New Roman"/>
                <w:b/>
                <w:color w:val="000000"/>
                <w:sz w:val="18"/>
                <w:szCs w:val="18"/>
              </w:rPr>
              <w:t>Other Items</w:t>
            </w:r>
          </w:p>
        </w:tc>
        <w:tc>
          <w:tcPr>
            <w:tcW w:w="900" w:type="dxa"/>
            <w:tcBorders>
              <w:top w:val="nil"/>
              <w:left w:val="nil"/>
              <w:bottom w:val="nil"/>
              <w:right w:val="nil"/>
            </w:tcBorders>
            <w:shd w:val="clear" w:color="auto" w:fill="auto"/>
            <w:vAlign w:val="center"/>
            <w:hideMark/>
          </w:tcPr>
          <w:p w14:paraId="2209C3BA"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608</w:t>
            </w:r>
          </w:p>
        </w:tc>
        <w:tc>
          <w:tcPr>
            <w:tcW w:w="879" w:type="dxa"/>
            <w:tcBorders>
              <w:top w:val="nil"/>
              <w:left w:val="nil"/>
              <w:bottom w:val="nil"/>
              <w:right w:val="nil"/>
            </w:tcBorders>
            <w:shd w:val="clear" w:color="auto" w:fill="auto"/>
            <w:vAlign w:val="center"/>
            <w:hideMark/>
          </w:tcPr>
          <w:p w14:paraId="6BA68C36"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664</w:t>
            </w:r>
          </w:p>
        </w:tc>
        <w:tc>
          <w:tcPr>
            <w:tcW w:w="741" w:type="dxa"/>
            <w:tcBorders>
              <w:top w:val="nil"/>
              <w:left w:val="nil"/>
              <w:bottom w:val="nil"/>
              <w:right w:val="nil"/>
            </w:tcBorders>
            <w:shd w:val="clear" w:color="auto" w:fill="auto"/>
            <w:vAlign w:val="center"/>
            <w:hideMark/>
          </w:tcPr>
          <w:p w14:paraId="6F5DE50E"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-8.5%</w:t>
            </w:r>
          </w:p>
        </w:tc>
        <w:tc>
          <w:tcPr>
            <w:tcW w:w="900" w:type="dxa"/>
            <w:tcBorders>
              <w:top w:val="nil"/>
              <w:left w:val="nil"/>
              <w:bottom w:val="nil"/>
              <w:right w:val="nil"/>
            </w:tcBorders>
            <w:shd w:val="clear" w:color="auto" w:fill="auto"/>
            <w:noWrap/>
            <w:vAlign w:val="center"/>
            <w:hideMark/>
          </w:tcPr>
          <w:p w14:paraId="00294A98"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1,074</w:t>
            </w:r>
          </w:p>
        </w:tc>
        <w:tc>
          <w:tcPr>
            <w:tcW w:w="900" w:type="dxa"/>
            <w:tcBorders>
              <w:top w:val="nil"/>
              <w:left w:val="nil"/>
              <w:bottom w:val="nil"/>
              <w:right w:val="nil"/>
            </w:tcBorders>
            <w:shd w:val="clear" w:color="auto" w:fill="auto"/>
            <w:noWrap/>
            <w:vAlign w:val="center"/>
            <w:hideMark/>
          </w:tcPr>
          <w:p w14:paraId="4B1F4A1D"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1,216</w:t>
            </w:r>
          </w:p>
        </w:tc>
        <w:tc>
          <w:tcPr>
            <w:tcW w:w="800" w:type="dxa"/>
            <w:tcBorders>
              <w:top w:val="nil"/>
              <w:left w:val="nil"/>
              <w:bottom w:val="nil"/>
              <w:right w:val="nil"/>
            </w:tcBorders>
            <w:shd w:val="clear" w:color="auto" w:fill="auto"/>
            <w:noWrap/>
            <w:vAlign w:val="center"/>
            <w:hideMark/>
          </w:tcPr>
          <w:p w14:paraId="0A6B0A6A" w14:textId="77777777" w:rsidR="00464598" w:rsidRPr="002F58C1" w:rsidRDefault="00464598" w:rsidP="00864464">
            <w:pPr>
              <w:spacing w:after="0" w:line="240" w:lineRule="auto"/>
              <w:jc w:val="center"/>
              <w:rPr>
                <w:rFonts w:ascii="Myriad Pro" w:eastAsia="Times New Roman" w:hAnsi="Myriad Pro" w:cs="Times New Roman"/>
                <w:sz w:val="18"/>
                <w:szCs w:val="18"/>
              </w:rPr>
            </w:pPr>
            <w:r w:rsidRPr="002F58C1">
              <w:rPr>
                <w:rFonts w:ascii="Myriad Pro" w:hAnsi="Myriad Pro" w:cs="Times New Roman"/>
                <w:color w:val="000000"/>
                <w:sz w:val="18"/>
                <w:szCs w:val="18"/>
              </w:rPr>
              <w:t>-11.7%</w:t>
            </w:r>
          </w:p>
        </w:tc>
        <w:tc>
          <w:tcPr>
            <w:tcW w:w="910" w:type="dxa"/>
            <w:tcBorders>
              <w:top w:val="nil"/>
              <w:left w:val="nil"/>
              <w:bottom w:val="nil"/>
              <w:right w:val="nil"/>
            </w:tcBorders>
            <w:shd w:val="clear" w:color="auto" w:fill="auto"/>
            <w:vAlign w:val="center"/>
            <w:hideMark/>
          </w:tcPr>
          <w:p w14:paraId="477B3822"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608</w:t>
            </w:r>
          </w:p>
        </w:tc>
        <w:tc>
          <w:tcPr>
            <w:tcW w:w="900" w:type="dxa"/>
            <w:tcBorders>
              <w:top w:val="nil"/>
              <w:left w:val="nil"/>
              <w:bottom w:val="nil"/>
              <w:right w:val="nil"/>
            </w:tcBorders>
            <w:shd w:val="clear" w:color="auto" w:fill="auto"/>
            <w:noWrap/>
            <w:vAlign w:val="center"/>
            <w:hideMark/>
          </w:tcPr>
          <w:p w14:paraId="5D254FF5"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467</w:t>
            </w:r>
          </w:p>
        </w:tc>
        <w:tc>
          <w:tcPr>
            <w:tcW w:w="809" w:type="dxa"/>
            <w:tcBorders>
              <w:top w:val="nil"/>
              <w:left w:val="nil"/>
              <w:bottom w:val="nil"/>
              <w:right w:val="nil"/>
            </w:tcBorders>
            <w:shd w:val="clear" w:color="auto" w:fill="auto"/>
            <w:noWrap/>
            <w:vAlign w:val="center"/>
            <w:hideMark/>
          </w:tcPr>
          <w:p w14:paraId="7B796183" w14:textId="77777777" w:rsidR="00464598" w:rsidRPr="002F58C1" w:rsidRDefault="00464598" w:rsidP="00864464">
            <w:pPr>
              <w:spacing w:after="0" w:line="240" w:lineRule="auto"/>
              <w:jc w:val="center"/>
              <w:rPr>
                <w:rFonts w:ascii="Myriad Pro" w:eastAsia="Times New Roman" w:hAnsi="Myriad Pro" w:cs="Times New Roman"/>
                <w:color w:val="000000"/>
                <w:sz w:val="18"/>
                <w:szCs w:val="18"/>
              </w:rPr>
            </w:pPr>
            <w:r w:rsidRPr="002F58C1">
              <w:rPr>
                <w:rFonts w:ascii="Myriad Pro" w:hAnsi="Myriad Pro" w:cs="Times New Roman"/>
                <w:color w:val="000000"/>
                <w:sz w:val="18"/>
                <w:szCs w:val="18"/>
              </w:rPr>
              <w:t>30.3%</w:t>
            </w:r>
          </w:p>
        </w:tc>
      </w:tr>
    </w:tbl>
    <w:p w14:paraId="13C5EE01" w14:textId="3E9CE102" w:rsidR="00864464" w:rsidRPr="002F58C1" w:rsidRDefault="00716F16" w:rsidP="00864464">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5CB659B5" w14:textId="77777777" w:rsidR="00864464" w:rsidRPr="002F58C1" w:rsidRDefault="00864464" w:rsidP="00864464">
      <w:pPr>
        <w:pStyle w:val="Caption"/>
        <w:spacing w:after="0"/>
        <w:ind w:right="930"/>
        <w:jc w:val="both"/>
        <w:rPr>
          <w:rFonts w:ascii="Myriad Pro" w:hAnsi="Myriad Pro"/>
          <w:i w:val="0"/>
          <w:iCs w:val="0"/>
          <w:color w:val="auto"/>
          <w:sz w:val="22"/>
          <w:szCs w:val="22"/>
        </w:rPr>
      </w:pPr>
      <w:r w:rsidRPr="002F58C1">
        <w:rPr>
          <w:rFonts w:ascii="Myriad Pro" w:hAnsi="Myriad Pro"/>
          <w:i w:val="0"/>
          <w:iCs w:val="0"/>
          <w:color w:val="auto"/>
          <w:sz w:val="22"/>
          <w:szCs w:val="22"/>
        </w:rPr>
        <w:t>Major commodities exported during October-December FY2022-23 were Knitwear (USD 1,246 million), Readymade garments (USD 921 million), Bed wear (USD 648 million), Rice (USD 525 million), Cotton cloth (USD 486 million), Chemical and Pharmaceutical Products (USD 360 million), Towels (USD 254 million), other food items (USD 228 million), and Made-up articles (USD 198 million). All these items export declined during the current quarter by 15.5%, 5.1%, 24.3%, 8.5%, 15.9%, 14.1%, 10.1% and 11.7%, except chemical and pharmaceutical products and all other food items which showed increase of 14.1% and 6.7%.</w:t>
      </w:r>
    </w:p>
    <w:p w14:paraId="5A9C58A2" w14:textId="77777777" w:rsidR="00864464" w:rsidRPr="002F58C1" w:rsidRDefault="00864464" w:rsidP="00864464">
      <w:pPr>
        <w:pStyle w:val="Caption"/>
        <w:spacing w:after="0"/>
        <w:ind w:right="930"/>
        <w:jc w:val="both"/>
        <w:rPr>
          <w:rFonts w:ascii="Myriad Pro" w:hAnsi="Myriad Pro"/>
          <w:i w:val="0"/>
          <w:iCs w:val="0"/>
          <w:color w:val="auto"/>
          <w:sz w:val="22"/>
          <w:szCs w:val="22"/>
        </w:rPr>
      </w:pPr>
      <w:r w:rsidRPr="002F58C1">
        <w:rPr>
          <w:rFonts w:ascii="Myriad Pro" w:hAnsi="Myriad Pro"/>
          <w:i w:val="0"/>
          <w:iCs w:val="0"/>
          <w:color w:val="auto"/>
          <w:sz w:val="22"/>
          <w:szCs w:val="22"/>
        </w:rPr>
        <w:t>Top exported commodities were sports goods (89.8%), petroleum crude (59.9%) and leather tanned (23.2%) have reported notable boost.</w:t>
      </w:r>
    </w:p>
    <w:p w14:paraId="3B011D90" w14:textId="77777777" w:rsidR="00864464" w:rsidRPr="002F58C1" w:rsidRDefault="00864464" w:rsidP="00864464">
      <w:pPr>
        <w:pStyle w:val="Caption"/>
        <w:spacing w:after="0"/>
        <w:ind w:right="930"/>
        <w:jc w:val="both"/>
        <w:rPr>
          <w:rFonts w:ascii="Myriad Pro" w:hAnsi="Myriad Pro"/>
          <w:i w:val="0"/>
          <w:iCs w:val="0"/>
          <w:color w:val="auto"/>
          <w:sz w:val="22"/>
          <w:szCs w:val="22"/>
        </w:rPr>
      </w:pPr>
      <w:r w:rsidRPr="002F58C1">
        <w:rPr>
          <w:rFonts w:ascii="Myriad Pro" w:hAnsi="Myriad Pro"/>
          <w:i w:val="0"/>
          <w:iCs w:val="0"/>
          <w:color w:val="auto"/>
          <w:sz w:val="22"/>
          <w:szCs w:val="22"/>
        </w:rPr>
        <w:t>Majority of Textile sector’s commodities export have shown a declining pattern throughout the period, Knitwear export reduced by 15.5%, likewise readymade garments and bed wear, cotton cloths, towel, made-up articles and other textile materials showed negative pattern. Rice exports also decline by 18.4%.</w:t>
      </w:r>
    </w:p>
    <w:p w14:paraId="2B485396" w14:textId="34D7E791" w:rsidR="00864464" w:rsidRPr="002F58C1" w:rsidRDefault="00864464" w:rsidP="00864464">
      <w:pPr>
        <w:pStyle w:val="Caption"/>
        <w:spacing w:after="0"/>
        <w:ind w:right="930"/>
        <w:jc w:val="both"/>
        <w:rPr>
          <w:rFonts w:ascii="Myriad Pro" w:hAnsi="Myriad Pro"/>
          <w:b/>
          <w:bCs/>
          <w:color w:val="auto"/>
          <w:sz w:val="22"/>
          <w:szCs w:val="22"/>
        </w:rPr>
      </w:pPr>
      <w:r w:rsidRPr="002F58C1">
        <w:rPr>
          <w:rFonts w:ascii="Myriad Pro" w:hAnsi="Myriad Pro"/>
          <w:i w:val="0"/>
          <w:iCs w:val="0"/>
          <w:color w:val="auto"/>
          <w:sz w:val="22"/>
          <w:szCs w:val="22"/>
        </w:rPr>
        <w:t>Instead of relying upon traditional five export-oriented sectors, including Textile, Leather, Sports Goods, Surgical Goods and Carpets, Pakistan now should focus upon diversifying both markets and products. In order to boost up exports of non-traditional sectors, such as engineering, information technology and other sectors would be focused to achieve diversification in the export oriented sectors.</w:t>
      </w:r>
    </w:p>
    <w:p w14:paraId="12441EC1" w14:textId="67D44FCB" w:rsidR="00612734" w:rsidRPr="002F58C1" w:rsidRDefault="00612734" w:rsidP="00612734">
      <w:pPr>
        <w:pStyle w:val="Caption"/>
        <w:spacing w:after="0"/>
        <w:ind w:right="930"/>
        <w:rPr>
          <w:rFonts w:ascii="Myriad Pro" w:hAnsi="Myriad Pro"/>
          <w:b/>
          <w:bCs/>
          <w:color w:val="auto"/>
          <w:sz w:val="22"/>
          <w:szCs w:val="22"/>
        </w:rPr>
      </w:pPr>
      <w:r w:rsidRPr="002F58C1">
        <w:rPr>
          <w:rFonts w:ascii="Myriad Pro" w:hAnsi="Myriad Pro"/>
          <w:b/>
          <w:bCs/>
          <w:color w:val="auto"/>
          <w:sz w:val="22"/>
          <w:szCs w:val="22"/>
        </w:rPr>
        <w:t>T</w:t>
      </w:r>
      <w:r w:rsidR="00864464" w:rsidRPr="002F58C1">
        <w:rPr>
          <w:rFonts w:ascii="Myriad Pro" w:hAnsi="Myriad Pro"/>
          <w:b/>
          <w:bCs/>
          <w:color w:val="auto"/>
          <w:sz w:val="22"/>
          <w:szCs w:val="22"/>
        </w:rPr>
        <w:t>able 3</w:t>
      </w:r>
      <w:r w:rsidRPr="002F58C1">
        <w:rPr>
          <w:rFonts w:ascii="Myriad Pro" w:hAnsi="Myriad Pro"/>
          <w:b/>
          <w:bCs/>
          <w:color w:val="auto"/>
          <w:sz w:val="22"/>
          <w:szCs w:val="22"/>
        </w:rPr>
        <w:t xml:space="preserve">: Top export commodities showing increase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p>
    <w:p w14:paraId="51A77E9A" w14:textId="27E8D0CB" w:rsidR="00694F8B" w:rsidRPr="002F58C1" w:rsidRDefault="0072693E" w:rsidP="00612734">
      <w:pPr>
        <w:rPr>
          <w:rFonts w:ascii="Myriad Pro" w:hAnsi="Myriad Pro"/>
          <w:b/>
          <w:caps/>
          <w:noProof/>
          <w:sz w:val="20"/>
        </w:rPr>
      </w:pPr>
      <w:r w:rsidRPr="002F58C1">
        <w:rPr>
          <w:rFonts w:ascii="Myriad Pro" w:hAnsi="Myriad Pro"/>
          <w:b/>
          <w:caps/>
          <w:noProof/>
          <w:sz w:val="20"/>
        </w:rPr>
        <w:t>(Q2: Oct - Dec FY 2022-23</w:t>
      </w:r>
      <w:r w:rsidR="00612734" w:rsidRPr="002F58C1">
        <w:rPr>
          <w:rFonts w:ascii="Myriad Pro" w:hAnsi="Myriad Pro"/>
          <w:b/>
          <w:caps/>
          <w:noProof/>
          <w:sz w:val="20"/>
        </w:rPr>
        <w:t>)</w:t>
      </w:r>
    </w:p>
    <w:tbl>
      <w:tblPr>
        <w:tblStyle w:val="ListTable4-Accent6"/>
        <w:tblW w:w="100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09"/>
        <w:gridCol w:w="2269"/>
        <w:gridCol w:w="1802"/>
        <w:gridCol w:w="938"/>
      </w:tblGrid>
      <w:tr w:rsidR="00864464" w:rsidRPr="002F58C1" w14:paraId="474A6184" w14:textId="77777777" w:rsidTr="00864464">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5009" w:type="dxa"/>
            <w:tcBorders>
              <w:top w:val="none" w:sz="0" w:space="0" w:color="auto"/>
              <w:left w:val="none" w:sz="0" w:space="0" w:color="auto"/>
              <w:bottom w:val="none" w:sz="0" w:space="0" w:color="auto"/>
            </w:tcBorders>
            <w:noWrap/>
            <w:hideMark/>
          </w:tcPr>
          <w:p w14:paraId="76343F4A" w14:textId="77777777" w:rsidR="00864464" w:rsidRPr="002F58C1" w:rsidRDefault="00864464" w:rsidP="00864464">
            <w:pPr>
              <w:jc w:val="center"/>
              <w:rPr>
                <w:rFonts w:ascii="Myriad Pro" w:eastAsia="Times New Roman" w:hAnsi="Myriad Pro" w:cs="Times New Roman"/>
                <w:b w:val="0"/>
                <w:bCs w:val="0"/>
                <w:color w:val="FFFFFF"/>
              </w:rPr>
            </w:pPr>
            <w:r w:rsidRPr="002F58C1">
              <w:rPr>
                <w:rFonts w:ascii="Myriad Pro" w:eastAsia="Times New Roman" w:hAnsi="Myriad Pro" w:cs="Times New Roman"/>
                <w:color w:val="FFFFFF"/>
              </w:rPr>
              <w:t>SUB-SECTORS</w:t>
            </w:r>
          </w:p>
        </w:tc>
        <w:tc>
          <w:tcPr>
            <w:tcW w:w="2269" w:type="dxa"/>
            <w:tcBorders>
              <w:top w:val="none" w:sz="0" w:space="0" w:color="auto"/>
              <w:bottom w:val="none" w:sz="0" w:space="0" w:color="auto"/>
            </w:tcBorders>
            <w:hideMark/>
          </w:tcPr>
          <w:p w14:paraId="4D6CE1BC"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Oct-Dec FY'</w:t>
            </w:r>
          </w:p>
          <w:p w14:paraId="651CB9D8"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2022-23</w:t>
            </w:r>
          </w:p>
        </w:tc>
        <w:tc>
          <w:tcPr>
            <w:tcW w:w="1802" w:type="dxa"/>
            <w:tcBorders>
              <w:top w:val="none" w:sz="0" w:space="0" w:color="auto"/>
              <w:bottom w:val="none" w:sz="0" w:space="0" w:color="auto"/>
            </w:tcBorders>
            <w:hideMark/>
          </w:tcPr>
          <w:p w14:paraId="1A12776D"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Oct-Dec FY'</w:t>
            </w:r>
          </w:p>
          <w:p w14:paraId="517C4FE9"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2021-22</w:t>
            </w:r>
          </w:p>
        </w:tc>
        <w:tc>
          <w:tcPr>
            <w:tcW w:w="938" w:type="dxa"/>
            <w:tcBorders>
              <w:top w:val="none" w:sz="0" w:space="0" w:color="auto"/>
              <w:bottom w:val="none" w:sz="0" w:space="0" w:color="auto"/>
              <w:right w:val="none" w:sz="0" w:space="0" w:color="auto"/>
            </w:tcBorders>
            <w:hideMark/>
          </w:tcPr>
          <w:p w14:paraId="29128A24"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 Change</w:t>
            </w:r>
          </w:p>
        </w:tc>
      </w:tr>
      <w:tr w:rsidR="00864464" w:rsidRPr="002F58C1" w14:paraId="4A5059D0" w14:textId="77777777" w:rsidTr="0086446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009" w:type="dxa"/>
            <w:noWrap/>
            <w:hideMark/>
          </w:tcPr>
          <w:p w14:paraId="0B8BE803" w14:textId="77777777" w:rsidR="00864464" w:rsidRPr="002F58C1" w:rsidRDefault="00864464" w:rsidP="00864464">
            <w:pPr>
              <w:rPr>
                <w:rFonts w:ascii="Myriad Pro" w:eastAsia="Times New Roman" w:hAnsi="Myriad Pro" w:cs="Times New Roman"/>
                <w:b w:val="0"/>
              </w:rPr>
            </w:pPr>
            <w:r w:rsidRPr="002F58C1">
              <w:rPr>
                <w:rFonts w:ascii="Myriad Pro" w:hAnsi="Myriad Pro" w:cs="Times New Roman"/>
                <w:color w:val="000000"/>
              </w:rPr>
              <w:t>Chemicals And Pharm. Products</w:t>
            </w:r>
          </w:p>
        </w:tc>
        <w:tc>
          <w:tcPr>
            <w:tcW w:w="2269" w:type="dxa"/>
            <w:hideMark/>
          </w:tcPr>
          <w:p w14:paraId="11507384"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360</w:t>
            </w:r>
          </w:p>
        </w:tc>
        <w:tc>
          <w:tcPr>
            <w:tcW w:w="1802" w:type="dxa"/>
            <w:hideMark/>
          </w:tcPr>
          <w:p w14:paraId="566C39D0"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316</w:t>
            </w:r>
          </w:p>
        </w:tc>
        <w:tc>
          <w:tcPr>
            <w:tcW w:w="938" w:type="dxa"/>
            <w:hideMark/>
          </w:tcPr>
          <w:p w14:paraId="10F2B682"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14.1%</w:t>
            </w:r>
          </w:p>
        </w:tc>
      </w:tr>
      <w:tr w:rsidR="00864464" w:rsidRPr="002F58C1" w14:paraId="7646E46B" w14:textId="77777777" w:rsidTr="00864464">
        <w:trPr>
          <w:trHeight w:val="446"/>
        </w:trPr>
        <w:tc>
          <w:tcPr>
            <w:cnfStyle w:val="001000000000" w:firstRow="0" w:lastRow="0" w:firstColumn="1" w:lastColumn="0" w:oddVBand="0" w:evenVBand="0" w:oddHBand="0" w:evenHBand="0" w:firstRowFirstColumn="0" w:firstRowLastColumn="0" w:lastRowFirstColumn="0" w:lastRowLastColumn="0"/>
            <w:tcW w:w="5009" w:type="dxa"/>
            <w:noWrap/>
            <w:hideMark/>
          </w:tcPr>
          <w:p w14:paraId="0792706F" w14:textId="77777777" w:rsidR="00864464" w:rsidRPr="002F58C1" w:rsidRDefault="00864464" w:rsidP="00864464">
            <w:pPr>
              <w:rPr>
                <w:rFonts w:ascii="Myriad Pro" w:eastAsia="Times New Roman" w:hAnsi="Myriad Pro" w:cs="Times New Roman"/>
                <w:b w:val="0"/>
              </w:rPr>
            </w:pPr>
            <w:r w:rsidRPr="002F58C1">
              <w:rPr>
                <w:rFonts w:ascii="Myriad Pro" w:hAnsi="Myriad Pro" w:cs="Times New Roman"/>
                <w:color w:val="000000"/>
              </w:rPr>
              <w:t>Fish &amp; Fish Preparations</w:t>
            </w:r>
          </w:p>
        </w:tc>
        <w:tc>
          <w:tcPr>
            <w:tcW w:w="2269" w:type="dxa"/>
            <w:hideMark/>
          </w:tcPr>
          <w:p w14:paraId="17F00D12"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145</w:t>
            </w:r>
          </w:p>
        </w:tc>
        <w:tc>
          <w:tcPr>
            <w:tcW w:w="1802" w:type="dxa"/>
            <w:hideMark/>
          </w:tcPr>
          <w:p w14:paraId="6F322E99"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144</w:t>
            </w:r>
          </w:p>
        </w:tc>
        <w:tc>
          <w:tcPr>
            <w:tcW w:w="938" w:type="dxa"/>
            <w:hideMark/>
          </w:tcPr>
          <w:p w14:paraId="73329339"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hAnsi="Myriad Pro" w:cs="Times New Roman"/>
                <w:color w:val="000000"/>
              </w:rPr>
            </w:pPr>
            <w:r w:rsidRPr="002F58C1">
              <w:rPr>
                <w:rFonts w:ascii="Myriad Pro" w:hAnsi="Myriad Pro" w:cs="Times New Roman"/>
                <w:color w:val="000000"/>
              </w:rPr>
              <w:t>1.1%</w:t>
            </w:r>
          </w:p>
        </w:tc>
      </w:tr>
      <w:tr w:rsidR="00864464" w:rsidRPr="002F58C1" w14:paraId="2E152233" w14:textId="77777777" w:rsidTr="0086446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009" w:type="dxa"/>
            <w:noWrap/>
            <w:hideMark/>
          </w:tcPr>
          <w:p w14:paraId="18B5E0AC" w14:textId="77777777" w:rsidR="00864464" w:rsidRPr="002F58C1" w:rsidRDefault="00864464" w:rsidP="00864464">
            <w:pPr>
              <w:rPr>
                <w:rFonts w:ascii="Myriad Pro" w:eastAsia="Times New Roman" w:hAnsi="Myriad Pro" w:cs="Times New Roman"/>
                <w:b w:val="0"/>
              </w:rPr>
            </w:pPr>
            <w:r w:rsidRPr="002F58C1">
              <w:rPr>
                <w:rFonts w:ascii="Myriad Pro" w:hAnsi="Myriad Pro" w:cs="Times New Roman"/>
                <w:color w:val="000000"/>
              </w:rPr>
              <w:t>Surgical Goods &amp; Medical Instruments</w:t>
            </w:r>
          </w:p>
        </w:tc>
        <w:tc>
          <w:tcPr>
            <w:tcW w:w="2269" w:type="dxa"/>
            <w:hideMark/>
          </w:tcPr>
          <w:p w14:paraId="1478ED72"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116</w:t>
            </w:r>
          </w:p>
        </w:tc>
        <w:tc>
          <w:tcPr>
            <w:tcW w:w="1802" w:type="dxa"/>
            <w:hideMark/>
          </w:tcPr>
          <w:p w14:paraId="7E39E269"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108</w:t>
            </w:r>
          </w:p>
        </w:tc>
        <w:tc>
          <w:tcPr>
            <w:tcW w:w="938" w:type="dxa"/>
            <w:hideMark/>
          </w:tcPr>
          <w:p w14:paraId="0DAFD899"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7.2%</w:t>
            </w:r>
          </w:p>
        </w:tc>
      </w:tr>
      <w:tr w:rsidR="00864464" w:rsidRPr="002F58C1" w14:paraId="4B7F785E" w14:textId="77777777" w:rsidTr="00864464">
        <w:trPr>
          <w:trHeight w:val="446"/>
        </w:trPr>
        <w:tc>
          <w:tcPr>
            <w:cnfStyle w:val="001000000000" w:firstRow="0" w:lastRow="0" w:firstColumn="1" w:lastColumn="0" w:oddVBand="0" w:evenVBand="0" w:oddHBand="0" w:evenHBand="0" w:firstRowFirstColumn="0" w:firstRowLastColumn="0" w:lastRowFirstColumn="0" w:lastRowLastColumn="0"/>
            <w:tcW w:w="5009" w:type="dxa"/>
            <w:noWrap/>
            <w:hideMark/>
          </w:tcPr>
          <w:p w14:paraId="7BCDD657" w14:textId="77777777" w:rsidR="00864464" w:rsidRPr="002F58C1" w:rsidRDefault="00864464" w:rsidP="00864464">
            <w:pPr>
              <w:rPr>
                <w:rFonts w:ascii="Myriad Pro" w:eastAsia="Times New Roman" w:hAnsi="Myriad Pro" w:cs="Times New Roman"/>
                <w:b w:val="0"/>
              </w:rPr>
            </w:pPr>
            <w:r w:rsidRPr="002F58C1">
              <w:rPr>
                <w:rFonts w:ascii="Myriad Pro" w:hAnsi="Myriad Pro" w:cs="Times New Roman"/>
                <w:color w:val="000000"/>
              </w:rPr>
              <w:t>Sports Goods</w:t>
            </w:r>
          </w:p>
        </w:tc>
        <w:tc>
          <w:tcPr>
            <w:tcW w:w="2269" w:type="dxa"/>
            <w:hideMark/>
          </w:tcPr>
          <w:p w14:paraId="22A4C350"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106</w:t>
            </w:r>
          </w:p>
        </w:tc>
        <w:tc>
          <w:tcPr>
            <w:tcW w:w="1802" w:type="dxa"/>
            <w:hideMark/>
          </w:tcPr>
          <w:p w14:paraId="25E5A9B5"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56</w:t>
            </w:r>
          </w:p>
        </w:tc>
        <w:tc>
          <w:tcPr>
            <w:tcW w:w="938" w:type="dxa"/>
            <w:hideMark/>
          </w:tcPr>
          <w:p w14:paraId="76AC4FD4"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89.8%</w:t>
            </w:r>
          </w:p>
        </w:tc>
      </w:tr>
      <w:tr w:rsidR="00864464" w:rsidRPr="002F58C1" w14:paraId="6424BE07" w14:textId="77777777" w:rsidTr="0086446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009" w:type="dxa"/>
            <w:noWrap/>
            <w:hideMark/>
          </w:tcPr>
          <w:p w14:paraId="74398DD4" w14:textId="77777777" w:rsidR="00864464" w:rsidRPr="002F58C1" w:rsidRDefault="00864464" w:rsidP="00864464">
            <w:pPr>
              <w:rPr>
                <w:rFonts w:ascii="Myriad Pro" w:eastAsia="Times New Roman" w:hAnsi="Myriad Pro" w:cs="Times New Roman"/>
                <w:b w:val="0"/>
              </w:rPr>
            </w:pPr>
            <w:r w:rsidRPr="002F58C1">
              <w:rPr>
                <w:rFonts w:ascii="Myriad Pro" w:hAnsi="Myriad Pro" w:cs="Times New Roman"/>
                <w:color w:val="000000"/>
              </w:rPr>
              <w:t>Meat And Meat Preparations</w:t>
            </w:r>
          </w:p>
        </w:tc>
        <w:tc>
          <w:tcPr>
            <w:tcW w:w="2269" w:type="dxa"/>
            <w:hideMark/>
          </w:tcPr>
          <w:p w14:paraId="5F02FC7E"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99</w:t>
            </w:r>
          </w:p>
        </w:tc>
        <w:tc>
          <w:tcPr>
            <w:tcW w:w="1802" w:type="dxa"/>
            <w:hideMark/>
          </w:tcPr>
          <w:p w14:paraId="109D5EFE"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85</w:t>
            </w:r>
          </w:p>
        </w:tc>
        <w:tc>
          <w:tcPr>
            <w:tcW w:w="938" w:type="dxa"/>
            <w:hideMark/>
          </w:tcPr>
          <w:p w14:paraId="0051FB5D"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16.5%</w:t>
            </w:r>
          </w:p>
        </w:tc>
      </w:tr>
      <w:tr w:rsidR="00864464" w:rsidRPr="002F58C1" w14:paraId="160DD11E" w14:textId="77777777" w:rsidTr="00864464">
        <w:trPr>
          <w:trHeight w:val="446"/>
        </w:trPr>
        <w:tc>
          <w:tcPr>
            <w:cnfStyle w:val="001000000000" w:firstRow="0" w:lastRow="0" w:firstColumn="1" w:lastColumn="0" w:oddVBand="0" w:evenVBand="0" w:oddHBand="0" w:evenHBand="0" w:firstRowFirstColumn="0" w:firstRowLastColumn="0" w:lastRowFirstColumn="0" w:lastRowLastColumn="0"/>
            <w:tcW w:w="5009" w:type="dxa"/>
            <w:noWrap/>
            <w:hideMark/>
          </w:tcPr>
          <w:p w14:paraId="709B08EE" w14:textId="77777777" w:rsidR="00864464" w:rsidRPr="002F58C1" w:rsidRDefault="00864464" w:rsidP="00864464">
            <w:pPr>
              <w:rPr>
                <w:rFonts w:ascii="Myriad Pro" w:eastAsia="Times New Roman" w:hAnsi="Myriad Pro" w:cs="Times New Roman"/>
                <w:b w:val="0"/>
              </w:rPr>
            </w:pPr>
            <w:r w:rsidRPr="002F58C1">
              <w:rPr>
                <w:rFonts w:ascii="Myriad Pro" w:hAnsi="Myriad Pro" w:cs="Times New Roman"/>
                <w:color w:val="000000"/>
              </w:rPr>
              <w:t>Petroleum Crude</w:t>
            </w:r>
          </w:p>
        </w:tc>
        <w:tc>
          <w:tcPr>
            <w:tcW w:w="2269" w:type="dxa"/>
            <w:hideMark/>
          </w:tcPr>
          <w:p w14:paraId="06B27A64"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87</w:t>
            </w:r>
          </w:p>
        </w:tc>
        <w:tc>
          <w:tcPr>
            <w:tcW w:w="1802" w:type="dxa"/>
            <w:hideMark/>
          </w:tcPr>
          <w:p w14:paraId="080DFF69"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54</w:t>
            </w:r>
          </w:p>
        </w:tc>
        <w:tc>
          <w:tcPr>
            <w:tcW w:w="938" w:type="dxa"/>
            <w:hideMark/>
          </w:tcPr>
          <w:p w14:paraId="1C0C11A6"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59.9%</w:t>
            </w:r>
          </w:p>
        </w:tc>
      </w:tr>
      <w:tr w:rsidR="00864464" w:rsidRPr="002F58C1" w14:paraId="58B50781" w14:textId="77777777" w:rsidTr="00864464">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009" w:type="dxa"/>
            <w:noWrap/>
            <w:hideMark/>
          </w:tcPr>
          <w:p w14:paraId="2B1C2E23" w14:textId="77777777" w:rsidR="00864464" w:rsidRPr="002F58C1" w:rsidRDefault="00864464" w:rsidP="00864464">
            <w:pPr>
              <w:rPr>
                <w:rFonts w:ascii="Myriad Pro" w:eastAsia="Times New Roman" w:hAnsi="Myriad Pro" w:cs="Times New Roman"/>
                <w:b w:val="0"/>
              </w:rPr>
            </w:pPr>
            <w:r w:rsidRPr="002F58C1">
              <w:rPr>
                <w:rFonts w:ascii="Myriad Pro" w:hAnsi="Myriad Pro" w:cs="Times New Roman"/>
                <w:color w:val="000000"/>
              </w:rPr>
              <w:t>Engineering Goods</w:t>
            </w:r>
          </w:p>
        </w:tc>
        <w:tc>
          <w:tcPr>
            <w:tcW w:w="2269" w:type="dxa"/>
            <w:hideMark/>
          </w:tcPr>
          <w:p w14:paraId="7322BE11"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66</w:t>
            </w:r>
          </w:p>
        </w:tc>
        <w:tc>
          <w:tcPr>
            <w:tcW w:w="1802" w:type="dxa"/>
            <w:hideMark/>
          </w:tcPr>
          <w:p w14:paraId="16E28BB6"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56</w:t>
            </w:r>
          </w:p>
        </w:tc>
        <w:tc>
          <w:tcPr>
            <w:tcW w:w="938" w:type="dxa"/>
            <w:hideMark/>
          </w:tcPr>
          <w:p w14:paraId="0C169093"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19.1%</w:t>
            </w:r>
          </w:p>
        </w:tc>
      </w:tr>
      <w:tr w:rsidR="00864464" w:rsidRPr="002F58C1" w14:paraId="3CE880AA" w14:textId="77777777" w:rsidTr="00864464">
        <w:trPr>
          <w:trHeight w:val="446"/>
        </w:trPr>
        <w:tc>
          <w:tcPr>
            <w:cnfStyle w:val="001000000000" w:firstRow="0" w:lastRow="0" w:firstColumn="1" w:lastColumn="0" w:oddVBand="0" w:evenVBand="0" w:oddHBand="0" w:evenHBand="0" w:firstRowFirstColumn="0" w:firstRowLastColumn="0" w:lastRowFirstColumn="0" w:lastRowLastColumn="0"/>
            <w:tcW w:w="5009" w:type="dxa"/>
            <w:noWrap/>
            <w:hideMark/>
          </w:tcPr>
          <w:p w14:paraId="33EDD13B" w14:textId="77777777" w:rsidR="00864464" w:rsidRPr="002F58C1" w:rsidRDefault="00864464" w:rsidP="00864464">
            <w:pPr>
              <w:rPr>
                <w:rFonts w:ascii="Myriad Pro" w:eastAsia="Times New Roman" w:hAnsi="Myriad Pro" w:cs="Times New Roman"/>
                <w:b w:val="0"/>
              </w:rPr>
            </w:pPr>
            <w:r w:rsidRPr="002F58C1">
              <w:rPr>
                <w:rFonts w:ascii="Myriad Pro" w:hAnsi="Myriad Pro" w:cs="Times New Roman"/>
                <w:color w:val="000000"/>
              </w:rPr>
              <w:t>Leather Tanned</w:t>
            </w:r>
          </w:p>
        </w:tc>
        <w:tc>
          <w:tcPr>
            <w:tcW w:w="2269" w:type="dxa"/>
            <w:hideMark/>
          </w:tcPr>
          <w:p w14:paraId="45809774"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43</w:t>
            </w:r>
          </w:p>
        </w:tc>
        <w:tc>
          <w:tcPr>
            <w:tcW w:w="1802" w:type="dxa"/>
            <w:hideMark/>
          </w:tcPr>
          <w:p w14:paraId="713F20DE"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35</w:t>
            </w:r>
          </w:p>
        </w:tc>
        <w:tc>
          <w:tcPr>
            <w:tcW w:w="938" w:type="dxa"/>
            <w:hideMark/>
          </w:tcPr>
          <w:p w14:paraId="1DDCDBC9"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rPr>
            </w:pPr>
            <w:r w:rsidRPr="002F58C1">
              <w:rPr>
                <w:rFonts w:ascii="Myriad Pro" w:hAnsi="Myriad Pro" w:cs="Times New Roman"/>
                <w:color w:val="000000"/>
              </w:rPr>
              <w:t>23.2%</w:t>
            </w:r>
          </w:p>
        </w:tc>
      </w:tr>
    </w:tbl>
    <w:p w14:paraId="5AD9F260" w14:textId="77777777" w:rsidR="00864464" w:rsidRPr="002F58C1" w:rsidRDefault="00864464" w:rsidP="00612734">
      <w:pPr>
        <w:rPr>
          <w:rFonts w:ascii="Myriad Pro" w:hAnsi="Myriad Pro"/>
          <w:b/>
          <w:caps/>
          <w:noProof/>
          <w:sz w:val="20"/>
        </w:rPr>
      </w:pPr>
    </w:p>
    <w:p w14:paraId="1E2586DD" w14:textId="77777777" w:rsidR="0072693E" w:rsidRPr="002F58C1" w:rsidRDefault="0072693E" w:rsidP="00612734">
      <w:pPr>
        <w:rPr>
          <w:rFonts w:ascii="Myriad Pro" w:hAnsi="Myriad Pro"/>
          <w:b/>
          <w:caps/>
          <w:sz w:val="20"/>
        </w:rPr>
      </w:pPr>
    </w:p>
    <w:p w14:paraId="420F6F73"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2E865E96" w14:textId="77777777" w:rsidR="0049553C" w:rsidRPr="002F58C1" w:rsidRDefault="0049553C" w:rsidP="00612734">
      <w:pPr>
        <w:pStyle w:val="Caption"/>
        <w:spacing w:after="0"/>
        <w:ind w:right="930"/>
        <w:rPr>
          <w:rFonts w:ascii="Myriad Pro" w:hAnsi="Myriad Pro"/>
          <w:b/>
          <w:bCs/>
          <w:sz w:val="22"/>
          <w:szCs w:val="22"/>
        </w:rPr>
      </w:pPr>
    </w:p>
    <w:p w14:paraId="2370EF1B" w14:textId="77777777" w:rsidR="00864464" w:rsidRPr="002F58C1" w:rsidRDefault="00864464" w:rsidP="00864464">
      <w:pPr>
        <w:rPr>
          <w:rFonts w:ascii="Myriad Pro" w:hAnsi="Myriad Pro"/>
        </w:rPr>
      </w:pPr>
    </w:p>
    <w:p w14:paraId="3E91AF6F" w14:textId="77777777" w:rsidR="00864464" w:rsidRPr="002F58C1" w:rsidRDefault="00864464" w:rsidP="00864464">
      <w:pPr>
        <w:rPr>
          <w:rFonts w:ascii="Myriad Pro" w:hAnsi="Myriad Pro"/>
        </w:rPr>
      </w:pPr>
    </w:p>
    <w:p w14:paraId="7603F9E1" w14:textId="77777777" w:rsidR="00864464" w:rsidRPr="002F58C1" w:rsidRDefault="00864464" w:rsidP="00864464">
      <w:pPr>
        <w:rPr>
          <w:rFonts w:ascii="Myriad Pro" w:hAnsi="Myriad Pro"/>
        </w:rPr>
      </w:pPr>
    </w:p>
    <w:p w14:paraId="119634A9" w14:textId="77777777" w:rsidR="00864464" w:rsidRPr="002F58C1" w:rsidRDefault="00864464" w:rsidP="00864464">
      <w:pPr>
        <w:rPr>
          <w:rFonts w:ascii="Myriad Pro" w:hAnsi="Myriad Pro"/>
        </w:rPr>
      </w:pPr>
    </w:p>
    <w:p w14:paraId="7CBFCB9E" w14:textId="7D71385D" w:rsidR="00612734" w:rsidRPr="002F58C1" w:rsidRDefault="00612734" w:rsidP="00612734">
      <w:pPr>
        <w:pStyle w:val="Caption"/>
        <w:spacing w:after="0"/>
        <w:ind w:right="930"/>
        <w:rPr>
          <w:rFonts w:ascii="Myriad Pro" w:hAnsi="Myriad Pro"/>
          <w:b/>
          <w:bCs/>
          <w:color w:val="auto"/>
          <w:sz w:val="22"/>
          <w:szCs w:val="22"/>
        </w:rPr>
      </w:pPr>
      <w:r w:rsidRPr="002F58C1">
        <w:rPr>
          <w:rFonts w:ascii="Myriad Pro" w:hAnsi="Myriad Pro"/>
          <w:b/>
          <w:bCs/>
          <w:sz w:val="22"/>
          <w:szCs w:val="22"/>
        </w:rPr>
        <w:lastRenderedPageBreak/>
        <w:t xml:space="preserve">Table5: </w:t>
      </w:r>
      <w:r w:rsidR="00864464" w:rsidRPr="002F58C1">
        <w:rPr>
          <w:rFonts w:ascii="Myriad Pro" w:hAnsi="Myriad Pro"/>
          <w:b/>
          <w:bCs/>
          <w:color w:val="auto"/>
          <w:sz w:val="22"/>
          <w:szCs w:val="22"/>
        </w:rPr>
        <w:t>Top export commodities showing decrease -trade values in USD million</w:t>
      </w:r>
    </w:p>
    <w:p w14:paraId="53DE650B" w14:textId="07383BC3" w:rsidR="0072693E" w:rsidRPr="002F58C1" w:rsidRDefault="0072693E" w:rsidP="0084571C">
      <w:pPr>
        <w:rPr>
          <w:rFonts w:ascii="Myriad Pro" w:hAnsi="Myriad Pro"/>
          <w:b/>
          <w:caps/>
          <w:color w:val="0C3342"/>
        </w:rPr>
      </w:pPr>
      <w:r w:rsidRPr="002F58C1">
        <w:rPr>
          <w:rFonts w:ascii="Myriad Pro" w:hAnsi="Myriad Pro"/>
          <w:b/>
          <w:caps/>
          <w:noProof/>
          <w:color w:val="0C3342"/>
          <w:sz w:val="20"/>
        </w:rPr>
        <w:t>(Q2: Oct - Dec FY 2022-23</w:t>
      </w:r>
      <w:r w:rsidR="00612734" w:rsidRPr="002F58C1">
        <w:rPr>
          <w:rFonts w:ascii="Myriad Pro" w:hAnsi="Myriad Pro"/>
          <w:b/>
          <w:caps/>
          <w:noProof/>
          <w:color w:val="0C3342"/>
          <w:sz w:val="20"/>
        </w:rPr>
        <w:t>)</w:t>
      </w:r>
      <w:r w:rsidR="00694F8B" w:rsidRPr="002F58C1">
        <w:rPr>
          <w:rFonts w:ascii="Myriad Pro" w:hAnsi="Myriad Pro"/>
          <w:b/>
          <w:caps/>
          <w:color w:val="0C3342"/>
        </w:rPr>
        <w:tab/>
      </w:r>
    </w:p>
    <w:tbl>
      <w:tblPr>
        <w:tblStyle w:val="ListTable4-Accent2"/>
        <w:tblW w:w="1016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55"/>
        <w:gridCol w:w="2095"/>
        <w:gridCol w:w="1685"/>
        <w:gridCol w:w="1034"/>
      </w:tblGrid>
      <w:tr w:rsidR="00864464" w:rsidRPr="002F58C1" w14:paraId="0EF5C1A7" w14:textId="77777777" w:rsidTr="00864464">
        <w:trPr>
          <w:cnfStyle w:val="100000000000" w:firstRow="1" w:lastRow="0" w:firstColumn="0" w:lastColumn="0" w:oddVBand="0" w:evenVBand="0" w:oddHBand="0"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355" w:type="dxa"/>
            <w:tcBorders>
              <w:top w:val="none" w:sz="0" w:space="0" w:color="auto"/>
              <w:left w:val="none" w:sz="0" w:space="0" w:color="auto"/>
              <w:bottom w:val="none" w:sz="0" w:space="0" w:color="auto"/>
            </w:tcBorders>
            <w:noWrap/>
            <w:hideMark/>
          </w:tcPr>
          <w:p w14:paraId="00E2A8F1" w14:textId="77777777" w:rsidR="00864464" w:rsidRPr="002F58C1" w:rsidRDefault="00864464" w:rsidP="00864464">
            <w:pPr>
              <w:rPr>
                <w:rFonts w:ascii="Myriad Pro" w:eastAsia="Times New Roman" w:hAnsi="Myriad Pro" w:cs="Times New Roman"/>
                <w:b w:val="0"/>
                <w:bCs w:val="0"/>
                <w:color w:val="FFFFFF"/>
              </w:rPr>
            </w:pPr>
            <w:r w:rsidRPr="002F58C1">
              <w:rPr>
                <w:rFonts w:ascii="Myriad Pro" w:eastAsia="Times New Roman" w:hAnsi="Myriad Pro" w:cs="Times New Roman"/>
                <w:color w:val="FFFFFF"/>
              </w:rPr>
              <w:t>SUB-SECTORS</w:t>
            </w:r>
          </w:p>
        </w:tc>
        <w:tc>
          <w:tcPr>
            <w:tcW w:w="2095" w:type="dxa"/>
            <w:tcBorders>
              <w:top w:val="none" w:sz="0" w:space="0" w:color="auto"/>
              <w:bottom w:val="none" w:sz="0" w:space="0" w:color="auto"/>
            </w:tcBorders>
            <w:hideMark/>
          </w:tcPr>
          <w:p w14:paraId="1277D1C3"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Oct-Dec FY'</w:t>
            </w:r>
          </w:p>
          <w:p w14:paraId="19B6DFC3"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2022-23</w:t>
            </w:r>
          </w:p>
        </w:tc>
        <w:tc>
          <w:tcPr>
            <w:tcW w:w="1685" w:type="dxa"/>
            <w:tcBorders>
              <w:top w:val="none" w:sz="0" w:space="0" w:color="auto"/>
              <w:bottom w:val="none" w:sz="0" w:space="0" w:color="auto"/>
            </w:tcBorders>
            <w:hideMark/>
          </w:tcPr>
          <w:p w14:paraId="17B30A7B"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Oct-Dec FY'</w:t>
            </w:r>
          </w:p>
          <w:p w14:paraId="4AA5C937"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2021-22</w:t>
            </w:r>
          </w:p>
        </w:tc>
        <w:tc>
          <w:tcPr>
            <w:tcW w:w="1034" w:type="dxa"/>
            <w:tcBorders>
              <w:top w:val="none" w:sz="0" w:space="0" w:color="auto"/>
              <w:bottom w:val="none" w:sz="0" w:space="0" w:color="auto"/>
              <w:right w:val="none" w:sz="0" w:space="0" w:color="auto"/>
            </w:tcBorders>
            <w:hideMark/>
          </w:tcPr>
          <w:p w14:paraId="552531D6" w14:textId="77777777" w:rsidR="00864464" w:rsidRPr="002F58C1" w:rsidRDefault="00864464" w:rsidP="00864464">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b w:val="0"/>
                <w:bCs w:val="0"/>
                <w:color w:val="FFFFFF"/>
              </w:rPr>
            </w:pPr>
            <w:r w:rsidRPr="002F58C1">
              <w:rPr>
                <w:rFonts w:ascii="Myriad Pro" w:eastAsia="Times New Roman" w:hAnsi="Myriad Pro" w:cs="Times New Roman"/>
                <w:color w:val="FFFFFF"/>
              </w:rPr>
              <w:t>% Change</w:t>
            </w:r>
          </w:p>
        </w:tc>
      </w:tr>
      <w:tr w:rsidR="00864464" w:rsidRPr="002F58C1" w14:paraId="2D00E2A0" w14:textId="77777777" w:rsidTr="00864464">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355" w:type="dxa"/>
            <w:noWrap/>
            <w:hideMark/>
          </w:tcPr>
          <w:p w14:paraId="0512CE28" w14:textId="77777777" w:rsidR="00864464" w:rsidRPr="002F58C1" w:rsidRDefault="00864464" w:rsidP="00864464">
            <w:pPr>
              <w:rPr>
                <w:rFonts w:ascii="Myriad Pro" w:eastAsia="Times New Roman" w:hAnsi="Myriad Pro" w:cs="Times New Roman"/>
                <w:b w:val="0"/>
                <w:color w:val="000000"/>
              </w:rPr>
            </w:pPr>
            <w:r w:rsidRPr="002F58C1">
              <w:rPr>
                <w:rFonts w:ascii="Myriad Pro" w:hAnsi="Myriad Pro" w:cs="Times New Roman"/>
                <w:color w:val="000000"/>
              </w:rPr>
              <w:t>Knitwear</w:t>
            </w:r>
          </w:p>
        </w:tc>
        <w:tc>
          <w:tcPr>
            <w:tcW w:w="2095" w:type="dxa"/>
            <w:hideMark/>
          </w:tcPr>
          <w:p w14:paraId="3D7B87A2"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1,146 </w:t>
            </w:r>
          </w:p>
        </w:tc>
        <w:tc>
          <w:tcPr>
            <w:tcW w:w="1685" w:type="dxa"/>
            <w:hideMark/>
          </w:tcPr>
          <w:p w14:paraId="470F270C"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1,356 </w:t>
            </w:r>
          </w:p>
        </w:tc>
        <w:tc>
          <w:tcPr>
            <w:tcW w:w="1034" w:type="dxa"/>
            <w:hideMark/>
          </w:tcPr>
          <w:p w14:paraId="2B59BEFE"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-15.5%</w:t>
            </w:r>
          </w:p>
        </w:tc>
      </w:tr>
      <w:tr w:rsidR="00864464" w:rsidRPr="002F58C1" w14:paraId="605E80B1" w14:textId="77777777" w:rsidTr="00864464">
        <w:trPr>
          <w:trHeight w:val="484"/>
        </w:trPr>
        <w:tc>
          <w:tcPr>
            <w:cnfStyle w:val="001000000000" w:firstRow="0" w:lastRow="0" w:firstColumn="1" w:lastColumn="0" w:oddVBand="0" w:evenVBand="0" w:oddHBand="0" w:evenHBand="0" w:firstRowFirstColumn="0" w:firstRowLastColumn="0" w:lastRowFirstColumn="0" w:lastRowLastColumn="0"/>
            <w:tcW w:w="5355" w:type="dxa"/>
            <w:noWrap/>
            <w:hideMark/>
          </w:tcPr>
          <w:p w14:paraId="1602F17D" w14:textId="77777777" w:rsidR="00864464" w:rsidRPr="002F58C1" w:rsidRDefault="00864464" w:rsidP="00864464">
            <w:pPr>
              <w:rPr>
                <w:rFonts w:ascii="Myriad Pro" w:eastAsia="Times New Roman" w:hAnsi="Myriad Pro" w:cs="Times New Roman"/>
                <w:b w:val="0"/>
                <w:color w:val="000000"/>
              </w:rPr>
            </w:pPr>
            <w:r w:rsidRPr="002F58C1">
              <w:rPr>
                <w:rFonts w:ascii="Myriad Pro" w:hAnsi="Myriad Pro" w:cs="Times New Roman"/>
                <w:color w:val="000000"/>
              </w:rPr>
              <w:t>Readymade Garments</w:t>
            </w:r>
          </w:p>
        </w:tc>
        <w:tc>
          <w:tcPr>
            <w:tcW w:w="2095" w:type="dxa"/>
            <w:hideMark/>
          </w:tcPr>
          <w:p w14:paraId="09F70854"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921 </w:t>
            </w:r>
          </w:p>
        </w:tc>
        <w:tc>
          <w:tcPr>
            <w:tcW w:w="1685" w:type="dxa"/>
            <w:hideMark/>
          </w:tcPr>
          <w:p w14:paraId="65072FAB"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971 </w:t>
            </w:r>
          </w:p>
        </w:tc>
        <w:tc>
          <w:tcPr>
            <w:tcW w:w="1034" w:type="dxa"/>
            <w:hideMark/>
          </w:tcPr>
          <w:p w14:paraId="5FBC92F4"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-5.1%</w:t>
            </w:r>
          </w:p>
        </w:tc>
      </w:tr>
      <w:tr w:rsidR="00864464" w:rsidRPr="002F58C1" w14:paraId="720EB89F" w14:textId="77777777" w:rsidTr="00864464">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355" w:type="dxa"/>
            <w:noWrap/>
            <w:hideMark/>
          </w:tcPr>
          <w:p w14:paraId="247BEF47" w14:textId="77777777" w:rsidR="00864464" w:rsidRPr="002F58C1" w:rsidRDefault="00864464" w:rsidP="00864464">
            <w:pPr>
              <w:rPr>
                <w:rFonts w:ascii="Myriad Pro" w:eastAsia="Times New Roman" w:hAnsi="Myriad Pro" w:cs="Times New Roman"/>
                <w:b w:val="0"/>
                <w:color w:val="000000"/>
              </w:rPr>
            </w:pPr>
            <w:r w:rsidRPr="002F58C1">
              <w:rPr>
                <w:rFonts w:ascii="Myriad Pro" w:hAnsi="Myriad Pro" w:cs="Times New Roman"/>
                <w:color w:val="000000"/>
              </w:rPr>
              <w:t>Bed Wear</w:t>
            </w:r>
          </w:p>
        </w:tc>
        <w:tc>
          <w:tcPr>
            <w:tcW w:w="2095" w:type="dxa"/>
            <w:hideMark/>
          </w:tcPr>
          <w:p w14:paraId="41973CA0"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648 </w:t>
            </w:r>
          </w:p>
        </w:tc>
        <w:tc>
          <w:tcPr>
            <w:tcW w:w="1685" w:type="dxa"/>
            <w:hideMark/>
          </w:tcPr>
          <w:p w14:paraId="61FDAB0D"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856 </w:t>
            </w:r>
          </w:p>
        </w:tc>
        <w:tc>
          <w:tcPr>
            <w:tcW w:w="1034" w:type="dxa"/>
            <w:hideMark/>
          </w:tcPr>
          <w:p w14:paraId="5B980543"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-24.3%</w:t>
            </w:r>
          </w:p>
        </w:tc>
      </w:tr>
      <w:tr w:rsidR="00864464" w:rsidRPr="002F58C1" w14:paraId="17AB7E4A" w14:textId="77777777" w:rsidTr="00864464">
        <w:trPr>
          <w:trHeight w:val="484"/>
        </w:trPr>
        <w:tc>
          <w:tcPr>
            <w:cnfStyle w:val="001000000000" w:firstRow="0" w:lastRow="0" w:firstColumn="1" w:lastColumn="0" w:oddVBand="0" w:evenVBand="0" w:oddHBand="0" w:evenHBand="0" w:firstRowFirstColumn="0" w:firstRowLastColumn="0" w:lastRowFirstColumn="0" w:lastRowLastColumn="0"/>
            <w:tcW w:w="5355" w:type="dxa"/>
            <w:noWrap/>
            <w:hideMark/>
          </w:tcPr>
          <w:p w14:paraId="39CDB16F" w14:textId="77777777" w:rsidR="00864464" w:rsidRPr="002F58C1" w:rsidRDefault="00864464" w:rsidP="00864464">
            <w:pPr>
              <w:rPr>
                <w:rFonts w:ascii="Myriad Pro" w:eastAsia="Times New Roman" w:hAnsi="Myriad Pro" w:cs="Times New Roman"/>
                <w:b w:val="0"/>
                <w:color w:val="000000"/>
              </w:rPr>
            </w:pPr>
            <w:r w:rsidRPr="002F58C1">
              <w:rPr>
                <w:rFonts w:ascii="Myriad Pro" w:hAnsi="Myriad Pro" w:cs="Times New Roman"/>
                <w:color w:val="000000"/>
              </w:rPr>
              <w:t>Rice</w:t>
            </w:r>
          </w:p>
        </w:tc>
        <w:tc>
          <w:tcPr>
            <w:tcW w:w="2095" w:type="dxa"/>
            <w:hideMark/>
          </w:tcPr>
          <w:p w14:paraId="231CCAF7"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525 </w:t>
            </w:r>
          </w:p>
        </w:tc>
        <w:tc>
          <w:tcPr>
            <w:tcW w:w="1685" w:type="dxa"/>
            <w:hideMark/>
          </w:tcPr>
          <w:p w14:paraId="22A31ED4"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644 </w:t>
            </w:r>
          </w:p>
        </w:tc>
        <w:tc>
          <w:tcPr>
            <w:tcW w:w="1034" w:type="dxa"/>
            <w:hideMark/>
          </w:tcPr>
          <w:p w14:paraId="66E26E39"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-18.4%</w:t>
            </w:r>
          </w:p>
        </w:tc>
      </w:tr>
      <w:tr w:rsidR="00864464" w:rsidRPr="002F58C1" w14:paraId="1B3042FE" w14:textId="77777777" w:rsidTr="00864464">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355" w:type="dxa"/>
            <w:noWrap/>
            <w:hideMark/>
          </w:tcPr>
          <w:p w14:paraId="2918A0D8" w14:textId="77777777" w:rsidR="00864464" w:rsidRPr="002F58C1" w:rsidRDefault="00864464" w:rsidP="00864464">
            <w:pPr>
              <w:rPr>
                <w:rFonts w:ascii="Myriad Pro" w:eastAsia="Times New Roman" w:hAnsi="Myriad Pro" w:cs="Times New Roman"/>
                <w:b w:val="0"/>
                <w:color w:val="000000"/>
              </w:rPr>
            </w:pPr>
            <w:r w:rsidRPr="002F58C1">
              <w:rPr>
                <w:rFonts w:ascii="Myriad Pro" w:hAnsi="Myriad Pro" w:cs="Times New Roman"/>
                <w:color w:val="000000"/>
              </w:rPr>
              <w:t>Cotton Cloth</w:t>
            </w:r>
          </w:p>
        </w:tc>
        <w:tc>
          <w:tcPr>
            <w:tcW w:w="2095" w:type="dxa"/>
            <w:hideMark/>
          </w:tcPr>
          <w:p w14:paraId="30DF4EA5"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486 </w:t>
            </w:r>
          </w:p>
        </w:tc>
        <w:tc>
          <w:tcPr>
            <w:tcW w:w="1685" w:type="dxa"/>
            <w:hideMark/>
          </w:tcPr>
          <w:p w14:paraId="01D8D10F"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578 </w:t>
            </w:r>
          </w:p>
        </w:tc>
        <w:tc>
          <w:tcPr>
            <w:tcW w:w="1034" w:type="dxa"/>
            <w:hideMark/>
          </w:tcPr>
          <w:p w14:paraId="75D8DA01"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-15.9%</w:t>
            </w:r>
          </w:p>
        </w:tc>
      </w:tr>
      <w:tr w:rsidR="00864464" w:rsidRPr="002F58C1" w14:paraId="0D8D709F" w14:textId="77777777" w:rsidTr="00864464">
        <w:trPr>
          <w:trHeight w:val="484"/>
        </w:trPr>
        <w:tc>
          <w:tcPr>
            <w:cnfStyle w:val="001000000000" w:firstRow="0" w:lastRow="0" w:firstColumn="1" w:lastColumn="0" w:oddVBand="0" w:evenVBand="0" w:oddHBand="0" w:evenHBand="0" w:firstRowFirstColumn="0" w:firstRowLastColumn="0" w:lastRowFirstColumn="0" w:lastRowLastColumn="0"/>
            <w:tcW w:w="5355" w:type="dxa"/>
            <w:noWrap/>
            <w:hideMark/>
          </w:tcPr>
          <w:p w14:paraId="2586C099" w14:textId="77777777" w:rsidR="00864464" w:rsidRPr="002F58C1" w:rsidRDefault="00864464" w:rsidP="00864464">
            <w:pPr>
              <w:rPr>
                <w:rFonts w:ascii="Myriad Pro" w:eastAsia="Times New Roman" w:hAnsi="Myriad Pro" w:cs="Times New Roman"/>
                <w:b w:val="0"/>
                <w:color w:val="000000"/>
              </w:rPr>
            </w:pPr>
            <w:r w:rsidRPr="002F58C1">
              <w:rPr>
                <w:rFonts w:ascii="Myriad Pro" w:hAnsi="Myriad Pro" w:cs="Times New Roman"/>
                <w:color w:val="000000"/>
              </w:rPr>
              <w:t>Towels</w:t>
            </w:r>
          </w:p>
        </w:tc>
        <w:tc>
          <w:tcPr>
            <w:tcW w:w="2095" w:type="dxa"/>
            <w:hideMark/>
          </w:tcPr>
          <w:p w14:paraId="3D977B82"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254 </w:t>
            </w:r>
          </w:p>
        </w:tc>
        <w:tc>
          <w:tcPr>
            <w:tcW w:w="1685" w:type="dxa"/>
            <w:hideMark/>
          </w:tcPr>
          <w:p w14:paraId="776A0077"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283 </w:t>
            </w:r>
          </w:p>
        </w:tc>
        <w:tc>
          <w:tcPr>
            <w:tcW w:w="1034" w:type="dxa"/>
            <w:hideMark/>
          </w:tcPr>
          <w:p w14:paraId="38A0D80E"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-10.1%</w:t>
            </w:r>
          </w:p>
        </w:tc>
      </w:tr>
      <w:tr w:rsidR="00864464" w:rsidRPr="002F58C1" w14:paraId="1C3FDB4F" w14:textId="77777777" w:rsidTr="00864464">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355" w:type="dxa"/>
            <w:noWrap/>
            <w:hideMark/>
          </w:tcPr>
          <w:p w14:paraId="06264DF2" w14:textId="77777777" w:rsidR="00864464" w:rsidRPr="002F58C1" w:rsidRDefault="00864464" w:rsidP="00864464">
            <w:pPr>
              <w:rPr>
                <w:rFonts w:ascii="Myriad Pro" w:eastAsia="Times New Roman" w:hAnsi="Myriad Pro" w:cs="Times New Roman"/>
                <w:b w:val="0"/>
                <w:color w:val="000000"/>
              </w:rPr>
            </w:pPr>
            <w:r w:rsidRPr="002F58C1">
              <w:rPr>
                <w:rFonts w:ascii="Myriad Pro" w:hAnsi="Myriad Pro" w:cs="Times New Roman"/>
                <w:color w:val="000000"/>
              </w:rPr>
              <w:t>Madeup Articles (Excl. Towels Bedwear.)</w:t>
            </w:r>
          </w:p>
        </w:tc>
        <w:tc>
          <w:tcPr>
            <w:tcW w:w="2095" w:type="dxa"/>
            <w:hideMark/>
          </w:tcPr>
          <w:p w14:paraId="0688E9A6"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198 </w:t>
            </w:r>
          </w:p>
        </w:tc>
        <w:tc>
          <w:tcPr>
            <w:tcW w:w="1685" w:type="dxa"/>
            <w:hideMark/>
          </w:tcPr>
          <w:p w14:paraId="4D7849A4"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225 </w:t>
            </w:r>
          </w:p>
        </w:tc>
        <w:tc>
          <w:tcPr>
            <w:tcW w:w="1034" w:type="dxa"/>
            <w:hideMark/>
          </w:tcPr>
          <w:p w14:paraId="1AADE53B"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-11.7%</w:t>
            </w:r>
          </w:p>
        </w:tc>
      </w:tr>
      <w:tr w:rsidR="00864464" w:rsidRPr="002F58C1" w14:paraId="33198983" w14:textId="77777777" w:rsidTr="00864464">
        <w:trPr>
          <w:trHeight w:val="484"/>
        </w:trPr>
        <w:tc>
          <w:tcPr>
            <w:cnfStyle w:val="001000000000" w:firstRow="0" w:lastRow="0" w:firstColumn="1" w:lastColumn="0" w:oddVBand="0" w:evenVBand="0" w:oddHBand="0" w:evenHBand="0" w:firstRowFirstColumn="0" w:firstRowLastColumn="0" w:lastRowFirstColumn="0" w:lastRowLastColumn="0"/>
            <w:tcW w:w="5355" w:type="dxa"/>
            <w:noWrap/>
            <w:hideMark/>
          </w:tcPr>
          <w:p w14:paraId="58CD1521" w14:textId="77777777" w:rsidR="00864464" w:rsidRPr="002F58C1" w:rsidRDefault="00864464" w:rsidP="00864464">
            <w:pPr>
              <w:rPr>
                <w:rFonts w:ascii="Myriad Pro" w:eastAsia="Times New Roman" w:hAnsi="Myriad Pro" w:cs="Times New Roman"/>
                <w:b w:val="0"/>
                <w:color w:val="000000"/>
              </w:rPr>
            </w:pPr>
            <w:r w:rsidRPr="002F58C1">
              <w:rPr>
                <w:rFonts w:ascii="Myriad Pro" w:hAnsi="Myriad Pro" w:cs="Times New Roman"/>
                <w:color w:val="000000"/>
              </w:rPr>
              <w:t>Other Textile Materials</w:t>
            </w:r>
          </w:p>
        </w:tc>
        <w:tc>
          <w:tcPr>
            <w:tcW w:w="2095" w:type="dxa"/>
            <w:hideMark/>
          </w:tcPr>
          <w:p w14:paraId="4EB06C01"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185 </w:t>
            </w:r>
          </w:p>
        </w:tc>
        <w:tc>
          <w:tcPr>
            <w:tcW w:w="1685" w:type="dxa"/>
            <w:hideMark/>
          </w:tcPr>
          <w:p w14:paraId="612C341C"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200 </w:t>
            </w:r>
          </w:p>
        </w:tc>
        <w:tc>
          <w:tcPr>
            <w:tcW w:w="1034" w:type="dxa"/>
            <w:hideMark/>
          </w:tcPr>
          <w:p w14:paraId="77D7F687" w14:textId="77777777" w:rsidR="00864464" w:rsidRPr="002F58C1" w:rsidRDefault="00864464" w:rsidP="00864464">
            <w:pPr>
              <w:jc w:val="center"/>
              <w:cnfStyle w:val="000000000000" w:firstRow="0" w:lastRow="0" w:firstColumn="0" w:lastColumn="0" w:oddVBand="0" w:evenVBand="0" w:oddHBand="0"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-7.4%</w:t>
            </w:r>
          </w:p>
        </w:tc>
      </w:tr>
      <w:tr w:rsidR="00864464" w:rsidRPr="002F58C1" w14:paraId="432BED37" w14:textId="77777777" w:rsidTr="00864464">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5355" w:type="dxa"/>
            <w:noWrap/>
            <w:hideMark/>
          </w:tcPr>
          <w:p w14:paraId="75BD32CA" w14:textId="77777777" w:rsidR="00864464" w:rsidRPr="002F58C1" w:rsidRDefault="00864464" w:rsidP="00864464">
            <w:pPr>
              <w:rPr>
                <w:rFonts w:ascii="Myriad Pro" w:eastAsia="Times New Roman" w:hAnsi="Myriad Pro" w:cs="Times New Roman"/>
                <w:color w:val="000000"/>
              </w:rPr>
            </w:pPr>
            <w:r w:rsidRPr="002F58C1">
              <w:rPr>
                <w:rFonts w:ascii="Myriad Pro" w:hAnsi="Myriad Pro" w:cs="Times New Roman"/>
                <w:color w:val="000000"/>
              </w:rPr>
              <w:t>Leather Manufactures</w:t>
            </w:r>
          </w:p>
        </w:tc>
        <w:tc>
          <w:tcPr>
            <w:tcW w:w="2095" w:type="dxa"/>
            <w:hideMark/>
          </w:tcPr>
          <w:p w14:paraId="7652652B"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156 </w:t>
            </w:r>
          </w:p>
        </w:tc>
        <w:tc>
          <w:tcPr>
            <w:tcW w:w="1685" w:type="dxa"/>
            <w:hideMark/>
          </w:tcPr>
          <w:p w14:paraId="52001124"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 xml:space="preserve">          165 </w:t>
            </w:r>
          </w:p>
        </w:tc>
        <w:tc>
          <w:tcPr>
            <w:tcW w:w="1034" w:type="dxa"/>
            <w:hideMark/>
          </w:tcPr>
          <w:p w14:paraId="679E68EB" w14:textId="77777777" w:rsidR="00864464" w:rsidRPr="002F58C1" w:rsidRDefault="00864464" w:rsidP="00864464">
            <w:pPr>
              <w:jc w:val="center"/>
              <w:cnfStyle w:val="000000100000" w:firstRow="0" w:lastRow="0" w:firstColumn="0" w:lastColumn="0" w:oddVBand="0" w:evenVBand="0" w:oddHBand="1" w:evenHBand="0" w:firstRowFirstColumn="0" w:firstRowLastColumn="0" w:lastRowFirstColumn="0" w:lastRowLastColumn="0"/>
              <w:rPr>
                <w:rFonts w:ascii="Myriad Pro" w:eastAsia="Times New Roman" w:hAnsi="Myriad Pro" w:cs="Times New Roman"/>
                <w:color w:val="000000"/>
              </w:rPr>
            </w:pPr>
            <w:r w:rsidRPr="002F58C1">
              <w:rPr>
                <w:rFonts w:ascii="Myriad Pro" w:hAnsi="Myriad Pro" w:cs="Times New Roman"/>
                <w:color w:val="000000"/>
              </w:rPr>
              <w:t>-5.5%</w:t>
            </w:r>
          </w:p>
        </w:tc>
      </w:tr>
    </w:tbl>
    <w:p w14:paraId="4F581321" w14:textId="77777777" w:rsidR="00864464" w:rsidRPr="002F58C1" w:rsidRDefault="00864464" w:rsidP="0084571C">
      <w:pPr>
        <w:rPr>
          <w:rFonts w:ascii="Myriad Pro" w:hAnsi="Myriad Pro"/>
          <w:b/>
          <w:caps/>
          <w:color w:val="0C3342"/>
        </w:rPr>
      </w:pPr>
    </w:p>
    <w:p w14:paraId="4E31C28F" w14:textId="77777777" w:rsidR="00716F16" w:rsidRPr="002F58C1" w:rsidRDefault="00716F16" w:rsidP="00716F16">
      <w:pPr>
        <w:spacing w:after="0" w:line="240" w:lineRule="auto"/>
        <w:jc w:val="right"/>
        <w:rPr>
          <w:rFonts w:ascii="Myriad Pro" w:hAnsi="Myriad Pro" w:cstheme="majorBidi"/>
          <w:b/>
          <w:caps/>
          <w:noProof/>
          <w:color w:val="008000"/>
          <w:sz w:val="20"/>
        </w:rPr>
      </w:pPr>
      <w:bookmarkStart w:id="12" w:name="_Toc95220065"/>
      <w:r w:rsidRPr="002F58C1">
        <w:rPr>
          <w:rFonts w:ascii="Myriad Pro" w:hAnsi="Myriad Pro" w:cstheme="majorBidi"/>
          <w:b/>
          <w:caps/>
          <w:noProof/>
          <w:color w:val="008000"/>
          <w:sz w:val="20"/>
        </w:rPr>
        <w:t>sOURCE: pbs</w:t>
      </w:r>
    </w:p>
    <w:p w14:paraId="4F2321E8" w14:textId="77777777" w:rsidR="00694F8B" w:rsidRPr="002F58C1" w:rsidRDefault="00694F8B" w:rsidP="00694F8B">
      <w:pPr>
        <w:pStyle w:val="Heading1"/>
        <w:spacing w:after="240" w:line="276" w:lineRule="auto"/>
        <w:rPr>
          <w:rFonts w:ascii="Myriad Pro" w:hAnsi="Myriad Pro"/>
          <w:b/>
          <w:caps/>
          <w:noProof/>
          <w:color w:val="006600"/>
          <w:sz w:val="36"/>
          <w:szCs w:val="36"/>
        </w:rPr>
      </w:pPr>
      <w:r w:rsidRPr="002F58C1">
        <w:rPr>
          <w:rFonts w:ascii="Myriad Pro" w:hAnsi="Myriad Pro"/>
          <w:b/>
          <w:caps/>
          <w:noProof/>
          <w:color w:val="006600"/>
          <w:sz w:val="28"/>
          <w:szCs w:val="28"/>
        </w:rPr>
        <w:t>Sector-wise ExportS analyses</w:t>
      </w:r>
      <w:bookmarkEnd w:id="12"/>
    </w:p>
    <w:p w14:paraId="11D8B0DA" w14:textId="77777777" w:rsidR="00694F8B" w:rsidRPr="002F58C1" w:rsidRDefault="00694F8B" w:rsidP="00694F8B">
      <w:pPr>
        <w:pStyle w:val="Heading2"/>
        <w:spacing w:after="240" w:line="276" w:lineRule="auto"/>
        <w:rPr>
          <w:rFonts w:ascii="Myriad Pro" w:hAnsi="Myriad Pro"/>
          <w:b/>
          <w:caps/>
          <w:noProof/>
          <w:color w:val="auto"/>
          <w:sz w:val="24"/>
          <w:szCs w:val="24"/>
        </w:rPr>
      </w:pPr>
      <w:bookmarkStart w:id="13" w:name="_Toc95220066"/>
      <w:r w:rsidRPr="002F58C1">
        <w:rPr>
          <w:rFonts w:ascii="Myriad Pro" w:hAnsi="Myriad Pro"/>
          <w:b/>
          <w:caps/>
          <w:noProof/>
          <w:color w:val="auto"/>
          <w:sz w:val="24"/>
          <w:szCs w:val="24"/>
        </w:rPr>
        <w:t>Textile Group</w:t>
      </w:r>
      <w:bookmarkEnd w:id="13"/>
    </w:p>
    <w:p w14:paraId="34317638" w14:textId="77777777" w:rsidR="008B4E25" w:rsidRPr="002F58C1" w:rsidRDefault="008B4E25" w:rsidP="008B4E25">
      <w:pPr>
        <w:spacing w:line="276" w:lineRule="auto"/>
        <w:ind w:right="840"/>
        <w:jc w:val="both"/>
        <w:rPr>
          <w:rFonts w:ascii="Myriad Pro" w:hAnsi="Myriad Pro" w:cstheme="majorBidi"/>
          <w:noProof/>
        </w:rPr>
      </w:pPr>
      <w:r w:rsidRPr="002F58C1">
        <w:rPr>
          <w:rFonts w:ascii="Myriad Pro" w:hAnsi="Myriad Pro" w:cstheme="majorBidi"/>
          <w:noProof/>
        </w:rPr>
        <w:t>The share of Textile industry in the economy along with its contribution to exports, employment, foreign exchange revenue, investment and value addition makes it the single largest manufacturing sector of Pakistan. Textiles trade is classified into two broad categories i.e. Textile which include Yarn, Fabric and another are Made-ups, and Clothing which represents Ready-made garments.</w:t>
      </w:r>
    </w:p>
    <w:p w14:paraId="6891003B" w14:textId="77777777" w:rsidR="008B4E25" w:rsidRPr="002F58C1" w:rsidRDefault="008B4E25" w:rsidP="008B4E25">
      <w:pPr>
        <w:spacing w:line="276" w:lineRule="auto"/>
        <w:ind w:right="840"/>
        <w:jc w:val="both"/>
        <w:rPr>
          <w:rFonts w:ascii="Myriad Pro" w:hAnsi="Myriad Pro" w:cstheme="majorBidi"/>
          <w:noProof/>
        </w:rPr>
      </w:pPr>
      <w:r w:rsidRPr="002F58C1">
        <w:rPr>
          <w:rFonts w:ascii="Myriad Pro" w:hAnsi="Myriad Pro" w:cstheme="majorBidi"/>
          <w:noProof/>
        </w:rPr>
        <w:t>Pakistan is the 8</w:t>
      </w:r>
      <w:r w:rsidRPr="002F58C1">
        <w:rPr>
          <w:rFonts w:ascii="Myriad Pro" w:hAnsi="Myriad Pro" w:cstheme="majorBidi"/>
          <w:noProof/>
          <w:vertAlign w:val="superscript"/>
        </w:rPr>
        <w:t>th</w:t>
      </w:r>
      <w:r w:rsidRPr="002F58C1">
        <w:rPr>
          <w:rFonts w:ascii="Myriad Pro" w:hAnsi="Myriad Pro" w:cstheme="majorBidi"/>
          <w:noProof/>
        </w:rPr>
        <w:t xml:space="preserve"> largest exporter of textile products in Asia. It is 4th largest producer and 3</w:t>
      </w:r>
      <w:r w:rsidRPr="002F58C1">
        <w:rPr>
          <w:rFonts w:ascii="Myriad Pro" w:hAnsi="Myriad Pro" w:cstheme="majorBidi"/>
          <w:noProof/>
          <w:vertAlign w:val="superscript"/>
        </w:rPr>
        <w:t>rd</w:t>
      </w:r>
      <w:r w:rsidRPr="002F58C1">
        <w:rPr>
          <w:rFonts w:ascii="Myriad Pro" w:hAnsi="Myriad Pro" w:cstheme="majorBidi"/>
          <w:noProof/>
        </w:rPr>
        <w:t xml:space="preserve"> largest consumer of cotton. It comprises of 46% of the total manufacturing sector and provides employment to 40% of the total labor force. The textile sector in Pakistan has an overwhelming impact on the economy, contributing 3/5 to the country’s exports. It is deemed as one of the most important sectors for Pakistan’s trade. It is a significant contributor to the country’s’ exports fetched USD 4 billion from abroad during Q2 FY2023. The major exports of the sectors include knitwear, readymade garments, fabrics, weaved apparel, twisting, and processing sector. Despite global and local economic slowdown, declining consumer demand, political turmoil and energy crisis export of Textile sector has shown significant performance during Q2 FY2023. Textile sector plays a significant role in supporting the economy of Pakistan and continue to be in the spotlight owing to country’s dependence on foreign exchange.</w:t>
      </w:r>
    </w:p>
    <w:p w14:paraId="03D0806D" w14:textId="77777777" w:rsidR="008B4E25" w:rsidRPr="002F58C1" w:rsidRDefault="008B4E25" w:rsidP="00070491">
      <w:pPr>
        <w:spacing w:line="276" w:lineRule="auto"/>
        <w:ind w:right="840"/>
        <w:jc w:val="both"/>
        <w:rPr>
          <w:rFonts w:ascii="Myriad Pro" w:hAnsi="Myriad Pro" w:cstheme="majorBidi"/>
          <w:noProof/>
        </w:rPr>
      </w:pPr>
    </w:p>
    <w:p w14:paraId="48E88E27" w14:textId="399E6FE6" w:rsidR="00726411" w:rsidRPr="002F58C1" w:rsidRDefault="00726411" w:rsidP="009B0085">
      <w:pPr>
        <w:pStyle w:val="Caption"/>
        <w:spacing w:line="276" w:lineRule="auto"/>
        <w:rPr>
          <w:rFonts w:ascii="Myriad Pro" w:hAnsi="Myriad Pro" w:cstheme="majorBidi"/>
          <w:b/>
          <w:bCs/>
          <w:color w:val="auto"/>
          <w:sz w:val="22"/>
          <w:szCs w:val="22"/>
        </w:rPr>
      </w:pPr>
      <w:bookmarkStart w:id="14" w:name="_Toc95304895"/>
      <w:r w:rsidRPr="002F58C1">
        <w:rPr>
          <w:rFonts w:ascii="Myriad Pro" w:hAnsi="Myriad Pro" w:cstheme="majorBidi"/>
          <w:b/>
          <w:bCs/>
          <w:color w:val="auto"/>
          <w:sz w:val="22"/>
          <w:szCs w:val="22"/>
        </w:rPr>
        <w:t xml:space="preserve">Table </w:t>
      </w:r>
      <w:r w:rsidRPr="002F58C1">
        <w:rPr>
          <w:rFonts w:ascii="Myriad Pro" w:hAnsi="Myriad Pro" w:cstheme="majorBidi"/>
          <w:b/>
          <w:bCs/>
          <w:color w:val="auto"/>
          <w:sz w:val="22"/>
          <w:szCs w:val="22"/>
        </w:rPr>
        <w:fldChar w:fldCharType="begin"/>
      </w:r>
      <w:r w:rsidRPr="002F58C1">
        <w:rPr>
          <w:rFonts w:ascii="Myriad Pro" w:hAnsi="Myriad Pro" w:cstheme="majorBidi"/>
          <w:b/>
          <w:bCs/>
          <w:color w:val="auto"/>
          <w:sz w:val="22"/>
          <w:szCs w:val="22"/>
        </w:rPr>
        <w:instrText xml:space="preserve"> SEQ Table \* ARABIC </w:instrText>
      </w:r>
      <w:r w:rsidRPr="002F58C1">
        <w:rPr>
          <w:rFonts w:ascii="Myriad Pro" w:hAnsi="Myriad Pro" w:cstheme="majorBidi"/>
          <w:b/>
          <w:bCs/>
          <w:color w:val="auto"/>
          <w:sz w:val="22"/>
          <w:szCs w:val="22"/>
        </w:rPr>
        <w:fldChar w:fldCharType="separate"/>
      </w:r>
      <w:r w:rsidR="00CD5615" w:rsidRPr="002F58C1">
        <w:rPr>
          <w:rFonts w:ascii="Myriad Pro" w:hAnsi="Myriad Pro" w:cstheme="majorBidi"/>
          <w:b/>
          <w:bCs/>
          <w:noProof/>
          <w:color w:val="auto"/>
          <w:sz w:val="22"/>
          <w:szCs w:val="22"/>
        </w:rPr>
        <w:t>3</w:t>
      </w:r>
      <w:r w:rsidRPr="002F58C1">
        <w:rPr>
          <w:rFonts w:ascii="Myriad Pro" w:hAnsi="Myriad Pro" w:cstheme="majorBidi"/>
          <w:b/>
          <w:bCs/>
          <w:color w:val="auto"/>
          <w:sz w:val="22"/>
          <w:szCs w:val="22"/>
        </w:rPr>
        <w:fldChar w:fldCharType="end"/>
      </w:r>
      <w:r w:rsidRPr="002F58C1">
        <w:rPr>
          <w:rFonts w:ascii="Myriad Pro" w:hAnsi="Myriad Pro" w:cstheme="majorBidi"/>
          <w:b/>
          <w:bCs/>
          <w:color w:val="auto"/>
          <w:sz w:val="22"/>
          <w:szCs w:val="22"/>
        </w:rPr>
        <w:t xml:space="preserve">: Textiles group exports (Trade values in </w:t>
      </w:r>
      <w:r w:rsidR="002D186C" w:rsidRPr="002F58C1">
        <w:rPr>
          <w:rFonts w:ascii="Myriad Pro" w:hAnsi="Myriad Pro" w:cstheme="majorBidi"/>
          <w:b/>
          <w:bCs/>
          <w:color w:val="auto"/>
          <w:sz w:val="22"/>
          <w:szCs w:val="22"/>
        </w:rPr>
        <w:t>USD</w:t>
      </w:r>
      <w:r w:rsidRPr="002F58C1">
        <w:rPr>
          <w:rFonts w:ascii="Myriad Pro" w:hAnsi="Myriad Pro" w:cstheme="majorBidi"/>
          <w:b/>
          <w:bCs/>
          <w:color w:val="auto"/>
          <w:sz w:val="22"/>
          <w:szCs w:val="22"/>
        </w:rPr>
        <w:t xml:space="preserve"> million)</w:t>
      </w:r>
      <w:bookmarkEnd w:id="14"/>
    </w:p>
    <w:tbl>
      <w:tblPr>
        <w:tblW w:w="10438" w:type="dxa"/>
        <w:jc w:val="center"/>
        <w:tblLook w:val="04A0" w:firstRow="1" w:lastRow="0" w:firstColumn="1" w:lastColumn="0" w:noHBand="0" w:noVBand="1"/>
      </w:tblPr>
      <w:tblGrid>
        <w:gridCol w:w="3073"/>
        <w:gridCol w:w="818"/>
        <w:gridCol w:w="854"/>
        <w:gridCol w:w="759"/>
        <w:gridCol w:w="854"/>
        <w:gridCol w:w="854"/>
        <w:gridCol w:w="759"/>
        <w:gridCol w:w="854"/>
        <w:gridCol w:w="854"/>
        <w:gridCol w:w="759"/>
      </w:tblGrid>
      <w:tr w:rsidR="008B4E25" w:rsidRPr="002F58C1" w14:paraId="015A6077" w14:textId="77777777" w:rsidTr="00777B7D">
        <w:trPr>
          <w:trHeight w:val="585"/>
          <w:jc w:val="center"/>
        </w:trPr>
        <w:tc>
          <w:tcPr>
            <w:tcW w:w="3073" w:type="dxa"/>
            <w:tcBorders>
              <w:top w:val="nil"/>
              <w:left w:val="nil"/>
              <w:bottom w:val="nil"/>
              <w:right w:val="nil"/>
            </w:tcBorders>
            <w:shd w:val="clear" w:color="auto" w:fill="auto"/>
            <w:noWrap/>
            <w:vAlign w:val="center"/>
            <w:hideMark/>
          </w:tcPr>
          <w:p w14:paraId="53B640CA"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818" w:type="dxa"/>
            <w:tcBorders>
              <w:top w:val="nil"/>
              <w:left w:val="nil"/>
              <w:bottom w:val="nil"/>
              <w:right w:val="nil"/>
            </w:tcBorders>
            <w:shd w:val="clear" w:color="000000" w:fill="C45911"/>
            <w:vAlign w:val="center"/>
            <w:hideMark/>
          </w:tcPr>
          <w:p w14:paraId="11E069A4"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69416D66" w14:textId="77777777" w:rsidR="008B4E25" w:rsidRPr="002F58C1" w:rsidRDefault="008B4E25" w:rsidP="00777B7D">
            <w:pPr>
              <w:spacing w:after="0" w:line="240" w:lineRule="auto"/>
              <w:jc w:val="center"/>
              <w:rPr>
                <w:rFonts w:ascii="Myriad Pro" w:eastAsia="Times New Roman" w:hAnsi="Myriad Pro" w:cs="Times New Roman"/>
                <w:bCs/>
                <w:color w:val="FFFFFF"/>
                <w:sz w:val="16"/>
                <w:szCs w:val="16"/>
              </w:rPr>
            </w:pPr>
            <w:r w:rsidRPr="002F58C1">
              <w:rPr>
                <w:rFonts w:ascii="Myriad Pro" w:hAnsi="Myriad Pro" w:cs="Times New Roman"/>
                <w:color w:val="FFFFFF" w:themeColor="background1"/>
                <w:sz w:val="16"/>
                <w:szCs w:val="16"/>
              </w:rPr>
              <w:t>2022-23</w:t>
            </w:r>
          </w:p>
        </w:tc>
        <w:tc>
          <w:tcPr>
            <w:tcW w:w="854" w:type="dxa"/>
            <w:tcBorders>
              <w:top w:val="nil"/>
              <w:left w:val="nil"/>
              <w:bottom w:val="nil"/>
              <w:right w:val="nil"/>
            </w:tcBorders>
            <w:shd w:val="clear" w:color="000000" w:fill="C45911"/>
            <w:vAlign w:val="center"/>
            <w:hideMark/>
          </w:tcPr>
          <w:p w14:paraId="0E0EE46F"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6C5E2BE5" w14:textId="77777777" w:rsidR="008B4E25" w:rsidRPr="002F58C1" w:rsidRDefault="008B4E25" w:rsidP="00777B7D">
            <w:pPr>
              <w:spacing w:after="0" w:line="240" w:lineRule="auto"/>
              <w:jc w:val="center"/>
              <w:rPr>
                <w:rFonts w:ascii="Myriad Pro" w:eastAsia="Times New Roman" w:hAnsi="Myriad Pro" w:cs="Times New Roman"/>
                <w:bCs/>
                <w:color w:val="FFFFFF"/>
                <w:sz w:val="16"/>
                <w:szCs w:val="16"/>
              </w:rPr>
            </w:pPr>
            <w:r w:rsidRPr="002F58C1">
              <w:rPr>
                <w:rFonts w:ascii="Myriad Pro" w:hAnsi="Myriad Pro" w:cs="Times New Roman"/>
                <w:color w:val="FFFFFF" w:themeColor="background1"/>
                <w:sz w:val="16"/>
                <w:szCs w:val="16"/>
              </w:rPr>
              <w:t>2021-22</w:t>
            </w:r>
          </w:p>
        </w:tc>
        <w:tc>
          <w:tcPr>
            <w:tcW w:w="759" w:type="dxa"/>
            <w:tcBorders>
              <w:top w:val="nil"/>
              <w:left w:val="nil"/>
              <w:bottom w:val="nil"/>
              <w:right w:val="nil"/>
            </w:tcBorders>
            <w:shd w:val="clear" w:color="000000" w:fill="C45911"/>
            <w:vAlign w:val="center"/>
            <w:hideMark/>
          </w:tcPr>
          <w:p w14:paraId="73C6EB85"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31464CEC" w14:textId="77777777" w:rsidR="008B4E25" w:rsidRPr="002F58C1" w:rsidRDefault="008B4E25" w:rsidP="00777B7D">
            <w:pPr>
              <w:spacing w:after="0" w:line="240" w:lineRule="auto"/>
              <w:jc w:val="center"/>
              <w:rPr>
                <w:rFonts w:ascii="Myriad Pro" w:eastAsia="Times New Roman" w:hAnsi="Myriad Pro" w:cs="Times New Roman"/>
                <w:bCs/>
                <w:color w:val="FFFFFF"/>
                <w:sz w:val="16"/>
                <w:szCs w:val="16"/>
              </w:rPr>
            </w:pPr>
            <w:r w:rsidRPr="002F58C1">
              <w:rPr>
                <w:rFonts w:ascii="Myriad Pro" w:hAnsi="Myriad Pro" w:cs="Times New Roman"/>
                <w:color w:val="FFFFFF" w:themeColor="background1"/>
                <w:sz w:val="16"/>
                <w:szCs w:val="16"/>
              </w:rPr>
              <w:t>Change</w:t>
            </w:r>
          </w:p>
        </w:tc>
        <w:tc>
          <w:tcPr>
            <w:tcW w:w="854" w:type="dxa"/>
            <w:tcBorders>
              <w:top w:val="nil"/>
              <w:left w:val="nil"/>
              <w:bottom w:val="nil"/>
              <w:right w:val="nil"/>
            </w:tcBorders>
            <w:shd w:val="clear" w:color="000000" w:fill="1F3864"/>
            <w:vAlign w:val="center"/>
            <w:hideMark/>
          </w:tcPr>
          <w:p w14:paraId="7101BA18"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July-Dec FY’</w:t>
            </w:r>
          </w:p>
          <w:p w14:paraId="6A4D2C0B" w14:textId="77777777" w:rsidR="008B4E25" w:rsidRPr="002F58C1" w:rsidRDefault="008B4E25" w:rsidP="00777B7D">
            <w:pPr>
              <w:spacing w:after="0" w:line="240" w:lineRule="auto"/>
              <w:jc w:val="center"/>
              <w:rPr>
                <w:rFonts w:ascii="Myriad Pro" w:eastAsia="Times New Roman" w:hAnsi="Myriad Pro" w:cs="Times New Roman"/>
                <w:bCs/>
                <w:color w:val="FFFFFF"/>
                <w:sz w:val="16"/>
                <w:szCs w:val="16"/>
              </w:rPr>
            </w:pPr>
            <w:r w:rsidRPr="002F58C1">
              <w:rPr>
                <w:rFonts w:ascii="Myriad Pro" w:hAnsi="Myriad Pro" w:cs="Times New Roman"/>
                <w:color w:val="FFFFFF" w:themeColor="background1"/>
                <w:sz w:val="16"/>
                <w:szCs w:val="16"/>
              </w:rPr>
              <w:t>2022-23</w:t>
            </w:r>
          </w:p>
        </w:tc>
        <w:tc>
          <w:tcPr>
            <w:tcW w:w="854" w:type="dxa"/>
            <w:tcBorders>
              <w:top w:val="nil"/>
              <w:left w:val="nil"/>
              <w:bottom w:val="nil"/>
              <w:right w:val="nil"/>
            </w:tcBorders>
            <w:shd w:val="clear" w:color="000000" w:fill="1F3864"/>
            <w:vAlign w:val="center"/>
            <w:hideMark/>
          </w:tcPr>
          <w:p w14:paraId="2D9F8F9E"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July-Dec FY’</w:t>
            </w:r>
          </w:p>
          <w:p w14:paraId="5D557045" w14:textId="77777777" w:rsidR="008B4E25" w:rsidRPr="002F58C1" w:rsidRDefault="008B4E25" w:rsidP="00777B7D">
            <w:pPr>
              <w:spacing w:after="0" w:line="240" w:lineRule="auto"/>
              <w:jc w:val="center"/>
              <w:rPr>
                <w:rFonts w:ascii="Myriad Pro" w:eastAsia="Times New Roman" w:hAnsi="Myriad Pro" w:cs="Times New Roman"/>
                <w:bCs/>
                <w:color w:val="FFFFFF"/>
                <w:sz w:val="16"/>
                <w:szCs w:val="16"/>
              </w:rPr>
            </w:pPr>
            <w:r w:rsidRPr="002F58C1">
              <w:rPr>
                <w:rFonts w:ascii="Myriad Pro" w:hAnsi="Myriad Pro" w:cs="Times New Roman"/>
                <w:color w:val="FFFFFF" w:themeColor="background1"/>
                <w:sz w:val="16"/>
                <w:szCs w:val="16"/>
              </w:rPr>
              <w:t>2021-22</w:t>
            </w:r>
          </w:p>
        </w:tc>
        <w:tc>
          <w:tcPr>
            <w:tcW w:w="759" w:type="dxa"/>
            <w:tcBorders>
              <w:top w:val="nil"/>
              <w:left w:val="nil"/>
              <w:bottom w:val="nil"/>
              <w:right w:val="nil"/>
            </w:tcBorders>
            <w:shd w:val="clear" w:color="000000" w:fill="1F3864"/>
            <w:vAlign w:val="center"/>
            <w:hideMark/>
          </w:tcPr>
          <w:p w14:paraId="31C0F909"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531E8C4F" w14:textId="77777777" w:rsidR="008B4E25" w:rsidRPr="002F58C1" w:rsidRDefault="008B4E25" w:rsidP="00777B7D">
            <w:pPr>
              <w:spacing w:after="0" w:line="240" w:lineRule="auto"/>
              <w:jc w:val="center"/>
              <w:rPr>
                <w:rFonts w:ascii="Myriad Pro" w:eastAsia="Times New Roman" w:hAnsi="Myriad Pro" w:cs="Times New Roman"/>
                <w:bCs/>
                <w:color w:val="FFFFFF"/>
                <w:sz w:val="16"/>
                <w:szCs w:val="16"/>
              </w:rPr>
            </w:pPr>
            <w:r w:rsidRPr="002F58C1">
              <w:rPr>
                <w:rFonts w:ascii="Myriad Pro" w:hAnsi="Myriad Pro" w:cs="Times New Roman"/>
                <w:color w:val="FFFFFF" w:themeColor="background1"/>
                <w:sz w:val="16"/>
                <w:szCs w:val="16"/>
              </w:rPr>
              <w:t>Change</w:t>
            </w:r>
          </w:p>
        </w:tc>
        <w:tc>
          <w:tcPr>
            <w:tcW w:w="854" w:type="dxa"/>
            <w:tcBorders>
              <w:top w:val="nil"/>
              <w:left w:val="nil"/>
              <w:bottom w:val="nil"/>
              <w:right w:val="nil"/>
            </w:tcBorders>
            <w:shd w:val="clear" w:color="000000" w:fill="008000"/>
            <w:vAlign w:val="center"/>
            <w:hideMark/>
          </w:tcPr>
          <w:p w14:paraId="55F99BD3"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63DBC16C" w14:textId="77777777" w:rsidR="008B4E25" w:rsidRPr="002F58C1" w:rsidRDefault="008B4E25" w:rsidP="00777B7D">
            <w:pPr>
              <w:spacing w:after="0" w:line="240" w:lineRule="auto"/>
              <w:jc w:val="center"/>
              <w:rPr>
                <w:rFonts w:ascii="Myriad Pro" w:eastAsia="Times New Roman" w:hAnsi="Myriad Pro" w:cs="Times New Roman"/>
                <w:bCs/>
                <w:color w:val="FFFFFF"/>
                <w:sz w:val="16"/>
                <w:szCs w:val="16"/>
              </w:rPr>
            </w:pPr>
            <w:r w:rsidRPr="002F58C1">
              <w:rPr>
                <w:rFonts w:ascii="Myriad Pro" w:hAnsi="Myriad Pro" w:cs="Times New Roman"/>
                <w:color w:val="FFFFFF" w:themeColor="background1"/>
                <w:sz w:val="16"/>
                <w:szCs w:val="16"/>
              </w:rPr>
              <w:t>2022-23</w:t>
            </w:r>
          </w:p>
        </w:tc>
        <w:tc>
          <w:tcPr>
            <w:tcW w:w="854" w:type="dxa"/>
            <w:tcBorders>
              <w:top w:val="nil"/>
              <w:left w:val="nil"/>
              <w:bottom w:val="nil"/>
              <w:right w:val="nil"/>
            </w:tcBorders>
            <w:shd w:val="clear" w:color="000000" w:fill="008000"/>
            <w:vAlign w:val="center"/>
            <w:hideMark/>
          </w:tcPr>
          <w:p w14:paraId="009828ED"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July-Sep FY’</w:t>
            </w:r>
          </w:p>
          <w:p w14:paraId="6866B3A8" w14:textId="77777777" w:rsidR="008B4E25" w:rsidRPr="002F58C1" w:rsidRDefault="008B4E25" w:rsidP="00777B7D">
            <w:pPr>
              <w:spacing w:after="0" w:line="240" w:lineRule="auto"/>
              <w:jc w:val="center"/>
              <w:rPr>
                <w:rFonts w:ascii="Myriad Pro" w:eastAsia="Times New Roman" w:hAnsi="Myriad Pro" w:cs="Times New Roman"/>
                <w:bCs/>
                <w:color w:val="FFFFFF"/>
                <w:sz w:val="16"/>
                <w:szCs w:val="16"/>
              </w:rPr>
            </w:pPr>
            <w:r w:rsidRPr="002F58C1">
              <w:rPr>
                <w:rFonts w:ascii="Myriad Pro" w:hAnsi="Myriad Pro" w:cs="Times New Roman"/>
                <w:color w:val="FFFFFF" w:themeColor="background1"/>
                <w:sz w:val="16"/>
                <w:szCs w:val="16"/>
              </w:rPr>
              <w:t>2022-23</w:t>
            </w:r>
          </w:p>
        </w:tc>
        <w:tc>
          <w:tcPr>
            <w:tcW w:w="759" w:type="dxa"/>
            <w:tcBorders>
              <w:top w:val="nil"/>
              <w:left w:val="nil"/>
              <w:bottom w:val="nil"/>
              <w:right w:val="nil"/>
            </w:tcBorders>
            <w:shd w:val="clear" w:color="000000" w:fill="008000"/>
            <w:vAlign w:val="center"/>
            <w:hideMark/>
          </w:tcPr>
          <w:p w14:paraId="470730A3"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79E1C523" w14:textId="77777777" w:rsidR="008B4E25" w:rsidRPr="002F58C1" w:rsidRDefault="008B4E2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Change</w:t>
            </w:r>
          </w:p>
          <w:p w14:paraId="6554CD71" w14:textId="77777777" w:rsidR="008B4E25" w:rsidRPr="002F58C1" w:rsidRDefault="008B4E25" w:rsidP="00777B7D">
            <w:pPr>
              <w:spacing w:after="0" w:line="240" w:lineRule="auto"/>
              <w:jc w:val="center"/>
              <w:rPr>
                <w:rFonts w:ascii="Myriad Pro" w:eastAsia="Times New Roman" w:hAnsi="Myriad Pro" w:cs="Times New Roman"/>
                <w:bCs/>
                <w:color w:val="FFFFFF"/>
                <w:sz w:val="16"/>
                <w:szCs w:val="16"/>
              </w:rPr>
            </w:pPr>
          </w:p>
        </w:tc>
      </w:tr>
      <w:tr w:rsidR="008B4E25" w:rsidRPr="002F58C1" w14:paraId="6762DFC8"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033364BD" w14:textId="77777777" w:rsidR="008B4E25" w:rsidRPr="002F58C1" w:rsidRDefault="008B4E25" w:rsidP="00777B7D">
            <w:pPr>
              <w:spacing w:after="0" w:line="240" w:lineRule="auto"/>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Textile Group</w:t>
            </w:r>
          </w:p>
        </w:tc>
        <w:tc>
          <w:tcPr>
            <w:tcW w:w="818" w:type="dxa"/>
            <w:tcBorders>
              <w:top w:val="nil"/>
              <w:left w:val="nil"/>
              <w:bottom w:val="nil"/>
              <w:right w:val="nil"/>
            </w:tcBorders>
            <w:shd w:val="clear" w:color="000000" w:fill="F8CBAD"/>
            <w:vAlign w:val="center"/>
            <w:hideMark/>
          </w:tcPr>
          <w:p w14:paraId="65AC6047"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4,134</w:t>
            </w:r>
          </w:p>
        </w:tc>
        <w:tc>
          <w:tcPr>
            <w:tcW w:w="854" w:type="dxa"/>
            <w:tcBorders>
              <w:top w:val="nil"/>
              <w:left w:val="nil"/>
              <w:bottom w:val="nil"/>
              <w:right w:val="nil"/>
            </w:tcBorders>
            <w:shd w:val="clear" w:color="000000" w:fill="F8CBAD"/>
            <w:vAlign w:val="center"/>
            <w:hideMark/>
          </w:tcPr>
          <w:p w14:paraId="20F68349"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4,960</w:t>
            </w:r>
          </w:p>
        </w:tc>
        <w:tc>
          <w:tcPr>
            <w:tcW w:w="759" w:type="dxa"/>
            <w:tcBorders>
              <w:top w:val="nil"/>
              <w:left w:val="nil"/>
              <w:bottom w:val="nil"/>
              <w:right w:val="nil"/>
            </w:tcBorders>
            <w:shd w:val="clear" w:color="000000" w:fill="F8CBAD"/>
            <w:vAlign w:val="center"/>
            <w:hideMark/>
          </w:tcPr>
          <w:p w14:paraId="2C173993"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-16.7%</w:t>
            </w:r>
          </w:p>
        </w:tc>
        <w:tc>
          <w:tcPr>
            <w:tcW w:w="854" w:type="dxa"/>
            <w:tcBorders>
              <w:top w:val="nil"/>
              <w:left w:val="nil"/>
              <w:bottom w:val="nil"/>
              <w:right w:val="nil"/>
            </w:tcBorders>
            <w:shd w:val="clear" w:color="000000" w:fill="B4C6E7"/>
            <w:noWrap/>
            <w:vAlign w:val="center"/>
            <w:hideMark/>
          </w:tcPr>
          <w:p w14:paraId="12087CC5"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8,718</w:t>
            </w:r>
          </w:p>
        </w:tc>
        <w:tc>
          <w:tcPr>
            <w:tcW w:w="854" w:type="dxa"/>
            <w:tcBorders>
              <w:top w:val="nil"/>
              <w:left w:val="nil"/>
              <w:bottom w:val="nil"/>
              <w:right w:val="nil"/>
            </w:tcBorders>
            <w:shd w:val="clear" w:color="000000" w:fill="B4C6E7"/>
            <w:noWrap/>
            <w:vAlign w:val="center"/>
            <w:hideMark/>
          </w:tcPr>
          <w:p w14:paraId="6AA7462A"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9,381</w:t>
            </w:r>
          </w:p>
        </w:tc>
        <w:tc>
          <w:tcPr>
            <w:tcW w:w="759" w:type="dxa"/>
            <w:tcBorders>
              <w:top w:val="nil"/>
              <w:left w:val="nil"/>
              <w:bottom w:val="nil"/>
              <w:right w:val="nil"/>
            </w:tcBorders>
            <w:shd w:val="clear" w:color="000000" w:fill="B4C6E7"/>
            <w:noWrap/>
            <w:vAlign w:val="center"/>
            <w:hideMark/>
          </w:tcPr>
          <w:p w14:paraId="2E3BA6BB"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-7.1%</w:t>
            </w:r>
          </w:p>
        </w:tc>
        <w:tc>
          <w:tcPr>
            <w:tcW w:w="854" w:type="dxa"/>
            <w:tcBorders>
              <w:top w:val="nil"/>
              <w:left w:val="nil"/>
              <w:bottom w:val="nil"/>
              <w:right w:val="nil"/>
            </w:tcBorders>
            <w:shd w:val="clear" w:color="000000" w:fill="C5E0B3"/>
            <w:vAlign w:val="center"/>
            <w:hideMark/>
          </w:tcPr>
          <w:p w14:paraId="417815DF"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4,134</w:t>
            </w:r>
          </w:p>
        </w:tc>
        <w:tc>
          <w:tcPr>
            <w:tcW w:w="854" w:type="dxa"/>
            <w:tcBorders>
              <w:top w:val="nil"/>
              <w:left w:val="nil"/>
              <w:bottom w:val="nil"/>
              <w:right w:val="nil"/>
            </w:tcBorders>
            <w:shd w:val="clear" w:color="000000" w:fill="C5E0B3"/>
            <w:noWrap/>
            <w:vAlign w:val="center"/>
            <w:hideMark/>
          </w:tcPr>
          <w:p w14:paraId="36EBDFDB"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4,584</w:t>
            </w:r>
          </w:p>
        </w:tc>
        <w:tc>
          <w:tcPr>
            <w:tcW w:w="759" w:type="dxa"/>
            <w:tcBorders>
              <w:top w:val="nil"/>
              <w:left w:val="nil"/>
              <w:bottom w:val="nil"/>
              <w:right w:val="nil"/>
            </w:tcBorders>
            <w:shd w:val="clear" w:color="000000" w:fill="C5E0B3"/>
            <w:noWrap/>
            <w:vAlign w:val="center"/>
            <w:hideMark/>
          </w:tcPr>
          <w:p w14:paraId="11F7B837" w14:textId="77777777" w:rsidR="008B4E25" w:rsidRPr="002F58C1" w:rsidRDefault="008B4E25"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-9.8%</w:t>
            </w:r>
          </w:p>
        </w:tc>
      </w:tr>
      <w:tr w:rsidR="008B4E25" w:rsidRPr="002F58C1" w14:paraId="646378CE"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572FF8A3"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lastRenderedPageBreak/>
              <w:t>Raw Cotton</w:t>
            </w:r>
          </w:p>
        </w:tc>
        <w:tc>
          <w:tcPr>
            <w:tcW w:w="818" w:type="dxa"/>
            <w:tcBorders>
              <w:top w:val="nil"/>
              <w:left w:val="nil"/>
              <w:bottom w:val="nil"/>
              <w:right w:val="nil"/>
            </w:tcBorders>
            <w:shd w:val="clear" w:color="auto" w:fill="auto"/>
            <w:vAlign w:val="center"/>
            <w:hideMark/>
          </w:tcPr>
          <w:p w14:paraId="66625E27"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854" w:type="dxa"/>
            <w:tcBorders>
              <w:top w:val="nil"/>
              <w:left w:val="nil"/>
              <w:bottom w:val="nil"/>
              <w:right w:val="nil"/>
            </w:tcBorders>
            <w:shd w:val="clear" w:color="auto" w:fill="auto"/>
            <w:vAlign w:val="center"/>
            <w:hideMark/>
          </w:tcPr>
          <w:p w14:paraId="66C2EF4F"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c>
          <w:tcPr>
            <w:tcW w:w="759" w:type="dxa"/>
            <w:tcBorders>
              <w:top w:val="nil"/>
              <w:left w:val="nil"/>
              <w:bottom w:val="nil"/>
              <w:right w:val="nil"/>
            </w:tcBorders>
            <w:shd w:val="clear" w:color="auto" w:fill="auto"/>
            <w:vAlign w:val="center"/>
            <w:hideMark/>
          </w:tcPr>
          <w:p w14:paraId="5F638E2D"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203.2%</w:t>
            </w:r>
          </w:p>
        </w:tc>
        <w:tc>
          <w:tcPr>
            <w:tcW w:w="854" w:type="dxa"/>
            <w:tcBorders>
              <w:top w:val="nil"/>
              <w:left w:val="nil"/>
              <w:bottom w:val="nil"/>
              <w:right w:val="nil"/>
            </w:tcBorders>
            <w:shd w:val="clear" w:color="auto" w:fill="auto"/>
            <w:noWrap/>
            <w:vAlign w:val="center"/>
            <w:hideMark/>
          </w:tcPr>
          <w:p w14:paraId="09524472"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c>
          <w:tcPr>
            <w:tcW w:w="854" w:type="dxa"/>
            <w:tcBorders>
              <w:top w:val="nil"/>
              <w:left w:val="nil"/>
              <w:bottom w:val="nil"/>
              <w:right w:val="nil"/>
            </w:tcBorders>
            <w:shd w:val="clear" w:color="auto" w:fill="auto"/>
            <w:noWrap/>
            <w:vAlign w:val="center"/>
            <w:hideMark/>
          </w:tcPr>
          <w:p w14:paraId="341872B3"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c>
          <w:tcPr>
            <w:tcW w:w="759" w:type="dxa"/>
            <w:tcBorders>
              <w:top w:val="nil"/>
              <w:left w:val="nil"/>
              <w:bottom w:val="nil"/>
              <w:right w:val="nil"/>
            </w:tcBorders>
            <w:shd w:val="clear" w:color="auto" w:fill="auto"/>
            <w:noWrap/>
            <w:vAlign w:val="center"/>
            <w:hideMark/>
          </w:tcPr>
          <w:p w14:paraId="28F51A17"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538.3%</w:t>
            </w:r>
          </w:p>
        </w:tc>
        <w:tc>
          <w:tcPr>
            <w:tcW w:w="854" w:type="dxa"/>
            <w:tcBorders>
              <w:top w:val="nil"/>
              <w:left w:val="nil"/>
              <w:bottom w:val="nil"/>
              <w:right w:val="nil"/>
            </w:tcBorders>
            <w:shd w:val="clear" w:color="auto" w:fill="auto"/>
            <w:vAlign w:val="center"/>
            <w:hideMark/>
          </w:tcPr>
          <w:p w14:paraId="5DF6AEC2"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854" w:type="dxa"/>
            <w:tcBorders>
              <w:top w:val="nil"/>
              <w:left w:val="nil"/>
              <w:bottom w:val="nil"/>
              <w:right w:val="nil"/>
            </w:tcBorders>
            <w:shd w:val="clear" w:color="auto" w:fill="auto"/>
            <w:noWrap/>
            <w:vAlign w:val="center"/>
            <w:hideMark/>
          </w:tcPr>
          <w:p w14:paraId="5B9B307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w:t>
            </w:r>
          </w:p>
        </w:tc>
        <w:tc>
          <w:tcPr>
            <w:tcW w:w="759" w:type="dxa"/>
            <w:tcBorders>
              <w:top w:val="nil"/>
              <w:left w:val="nil"/>
              <w:bottom w:val="nil"/>
              <w:right w:val="nil"/>
            </w:tcBorders>
            <w:shd w:val="clear" w:color="auto" w:fill="auto"/>
            <w:noWrap/>
            <w:vAlign w:val="center"/>
            <w:hideMark/>
          </w:tcPr>
          <w:p w14:paraId="6B9F96A7"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-9.5%</w:t>
            </w:r>
          </w:p>
        </w:tc>
      </w:tr>
      <w:tr w:rsidR="008B4E25" w:rsidRPr="002F58C1" w14:paraId="18EE357F"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571E65A7"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Cotton Yarn</w:t>
            </w:r>
          </w:p>
        </w:tc>
        <w:tc>
          <w:tcPr>
            <w:tcW w:w="818" w:type="dxa"/>
            <w:tcBorders>
              <w:top w:val="nil"/>
              <w:left w:val="nil"/>
              <w:bottom w:val="nil"/>
              <w:right w:val="nil"/>
            </w:tcBorders>
            <w:shd w:val="clear" w:color="000000" w:fill="F8CBAD"/>
            <w:vAlign w:val="center"/>
            <w:hideMark/>
          </w:tcPr>
          <w:p w14:paraId="442EAA4F"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145</w:t>
            </w:r>
          </w:p>
        </w:tc>
        <w:tc>
          <w:tcPr>
            <w:tcW w:w="854" w:type="dxa"/>
            <w:tcBorders>
              <w:top w:val="nil"/>
              <w:left w:val="nil"/>
              <w:bottom w:val="nil"/>
              <w:right w:val="nil"/>
            </w:tcBorders>
            <w:shd w:val="clear" w:color="000000" w:fill="F8CBAD"/>
            <w:vAlign w:val="center"/>
            <w:hideMark/>
          </w:tcPr>
          <w:p w14:paraId="4D486F17"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322</w:t>
            </w:r>
          </w:p>
        </w:tc>
        <w:tc>
          <w:tcPr>
            <w:tcW w:w="759" w:type="dxa"/>
            <w:tcBorders>
              <w:top w:val="nil"/>
              <w:left w:val="nil"/>
              <w:bottom w:val="nil"/>
              <w:right w:val="nil"/>
            </w:tcBorders>
            <w:shd w:val="clear" w:color="000000" w:fill="F8CBAD"/>
            <w:vAlign w:val="center"/>
            <w:hideMark/>
          </w:tcPr>
          <w:p w14:paraId="6EDAAFC0"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-54.9%</w:t>
            </w:r>
          </w:p>
        </w:tc>
        <w:tc>
          <w:tcPr>
            <w:tcW w:w="854" w:type="dxa"/>
            <w:tcBorders>
              <w:top w:val="nil"/>
              <w:left w:val="nil"/>
              <w:bottom w:val="nil"/>
              <w:right w:val="nil"/>
            </w:tcBorders>
            <w:shd w:val="clear" w:color="000000" w:fill="B4C6E7"/>
            <w:noWrap/>
            <w:vAlign w:val="center"/>
            <w:hideMark/>
          </w:tcPr>
          <w:p w14:paraId="56955641"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382</w:t>
            </w:r>
          </w:p>
        </w:tc>
        <w:tc>
          <w:tcPr>
            <w:tcW w:w="854" w:type="dxa"/>
            <w:tcBorders>
              <w:top w:val="nil"/>
              <w:left w:val="nil"/>
              <w:bottom w:val="nil"/>
              <w:right w:val="nil"/>
            </w:tcBorders>
            <w:shd w:val="clear" w:color="000000" w:fill="B4C6E7"/>
            <w:noWrap/>
            <w:vAlign w:val="center"/>
            <w:hideMark/>
          </w:tcPr>
          <w:p w14:paraId="3A1ADF0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610</w:t>
            </w:r>
          </w:p>
        </w:tc>
        <w:tc>
          <w:tcPr>
            <w:tcW w:w="759" w:type="dxa"/>
            <w:tcBorders>
              <w:top w:val="nil"/>
              <w:left w:val="nil"/>
              <w:bottom w:val="nil"/>
              <w:right w:val="nil"/>
            </w:tcBorders>
            <w:shd w:val="clear" w:color="000000" w:fill="B4C6E7"/>
            <w:noWrap/>
            <w:vAlign w:val="center"/>
            <w:hideMark/>
          </w:tcPr>
          <w:p w14:paraId="33EB8443"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-37.5%</w:t>
            </w:r>
          </w:p>
        </w:tc>
        <w:tc>
          <w:tcPr>
            <w:tcW w:w="854" w:type="dxa"/>
            <w:tcBorders>
              <w:top w:val="nil"/>
              <w:left w:val="nil"/>
              <w:bottom w:val="nil"/>
              <w:right w:val="nil"/>
            </w:tcBorders>
            <w:shd w:val="clear" w:color="000000" w:fill="C5E0B3"/>
            <w:vAlign w:val="center"/>
            <w:hideMark/>
          </w:tcPr>
          <w:p w14:paraId="6D3DBAF4"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145</w:t>
            </w:r>
          </w:p>
        </w:tc>
        <w:tc>
          <w:tcPr>
            <w:tcW w:w="854" w:type="dxa"/>
            <w:tcBorders>
              <w:top w:val="nil"/>
              <w:left w:val="nil"/>
              <w:bottom w:val="nil"/>
              <w:right w:val="nil"/>
            </w:tcBorders>
            <w:shd w:val="clear" w:color="000000" w:fill="C5E0B3"/>
            <w:noWrap/>
            <w:vAlign w:val="center"/>
            <w:hideMark/>
          </w:tcPr>
          <w:p w14:paraId="743A20D1"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236</w:t>
            </w:r>
          </w:p>
        </w:tc>
        <w:tc>
          <w:tcPr>
            <w:tcW w:w="759" w:type="dxa"/>
            <w:tcBorders>
              <w:top w:val="nil"/>
              <w:left w:val="nil"/>
              <w:bottom w:val="nil"/>
              <w:right w:val="nil"/>
            </w:tcBorders>
            <w:shd w:val="clear" w:color="000000" w:fill="C5E0B3"/>
            <w:noWrap/>
            <w:vAlign w:val="center"/>
            <w:hideMark/>
          </w:tcPr>
          <w:p w14:paraId="7509EDA1"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-38.5%</w:t>
            </w:r>
          </w:p>
        </w:tc>
      </w:tr>
      <w:tr w:rsidR="008B4E25" w:rsidRPr="002F58C1" w14:paraId="5E63CC2C"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0587144B"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Cotton Cloth</w:t>
            </w:r>
          </w:p>
        </w:tc>
        <w:tc>
          <w:tcPr>
            <w:tcW w:w="818" w:type="dxa"/>
            <w:tcBorders>
              <w:top w:val="nil"/>
              <w:left w:val="nil"/>
              <w:bottom w:val="nil"/>
              <w:right w:val="nil"/>
            </w:tcBorders>
            <w:shd w:val="clear" w:color="auto" w:fill="auto"/>
            <w:vAlign w:val="center"/>
            <w:hideMark/>
          </w:tcPr>
          <w:p w14:paraId="2A223BD7"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486</w:t>
            </w:r>
          </w:p>
        </w:tc>
        <w:tc>
          <w:tcPr>
            <w:tcW w:w="854" w:type="dxa"/>
            <w:tcBorders>
              <w:top w:val="nil"/>
              <w:left w:val="nil"/>
              <w:bottom w:val="nil"/>
              <w:right w:val="nil"/>
            </w:tcBorders>
            <w:shd w:val="clear" w:color="auto" w:fill="auto"/>
            <w:vAlign w:val="center"/>
            <w:hideMark/>
          </w:tcPr>
          <w:p w14:paraId="7E5E8297"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578</w:t>
            </w:r>
          </w:p>
        </w:tc>
        <w:tc>
          <w:tcPr>
            <w:tcW w:w="759" w:type="dxa"/>
            <w:tcBorders>
              <w:top w:val="nil"/>
              <w:left w:val="nil"/>
              <w:bottom w:val="nil"/>
              <w:right w:val="nil"/>
            </w:tcBorders>
            <w:shd w:val="clear" w:color="auto" w:fill="auto"/>
            <w:vAlign w:val="center"/>
            <w:hideMark/>
          </w:tcPr>
          <w:p w14:paraId="0AC4D2BF"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-15.9%</w:t>
            </w:r>
          </w:p>
        </w:tc>
        <w:tc>
          <w:tcPr>
            <w:tcW w:w="854" w:type="dxa"/>
            <w:tcBorders>
              <w:top w:val="nil"/>
              <w:left w:val="nil"/>
              <w:bottom w:val="nil"/>
              <w:right w:val="nil"/>
            </w:tcBorders>
            <w:shd w:val="clear" w:color="auto" w:fill="auto"/>
            <w:noWrap/>
            <w:vAlign w:val="center"/>
            <w:hideMark/>
          </w:tcPr>
          <w:p w14:paraId="3BD58E7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1,066</w:t>
            </w:r>
          </w:p>
        </w:tc>
        <w:tc>
          <w:tcPr>
            <w:tcW w:w="854" w:type="dxa"/>
            <w:tcBorders>
              <w:top w:val="nil"/>
              <w:left w:val="nil"/>
              <w:bottom w:val="nil"/>
              <w:right w:val="nil"/>
            </w:tcBorders>
            <w:shd w:val="clear" w:color="auto" w:fill="auto"/>
            <w:noWrap/>
            <w:vAlign w:val="center"/>
            <w:hideMark/>
          </w:tcPr>
          <w:p w14:paraId="0AC7B4C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1,135</w:t>
            </w:r>
          </w:p>
        </w:tc>
        <w:tc>
          <w:tcPr>
            <w:tcW w:w="759" w:type="dxa"/>
            <w:tcBorders>
              <w:top w:val="nil"/>
              <w:left w:val="nil"/>
              <w:bottom w:val="nil"/>
              <w:right w:val="nil"/>
            </w:tcBorders>
            <w:shd w:val="clear" w:color="auto" w:fill="auto"/>
            <w:noWrap/>
            <w:vAlign w:val="center"/>
            <w:hideMark/>
          </w:tcPr>
          <w:p w14:paraId="2A6F7463"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-6.0%</w:t>
            </w:r>
          </w:p>
        </w:tc>
        <w:tc>
          <w:tcPr>
            <w:tcW w:w="854" w:type="dxa"/>
            <w:tcBorders>
              <w:top w:val="nil"/>
              <w:left w:val="nil"/>
              <w:bottom w:val="nil"/>
              <w:right w:val="nil"/>
            </w:tcBorders>
            <w:shd w:val="clear" w:color="auto" w:fill="auto"/>
            <w:vAlign w:val="center"/>
            <w:hideMark/>
          </w:tcPr>
          <w:p w14:paraId="10D0CCFD"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486</w:t>
            </w:r>
          </w:p>
        </w:tc>
        <w:tc>
          <w:tcPr>
            <w:tcW w:w="854" w:type="dxa"/>
            <w:tcBorders>
              <w:top w:val="nil"/>
              <w:left w:val="nil"/>
              <w:bottom w:val="nil"/>
              <w:right w:val="nil"/>
            </w:tcBorders>
            <w:shd w:val="clear" w:color="auto" w:fill="auto"/>
            <w:noWrap/>
            <w:vAlign w:val="center"/>
            <w:hideMark/>
          </w:tcPr>
          <w:p w14:paraId="3554C347"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581</w:t>
            </w:r>
          </w:p>
        </w:tc>
        <w:tc>
          <w:tcPr>
            <w:tcW w:w="759" w:type="dxa"/>
            <w:tcBorders>
              <w:top w:val="nil"/>
              <w:left w:val="nil"/>
              <w:bottom w:val="nil"/>
              <w:right w:val="nil"/>
            </w:tcBorders>
            <w:shd w:val="clear" w:color="auto" w:fill="auto"/>
            <w:noWrap/>
            <w:vAlign w:val="center"/>
            <w:hideMark/>
          </w:tcPr>
          <w:p w14:paraId="0FD44B92"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-16.3%</w:t>
            </w:r>
          </w:p>
        </w:tc>
      </w:tr>
      <w:tr w:rsidR="008B4E25" w:rsidRPr="002F58C1" w14:paraId="5900CABC"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359C8D4D"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Cotton Carded Or Combed</w:t>
            </w:r>
          </w:p>
        </w:tc>
        <w:tc>
          <w:tcPr>
            <w:tcW w:w="818" w:type="dxa"/>
            <w:tcBorders>
              <w:top w:val="nil"/>
              <w:left w:val="nil"/>
              <w:bottom w:val="nil"/>
              <w:right w:val="nil"/>
            </w:tcBorders>
            <w:shd w:val="clear" w:color="000000" w:fill="F8CBAD"/>
            <w:vAlign w:val="center"/>
            <w:hideMark/>
          </w:tcPr>
          <w:p w14:paraId="51E58A3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w:t>
            </w:r>
          </w:p>
        </w:tc>
        <w:tc>
          <w:tcPr>
            <w:tcW w:w="854" w:type="dxa"/>
            <w:tcBorders>
              <w:top w:val="nil"/>
              <w:left w:val="nil"/>
              <w:bottom w:val="nil"/>
              <w:right w:val="nil"/>
            </w:tcBorders>
            <w:shd w:val="clear" w:color="000000" w:fill="F8CBAD"/>
            <w:vAlign w:val="center"/>
            <w:hideMark/>
          </w:tcPr>
          <w:p w14:paraId="6DF4C94E"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59" w:type="dxa"/>
            <w:tcBorders>
              <w:top w:val="nil"/>
              <w:left w:val="nil"/>
              <w:bottom w:val="nil"/>
              <w:right w:val="nil"/>
            </w:tcBorders>
            <w:shd w:val="clear" w:color="000000" w:fill="F8CBAD"/>
            <w:vAlign w:val="center"/>
            <w:hideMark/>
          </w:tcPr>
          <w:p w14:paraId="62DBA74D"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335%</w:t>
            </w:r>
          </w:p>
        </w:tc>
        <w:tc>
          <w:tcPr>
            <w:tcW w:w="854" w:type="dxa"/>
            <w:tcBorders>
              <w:top w:val="nil"/>
              <w:left w:val="nil"/>
              <w:bottom w:val="nil"/>
              <w:right w:val="nil"/>
            </w:tcBorders>
            <w:shd w:val="clear" w:color="000000" w:fill="B4C6E7"/>
            <w:noWrap/>
            <w:vAlign w:val="center"/>
            <w:hideMark/>
          </w:tcPr>
          <w:p w14:paraId="1FAE1974"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w:t>
            </w:r>
          </w:p>
        </w:tc>
        <w:tc>
          <w:tcPr>
            <w:tcW w:w="854" w:type="dxa"/>
            <w:tcBorders>
              <w:top w:val="nil"/>
              <w:left w:val="nil"/>
              <w:bottom w:val="nil"/>
              <w:right w:val="nil"/>
            </w:tcBorders>
            <w:shd w:val="clear" w:color="000000" w:fill="B4C6E7"/>
            <w:noWrap/>
            <w:vAlign w:val="center"/>
            <w:hideMark/>
          </w:tcPr>
          <w:p w14:paraId="751340DE"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c>
          <w:tcPr>
            <w:tcW w:w="759" w:type="dxa"/>
            <w:tcBorders>
              <w:top w:val="nil"/>
              <w:left w:val="nil"/>
              <w:bottom w:val="nil"/>
              <w:right w:val="nil"/>
            </w:tcBorders>
            <w:shd w:val="clear" w:color="000000" w:fill="B4C6E7"/>
            <w:noWrap/>
            <w:vAlign w:val="center"/>
            <w:hideMark/>
          </w:tcPr>
          <w:p w14:paraId="7EAC7AA8"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-49.7%</w:t>
            </w:r>
          </w:p>
        </w:tc>
        <w:tc>
          <w:tcPr>
            <w:tcW w:w="854" w:type="dxa"/>
            <w:tcBorders>
              <w:top w:val="nil"/>
              <w:left w:val="nil"/>
              <w:bottom w:val="nil"/>
              <w:right w:val="nil"/>
            </w:tcBorders>
            <w:shd w:val="clear" w:color="000000" w:fill="C5E0B3"/>
            <w:vAlign w:val="center"/>
            <w:hideMark/>
          </w:tcPr>
          <w:p w14:paraId="39EA8288"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w:t>
            </w:r>
          </w:p>
        </w:tc>
        <w:tc>
          <w:tcPr>
            <w:tcW w:w="854" w:type="dxa"/>
            <w:tcBorders>
              <w:top w:val="nil"/>
              <w:left w:val="nil"/>
              <w:bottom w:val="nil"/>
              <w:right w:val="nil"/>
            </w:tcBorders>
            <w:shd w:val="clear" w:color="000000" w:fill="C5E0B3"/>
            <w:noWrap/>
            <w:vAlign w:val="center"/>
            <w:hideMark/>
          </w:tcPr>
          <w:p w14:paraId="749E6CD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59" w:type="dxa"/>
            <w:tcBorders>
              <w:top w:val="nil"/>
              <w:left w:val="nil"/>
              <w:bottom w:val="nil"/>
              <w:right w:val="nil"/>
            </w:tcBorders>
            <w:shd w:val="clear" w:color="000000" w:fill="C5E0B3"/>
            <w:noWrap/>
            <w:vAlign w:val="center"/>
            <w:hideMark/>
          </w:tcPr>
          <w:p w14:paraId="7CC2D20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179.8%</w:t>
            </w:r>
          </w:p>
        </w:tc>
      </w:tr>
      <w:tr w:rsidR="008B4E25" w:rsidRPr="002F58C1" w14:paraId="7EA3FA4B"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0E6E66F1"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Yarn Other Than Cotton Yarn</w:t>
            </w:r>
          </w:p>
        </w:tc>
        <w:tc>
          <w:tcPr>
            <w:tcW w:w="818" w:type="dxa"/>
            <w:tcBorders>
              <w:top w:val="nil"/>
              <w:left w:val="nil"/>
              <w:bottom w:val="nil"/>
              <w:right w:val="nil"/>
            </w:tcBorders>
            <w:shd w:val="clear" w:color="auto" w:fill="auto"/>
            <w:vAlign w:val="center"/>
            <w:hideMark/>
          </w:tcPr>
          <w:p w14:paraId="3C6FDA75"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c>
          <w:tcPr>
            <w:tcW w:w="854" w:type="dxa"/>
            <w:tcBorders>
              <w:top w:val="nil"/>
              <w:left w:val="nil"/>
              <w:bottom w:val="nil"/>
              <w:right w:val="nil"/>
            </w:tcBorders>
            <w:shd w:val="clear" w:color="auto" w:fill="auto"/>
            <w:vAlign w:val="center"/>
            <w:hideMark/>
          </w:tcPr>
          <w:p w14:paraId="2A1C891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w:t>
            </w:r>
          </w:p>
        </w:tc>
        <w:tc>
          <w:tcPr>
            <w:tcW w:w="759" w:type="dxa"/>
            <w:tcBorders>
              <w:top w:val="nil"/>
              <w:left w:val="nil"/>
              <w:bottom w:val="nil"/>
              <w:right w:val="nil"/>
            </w:tcBorders>
            <w:shd w:val="clear" w:color="auto" w:fill="auto"/>
            <w:vAlign w:val="center"/>
            <w:hideMark/>
          </w:tcPr>
          <w:p w14:paraId="23C4990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-31.2%</w:t>
            </w:r>
          </w:p>
        </w:tc>
        <w:tc>
          <w:tcPr>
            <w:tcW w:w="854" w:type="dxa"/>
            <w:tcBorders>
              <w:top w:val="nil"/>
              <w:left w:val="nil"/>
              <w:bottom w:val="nil"/>
              <w:right w:val="nil"/>
            </w:tcBorders>
            <w:shd w:val="clear" w:color="auto" w:fill="auto"/>
            <w:noWrap/>
            <w:vAlign w:val="center"/>
            <w:hideMark/>
          </w:tcPr>
          <w:p w14:paraId="482FF25E"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23</w:t>
            </w:r>
          </w:p>
        </w:tc>
        <w:tc>
          <w:tcPr>
            <w:tcW w:w="854" w:type="dxa"/>
            <w:tcBorders>
              <w:top w:val="nil"/>
              <w:left w:val="nil"/>
              <w:bottom w:val="nil"/>
              <w:right w:val="nil"/>
            </w:tcBorders>
            <w:shd w:val="clear" w:color="auto" w:fill="auto"/>
            <w:noWrap/>
            <w:vAlign w:val="center"/>
            <w:hideMark/>
          </w:tcPr>
          <w:p w14:paraId="7271E2E7"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28</w:t>
            </w:r>
          </w:p>
        </w:tc>
        <w:tc>
          <w:tcPr>
            <w:tcW w:w="759" w:type="dxa"/>
            <w:tcBorders>
              <w:top w:val="nil"/>
              <w:left w:val="nil"/>
              <w:bottom w:val="nil"/>
              <w:right w:val="nil"/>
            </w:tcBorders>
            <w:shd w:val="clear" w:color="auto" w:fill="auto"/>
            <w:noWrap/>
            <w:vAlign w:val="center"/>
            <w:hideMark/>
          </w:tcPr>
          <w:p w14:paraId="161AA132"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-19.7%</w:t>
            </w:r>
          </w:p>
        </w:tc>
        <w:tc>
          <w:tcPr>
            <w:tcW w:w="854" w:type="dxa"/>
            <w:tcBorders>
              <w:top w:val="nil"/>
              <w:left w:val="nil"/>
              <w:bottom w:val="nil"/>
              <w:right w:val="nil"/>
            </w:tcBorders>
            <w:shd w:val="clear" w:color="auto" w:fill="auto"/>
            <w:vAlign w:val="center"/>
            <w:hideMark/>
          </w:tcPr>
          <w:p w14:paraId="16A6B696"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c>
          <w:tcPr>
            <w:tcW w:w="854" w:type="dxa"/>
            <w:tcBorders>
              <w:top w:val="nil"/>
              <w:left w:val="nil"/>
              <w:bottom w:val="nil"/>
              <w:right w:val="nil"/>
            </w:tcBorders>
            <w:shd w:val="clear" w:color="auto" w:fill="auto"/>
            <w:noWrap/>
            <w:vAlign w:val="center"/>
            <w:hideMark/>
          </w:tcPr>
          <w:p w14:paraId="14B74D8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w:t>
            </w:r>
          </w:p>
        </w:tc>
        <w:tc>
          <w:tcPr>
            <w:tcW w:w="759" w:type="dxa"/>
            <w:tcBorders>
              <w:top w:val="nil"/>
              <w:left w:val="nil"/>
              <w:bottom w:val="nil"/>
              <w:right w:val="nil"/>
            </w:tcBorders>
            <w:shd w:val="clear" w:color="auto" w:fill="auto"/>
            <w:noWrap/>
            <w:vAlign w:val="center"/>
            <w:hideMark/>
          </w:tcPr>
          <w:p w14:paraId="5726980C"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-7.7%</w:t>
            </w:r>
          </w:p>
        </w:tc>
      </w:tr>
      <w:tr w:rsidR="008B4E25" w:rsidRPr="002F58C1" w14:paraId="5C44C8B5"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73C60BB3"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Knitwear</w:t>
            </w:r>
          </w:p>
        </w:tc>
        <w:tc>
          <w:tcPr>
            <w:tcW w:w="818" w:type="dxa"/>
            <w:tcBorders>
              <w:top w:val="nil"/>
              <w:left w:val="nil"/>
              <w:bottom w:val="nil"/>
              <w:right w:val="nil"/>
            </w:tcBorders>
            <w:shd w:val="clear" w:color="000000" w:fill="F8CBAD"/>
            <w:vAlign w:val="center"/>
            <w:hideMark/>
          </w:tcPr>
          <w:p w14:paraId="0FBBC6FE"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1,146</w:t>
            </w:r>
          </w:p>
        </w:tc>
        <w:tc>
          <w:tcPr>
            <w:tcW w:w="854" w:type="dxa"/>
            <w:tcBorders>
              <w:top w:val="nil"/>
              <w:left w:val="nil"/>
              <w:bottom w:val="nil"/>
              <w:right w:val="nil"/>
            </w:tcBorders>
            <w:shd w:val="clear" w:color="000000" w:fill="F8CBAD"/>
            <w:vAlign w:val="center"/>
            <w:hideMark/>
          </w:tcPr>
          <w:p w14:paraId="31CDC695"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1,356</w:t>
            </w:r>
          </w:p>
        </w:tc>
        <w:tc>
          <w:tcPr>
            <w:tcW w:w="759" w:type="dxa"/>
            <w:tcBorders>
              <w:top w:val="nil"/>
              <w:left w:val="nil"/>
              <w:bottom w:val="nil"/>
              <w:right w:val="nil"/>
            </w:tcBorders>
            <w:shd w:val="clear" w:color="000000" w:fill="F8CBAD"/>
            <w:vAlign w:val="center"/>
            <w:hideMark/>
          </w:tcPr>
          <w:p w14:paraId="3E480078"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-15.5%</w:t>
            </w:r>
          </w:p>
        </w:tc>
        <w:tc>
          <w:tcPr>
            <w:tcW w:w="854" w:type="dxa"/>
            <w:tcBorders>
              <w:top w:val="nil"/>
              <w:left w:val="nil"/>
              <w:bottom w:val="nil"/>
              <w:right w:val="nil"/>
            </w:tcBorders>
            <w:shd w:val="clear" w:color="000000" w:fill="B4C6E7"/>
            <w:noWrap/>
            <w:vAlign w:val="center"/>
            <w:hideMark/>
          </w:tcPr>
          <w:p w14:paraId="6B46DA3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2,466</w:t>
            </w:r>
          </w:p>
        </w:tc>
        <w:tc>
          <w:tcPr>
            <w:tcW w:w="854" w:type="dxa"/>
            <w:tcBorders>
              <w:top w:val="nil"/>
              <w:left w:val="nil"/>
              <w:bottom w:val="nil"/>
              <w:right w:val="nil"/>
            </w:tcBorders>
            <w:shd w:val="clear" w:color="000000" w:fill="B4C6E7"/>
            <w:noWrap/>
            <w:vAlign w:val="center"/>
            <w:hideMark/>
          </w:tcPr>
          <w:p w14:paraId="182ECCB9"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2,500</w:t>
            </w:r>
          </w:p>
        </w:tc>
        <w:tc>
          <w:tcPr>
            <w:tcW w:w="759" w:type="dxa"/>
            <w:tcBorders>
              <w:top w:val="nil"/>
              <w:left w:val="nil"/>
              <w:bottom w:val="nil"/>
              <w:right w:val="nil"/>
            </w:tcBorders>
            <w:shd w:val="clear" w:color="000000" w:fill="B4C6E7"/>
            <w:noWrap/>
            <w:vAlign w:val="center"/>
            <w:hideMark/>
          </w:tcPr>
          <w:p w14:paraId="56708D2D"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w:t>
            </w:r>
          </w:p>
        </w:tc>
        <w:tc>
          <w:tcPr>
            <w:tcW w:w="854" w:type="dxa"/>
            <w:tcBorders>
              <w:top w:val="nil"/>
              <w:left w:val="nil"/>
              <w:bottom w:val="nil"/>
              <w:right w:val="nil"/>
            </w:tcBorders>
            <w:shd w:val="clear" w:color="000000" w:fill="C5E0B3"/>
            <w:vAlign w:val="center"/>
            <w:hideMark/>
          </w:tcPr>
          <w:p w14:paraId="36E4EB7D"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1,146</w:t>
            </w:r>
          </w:p>
        </w:tc>
        <w:tc>
          <w:tcPr>
            <w:tcW w:w="854" w:type="dxa"/>
            <w:tcBorders>
              <w:top w:val="nil"/>
              <w:left w:val="nil"/>
              <w:bottom w:val="nil"/>
              <w:right w:val="nil"/>
            </w:tcBorders>
            <w:shd w:val="clear" w:color="000000" w:fill="C5E0B3"/>
            <w:noWrap/>
            <w:vAlign w:val="center"/>
            <w:hideMark/>
          </w:tcPr>
          <w:p w14:paraId="072AE2B8"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1,321</w:t>
            </w:r>
          </w:p>
        </w:tc>
        <w:tc>
          <w:tcPr>
            <w:tcW w:w="759" w:type="dxa"/>
            <w:tcBorders>
              <w:top w:val="nil"/>
              <w:left w:val="nil"/>
              <w:bottom w:val="nil"/>
              <w:right w:val="nil"/>
            </w:tcBorders>
            <w:shd w:val="clear" w:color="000000" w:fill="C5E0B3"/>
            <w:noWrap/>
            <w:vAlign w:val="center"/>
            <w:hideMark/>
          </w:tcPr>
          <w:p w14:paraId="13486B30"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-13.3%</w:t>
            </w:r>
          </w:p>
        </w:tc>
      </w:tr>
      <w:tr w:rsidR="008B4E25" w:rsidRPr="002F58C1" w14:paraId="56700DD8"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55D4B167"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Bed Wear</w:t>
            </w:r>
          </w:p>
        </w:tc>
        <w:tc>
          <w:tcPr>
            <w:tcW w:w="818" w:type="dxa"/>
            <w:tcBorders>
              <w:top w:val="nil"/>
              <w:left w:val="nil"/>
              <w:bottom w:val="nil"/>
              <w:right w:val="nil"/>
            </w:tcBorders>
            <w:shd w:val="clear" w:color="auto" w:fill="auto"/>
            <w:vAlign w:val="center"/>
            <w:hideMark/>
          </w:tcPr>
          <w:p w14:paraId="5BA69A9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648</w:t>
            </w:r>
          </w:p>
        </w:tc>
        <w:tc>
          <w:tcPr>
            <w:tcW w:w="854" w:type="dxa"/>
            <w:tcBorders>
              <w:top w:val="nil"/>
              <w:left w:val="nil"/>
              <w:bottom w:val="nil"/>
              <w:right w:val="nil"/>
            </w:tcBorders>
            <w:shd w:val="clear" w:color="auto" w:fill="auto"/>
            <w:vAlign w:val="center"/>
            <w:hideMark/>
          </w:tcPr>
          <w:p w14:paraId="2185EC26"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856</w:t>
            </w:r>
          </w:p>
        </w:tc>
        <w:tc>
          <w:tcPr>
            <w:tcW w:w="759" w:type="dxa"/>
            <w:tcBorders>
              <w:top w:val="nil"/>
              <w:left w:val="nil"/>
              <w:bottom w:val="nil"/>
              <w:right w:val="nil"/>
            </w:tcBorders>
            <w:shd w:val="clear" w:color="auto" w:fill="auto"/>
            <w:vAlign w:val="center"/>
            <w:hideMark/>
          </w:tcPr>
          <w:p w14:paraId="29C13E5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-24.3%</w:t>
            </w:r>
          </w:p>
        </w:tc>
        <w:tc>
          <w:tcPr>
            <w:tcW w:w="854" w:type="dxa"/>
            <w:tcBorders>
              <w:top w:val="nil"/>
              <w:left w:val="nil"/>
              <w:bottom w:val="nil"/>
              <w:right w:val="nil"/>
            </w:tcBorders>
            <w:shd w:val="clear" w:color="auto" w:fill="auto"/>
            <w:noWrap/>
            <w:vAlign w:val="center"/>
            <w:hideMark/>
          </w:tcPr>
          <w:p w14:paraId="7581E6A6"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1,428</w:t>
            </w:r>
          </w:p>
        </w:tc>
        <w:tc>
          <w:tcPr>
            <w:tcW w:w="854" w:type="dxa"/>
            <w:tcBorders>
              <w:top w:val="nil"/>
              <w:left w:val="nil"/>
              <w:bottom w:val="nil"/>
              <w:right w:val="nil"/>
            </w:tcBorders>
            <w:shd w:val="clear" w:color="auto" w:fill="auto"/>
            <w:noWrap/>
            <w:vAlign w:val="center"/>
            <w:hideMark/>
          </w:tcPr>
          <w:p w14:paraId="137A53FC"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1,660</w:t>
            </w:r>
          </w:p>
        </w:tc>
        <w:tc>
          <w:tcPr>
            <w:tcW w:w="759" w:type="dxa"/>
            <w:tcBorders>
              <w:top w:val="nil"/>
              <w:left w:val="nil"/>
              <w:bottom w:val="nil"/>
              <w:right w:val="nil"/>
            </w:tcBorders>
            <w:shd w:val="clear" w:color="auto" w:fill="auto"/>
            <w:noWrap/>
            <w:vAlign w:val="center"/>
            <w:hideMark/>
          </w:tcPr>
          <w:p w14:paraId="56F4B0C1"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w:t>
            </w:r>
          </w:p>
        </w:tc>
        <w:tc>
          <w:tcPr>
            <w:tcW w:w="854" w:type="dxa"/>
            <w:tcBorders>
              <w:top w:val="nil"/>
              <w:left w:val="nil"/>
              <w:bottom w:val="nil"/>
              <w:right w:val="nil"/>
            </w:tcBorders>
            <w:shd w:val="clear" w:color="auto" w:fill="auto"/>
            <w:vAlign w:val="center"/>
            <w:hideMark/>
          </w:tcPr>
          <w:p w14:paraId="042DBD86"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648</w:t>
            </w:r>
          </w:p>
        </w:tc>
        <w:tc>
          <w:tcPr>
            <w:tcW w:w="854" w:type="dxa"/>
            <w:tcBorders>
              <w:top w:val="nil"/>
              <w:left w:val="nil"/>
              <w:bottom w:val="nil"/>
              <w:right w:val="nil"/>
            </w:tcBorders>
            <w:shd w:val="clear" w:color="auto" w:fill="auto"/>
            <w:noWrap/>
            <w:vAlign w:val="center"/>
            <w:hideMark/>
          </w:tcPr>
          <w:p w14:paraId="69CC7640"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780</w:t>
            </w:r>
          </w:p>
        </w:tc>
        <w:tc>
          <w:tcPr>
            <w:tcW w:w="759" w:type="dxa"/>
            <w:tcBorders>
              <w:top w:val="nil"/>
              <w:left w:val="nil"/>
              <w:bottom w:val="nil"/>
              <w:right w:val="nil"/>
            </w:tcBorders>
            <w:shd w:val="clear" w:color="auto" w:fill="auto"/>
            <w:noWrap/>
            <w:vAlign w:val="center"/>
            <w:hideMark/>
          </w:tcPr>
          <w:p w14:paraId="63E15468"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-16.9%</w:t>
            </w:r>
          </w:p>
        </w:tc>
      </w:tr>
      <w:tr w:rsidR="008B4E25" w:rsidRPr="002F58C1" w14:paraId="3088D32F"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23CFFF2C"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Towels</w:t>
            </w:r>
          </w:p>
        </w:tc>
        <w:tc>
          <w:tcPr>
            <w:tcW w:w="818" w:type="dxa"/>
            <w:tcBorders>
              <w:top w:val="nil"/>
              <w:left w:val="nil"/>
              <w:bottom w:val="nil"/>
              <w:right w:val="nil"/>
            </w:tcBorders>
            <w:shd w:val="clear" w:color="000000" w:fill="F8CBAD"/>
            <w:vAlign w:val="center"/>
            <w:hideMark/>
          </w:tcPr>
          <w:p w14:paraId="7D7CFD71"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254</w:t>
            </w:r>
          </w:p>
        </w:tc>
        <w:tc>
          <w:tcPr>
            <w:tcW w:w="854" w:type="dxa"/>
            <w:tcBorders>
              <w:top w:val="nil"/>
              <w:left w:val="nil"/>
              <w:bottom w:val="nil"/>
              <w:right w:val="nil"/>
            </w:tcBorders>
            <w:shd w:val="clear" w:color="000000" w:fill="F8CBAD"/>
            <w:vAlign w:val="center"/>
            <w:hideMark/>
          </w:tcPr>
          <w:p w14:paraId="3F13DCAD"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283</w:t>
            </w:r>
          </w:p>
        </w:tc>
        <w:tc>
          <w:tcPr>
            <w:tcW w:w="759" w:type="dxa"/>
            <w:tcBorders>
              <w:top w:val="nil"/>
              <w:left w:val="nil"/>
              <w:bottom w:val="nil"/>
              <w:right w:val="nil"/>
            </w:tcBorders>
            <w:shd w:val="clear" w:color="000000" w:fill="F8CBAD"/>
            <w:vAlign w:val="center"/>
            <w:hideMark/>
          </w:tcPr>
          <w:p w14:paraId="78059FCD"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-10.1%</w:t>
            </w:r>
          </w:p>
        </w:tc>
        <w:tc>
          <w:tcPr>
            <w:tcW w:w="854" w:type="dxa"/>
            <w:tcBorders>
              <w:top w:val="nil"/>
              <w:left w:val="nil"/>
              <w:bottom w:val="nil"/>
              <w:right w:val="nil"/>
            </w:tcBorders>
            <w:shd w:val="clear" w:color="000000" w:fill="B4C6E7"/>
            <w:noWrap/>
            <w:vAlign w:val="center"/>
            <w:hideMark/>
          </w:tcPr>
          <w:p w14:paraId="0AD07C34"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492</w:t>
            </w:r>
          </w:p>
        </w:tc>
        <w:tc>
          <w:tcPr>
            <w:tcW w:w="854" w:type="dxa"/>
            <w:tcBorders>
              <w:top w:val="nil"/>
              <w:left w:val="nil"/>
              <w:bottom w:val="nil"/>
              <w:right w:val="nil"/>
            </w:tcBorders>
            <w:shd w:val="clear" w:color="000000" w:fill="B4C6E7"/>
            <w:noWrap/>
            <w:vAlign w:val="center"/>
            <w:hideMark/>
          </w:tcPr>
          <w:p w14:paraId="7B398CC3"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524</w:t>
            </w:r>
          </w:p>
        </w:tc>
        <w:tc>
          <w:tcPr>
            <w:tcW w:w="759" w:type="dxa"/>
            <w:tcBorders>
              <w:top w:val="nil"/>
              <w:left w:val="nil"/>
              <w:bottom w:val="nil"/>
              <w:right w:val="nil"/>
            </w:tcBorders>
            <w:shd w:val="clear" w:color="000000" w:fill="B4C6E7"/>
            <w:noWrap/>
            <w:vAlign w:val="center"/>
            <w:hideMark/>
          </w:tcPr>
          <w:p w14:paraId="69DA05AE"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-6.2%</w:t>
            </w:r>
          </w:p>
        </w:tc>
        <w:tc>
          <w:tcPr>
            <w:tcW w:w="854" w:type="dxa"/>
            <w:tcBorders>
              <w:top w:val="nil"/>
              <w:left w:val="nil"/>
              <w:bottom w:val="nil"/>
              <w:right w:val="nil"/>
            </w:tcBorders>
            <w:shd w:val="clear" w:color="000000" w:fill="C5E0B3"/>
            <w:vAlign w:val="center"/>
            <w:hideMark/>
          </w:tcPr>
          <w:p w14:paraId="6C18D354"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254</w:t>
            </w:r>
          </w:p>
        </w:tc>
        <w:tc>
          <w:tcPr>
            <w:tcW w:w="854" w:type="dxa"/>
            <w:tcBorders>
              <w:top w:val="nil"/>
              <w:left w:val="nil"/>
              <w:bottom w:val="nil"/>
              <w:right w:val="nil"/>
            </w:tcBorders>
            <w:shd w:val="clear" w:color="000000" w:fill="C5E0B3"/>
            <w:noWrap/>
            <w:vAlign w:val="center"/>
            <w:hideMark/>
          </w:tcPr>
          <w:p w14:paraId="0F7025A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237</w:t>
            </w:r>
          </w:p>
        </w:tc>
        <w:tc>
          <w:tcPr>
            <w:tcW w:w="759" w:type="dxa"/>
            <w:tcBorders>
              <w:top w:val="nil"/>
              <w:left w:val="nil"/>
              <w:bottom w:val="nil"/>
              <w:right w:val="nil"/>
            </w:tcBorders>
            <w:shd w:val="clear" w:color="000000" w:fill="C5E0B3"/>
            <w:noWrap/>
            <w:vAlign w:val="center"/>
            <w:hideMark/>
          </w:tcPr>
          <w:p w14:paraId="5C61D72D"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7.2%</w:t>
            </w:r>
          </w:p>
        </w:tc>
      </w:tr>
      <w:tr w:rsidR="008B4E25" w:rsidRPr="002F58C1" w14:paraId="0F6AA85B"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0C1A72E4"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Tents,Canvas &amp;Tarpulin</w:t>
            </w:r>
          </w:p>
        </w:tc>
        <w:tc>
          <w:tcPr>
            <w:tcW w:w="818" w:type="dxa"/>
            <w:tcBorders>
              <w:top w:val="nil"/>
              <w:left w:val="nil"/>
              <w:bottom w:val="nil"/>
              <w:right w:val="nil"/>
            </w:tcBorders>
            <w:shd w:val="clear" w:color="auto" w:fill="auto"/>
            <w:vAlign w:val="center"/>
            <w:hideMark/>
          </w:tcPr>
          <w:p w14:paraId="6DB64CDF"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32</w:t>
            </w:r>
          </w:p>
        </w:tc>
        <w:tc>
          <w:tcPr>
            <w:tcW w:w="854" w:type="dxa"/>
            <w:tcBorders>
              <w:top w:val="nil"/>
              <w:left w:val="nil"/>
              <w:bottom w:val="nil"/>
              <w:right w:val="nil"/>
            </w:tcBorders>
            <w:shd w:val="clear" w:color="auto" w:fill="auto"/>
            <w:vAlign w:val="center"/>
            <w:hideMark/>
          </w:tcPr>
          <w:p w14:paraId="05B0021F"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36</w:t>
            </w:r>
          </w:p>
        </w:tc>
        <w:tc>
          <w:tcPr>
            <w:tcW w:w="759" w:type="dxa"/>
            <w:tcBorders>
              <w:top w:val="nil"/>
              <w:left w:val="nil"/>
              <w:bottom w:val="nil"/>
              <w:right w:val="nil"/>
            </w:tcBorders>
            <w:shd w:val="clear" w:color="auto" w:fill="auto"/>
            <w:vAlign w:val="center"/>
            <w:hideMark/>
          </w:tcPr>
          <w:p w14:paraId="4C4E2385"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-9.8%</w:t>
            </w:r>
          </w:p>
        </w:tc>
        <w:tc>
          <w:tcPr>
            <w:tcW w:w="854" w:type="dxa"/>
            <w:tcBorders>
              <w:top w:val="nil"/>
              <w:left w:val="nil"/>
              <w:bottom w:val="nil"/>
              <w:right w:val="nil"/>
            </w:tcBorders>
            <w:shd w:val="clear" w:color="auto" w:fill="auto"/>
            <w:noWrap/>
            <w:vAlign w:val="center"/>
            <w:hideMark/>
          </w:tcPr>
          <w:p w14:paraId="6CB5915C"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62</w:t>
            </w:r>
          </w:p>
        </w:tc>
        <w:tc>
          <w:tcPr>
            <w:tcW w:w="854" w:type="dxa"/>
            <w:tcBorders>
              <w:top w:val="nil"/>
              <w:left w:val="nil"/>
              <w:bottom w:val="nil"/>
              <w:right w:val="nil"/>
            </w:tcBorders>
            <w:shd w:val="clear" w:color="auto" w:fill="auto"/>
            <w:noWrap/>
            <w:vAlign w:val="center"/>
            <w:hideMark/>
          </w:tcPr>
          <w:p w14:paraId="0C9673C8"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57</w:t>
            </w:r>
          </w:p>
        </w:tc>
        <w:tc>
          <w:tcPr>
            <w:tcW w:w="759" w:type="dxa"/>
            <w:tcBorders>
              <w:top w:val="nil"/>
              <w:left w:val="nil"/>
              <w:bottom w:val="nil"/>
              <w:right w:val="nil"/>
            </w:tcBorders>
            <w:shd w:val="clear" w:color="auto" w:fill="auto"/>
            <w:noWrap/>
            <w:vAlign w:val="center"/>
            <w:hideMark/>
          </w:tcPr>
          <w:p w14:paraId="02E46EC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w:t>
            </w:r>
          </w:p>
        </w:tc>
        <w:tc>
          <w:tcPr>
            <w:tcW w:w="854" w:type="dxa"/>
            <w:tcBorders>
              <w:top w:val="nil"/>
              <w:left w:val="nil"/>
              <w:bottom w:val="nil"/>
              <w:right w:val="nil"/>
            </w:tcBorders>
            <w:shd w:val="clear" w:color="auto" w:fill="auto"/>
            <w:vAlign w:val="center"/>
            <w:hideMark/>
          </w:tcPr>
          <w:p w14:paraId="107AF887"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32</w:t>
            </w:r>
          </w:p>
        </w:tc>
        <w:tc>
          <w:tcPr>
            <w:tcW w:w="854" w:type="dxa"/>
            <w:tcBorders>
              <w:top w:val="nil"/>
              <w:left w:val="nil"/>
              <w:bottom w:val="nil"/>
              <w:right w:val="nil"/>
            </w:tcBorders>
            <w:shd w:val="clear" w:color="auto" w:fill="auto"/>
            <w:noWrap/>
            <w:vAlign w:val="center"/>
            <w:hideMark/>
          </w:tcPr>
          <w:p w14:paraId="589D0EE9"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30</w:t>
            </w:r>
          </w:p>
        </w:tc>
        <w:tc>
          <w:tcPr>
            <w:tcW w:w="759" w:type="dxa"/>
            <w:tcBorders>
              <w:top w:val="nil"/>
              <w:left w:val="nil"/>
              <w:bottom w:val="nil"/>
              <w:right w:val="nil"/>
            </w:tcBorders>
            <w:shd w:val="clear" w:color="auto" w:fill="auto"/>
            <w:noWrap/>
            <w:vAlign w:val="center"/>
            <w:hideMark/>
          </w:tcPr>
          <w:p w14:paraId="1C51F682"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7.7%</w:t>
            </w:r>
          </w:p>
        </w:tc>
      </w:tr>
      <w:tr w:rsidR="008B4E25" w:rsidRPr="002F58C1" w14:paraId="2A73FE59"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09C95758"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Readymade Garments</w:t>
            </w:r>
          </w:p>
        </w:tc>
        <w:tc>
          <w:tcPr>
            <w:tcW w:w="818" w:type="dxa"/>
            <w:tcBorders>
              <w:top w:val="nil"/>
              <w:left w:val="nil"/>
              <w:bottom w:val="nil"/>
              <w:right w:val="nil"/>
            </w:tcBorders>
            <w:shd w:val="clear" w:color="000000" w:fill="F8CBAD"/>
            <w:vAlign w:val="center"/>
            <w:hideMark/>
          </w:tcPr>
          <w:p w14:paraId="0C288BDC"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921</w:t>
            </w:r>
          </w:p>
        </w:tc>
        <w:tc>
          <w:tcPr>
            <w:tcW w:w="854" w:type="dxa"/>
            <w:tcBorders>
              <w:top w:val="nil"/>
              <w:left w:val="nil"/>
              <w:bottom w:val="nil"/>
              <w:right w:val="nil"/>
            </w:tcBorders>
            <w:shd w:val="clear" w:color="000000" w:fill="F8CBAD"/>
            <w:vAlign w:val="center"/>
            <w:hideMark/>
          </w:tcPr>
          <w:p w14:paraId="0A8A35F1"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971</w:t>
            </w:r>
          </w:p>
        </w:tc>
        <w:tc>
          <w:tcPr>
            <w:tcW w:w="759" w:type="dxa"/>
            <w:tcBorders>
              <w:top w:val="nil"/>
              <w:left w:val="nil"/>
              <w:bottom w:val="nil"/>
              <w:right w:val="nil"/>
            </w:tcBorders>
            <w:shd w:val="clear" w:color="000000" w:fill="F8CBAD"/>
            <w:vAlign w:val="center"/>
            <w:hideMark/>
          </w:tcPr>
          <w:p w14:paraId="734408CF"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-5.1%</w:t>
            </w:r>
          </w:p>
        </w:tc>
        <w:tc>
          <w:tcPr>
            <w:tcW w:w="854" w:type="dxa"/>
            <w:tcBorders>
              <w:top w:val="nil"/>
              <w:left w:val="nil"/>
              <w:bottom w:val="nil"/>
              <w:right w:val="nil"/>
            </w:tcBorders>
            <w:shd w:val="clear" w:color="000000" w:fill="B4C6E7"/>
            <w:noWrap/>
            <w:vAlign w:val="center"/>
            <w:hideMark/>
          </w:tcPr>
          <w:p w14:paraId="1412D820"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1,833</w:t>
            </w:r>
          </w:p>
        </w:tc>
        <w:tc>
          <w:tcPr>
            <w:tcW w:w="854" w:type="dxa"/>
            <w:tcBorders>
              <w:top w:val="nil"/>
              <w:left w:val="nil"/>
              <w:bottom w:val="nil"/>
              <w:right w:val="nil"/>
            </w:tcBorders>
            <w:shd w:val="clear" w:color="000000" w:fill="B4C6E7"/>
            <w:noWrap/>
            <w:vAlign w:val="center"/>
            <w:hideMark/>
          </w:tcPr>
          <w:p w14:paraId="31F9FEE5"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1,832</w:t>
            </w:r>
          </w:p>
        </w:tc>
        <w:tc>
          <w:tcPr>
            <w:tcW w:w="759" w:type="dxa"/>
            <w:tcBorders>
              <w:top w:val="nil"/>
              <w:left w:val="nil"/>
              <w:bottom w:val="nil"/>
              <w:right w:val="nil"/>
            </w:tcBorders>
            <w:shd w:val="clear" w:color="000000" w:fill="B4C6E7"/>
            <w:noWrap/>
            <w:vAlign w:val="center"/>
            <w:hideMark/>
          </w:tcPr>
          <w:p w14:paraId="5EB464A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0.1%</w:t>
            </w:r>
          </w:p>
        </w:tc>
        <w:tc>
          <w:tcPr>
            <w:tcW w:w="854" w:type="dxa"/>
            <w:tcBorders>
              <w:top w:val="nil"/>
              <w:left w:val="nil"/>
              <w:bottom w:val="nil"/>
              <w:right w:val="nil"/>
            </w:tcBorders>
            <w:shd w:val="clear" w:color="000000" w:fill="C5E0B3"/>
            <w:vAlign w:val="center"/>
            <w:hideMark/>
          </w:tcPr>
          <w:p w14:paraId="4986C6E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921</w:t>
            </w:r>
          </w:p>
        </w:tc>
        <w:tc>
          <w:tcPr>
            <w:tcW w:w="854" w:type="dxa"/>
            <w:tcBorders>
              <w:top w:val="nil"/>
              <w:left w:val="nil"/>
              <w:bottom w:val="nil"/>
              <w:right w:val="nil"/>
            </w:tcBorders>
            <w:shd w:val="clear" w:color="000000" w:fill="C5E0B3"/>
            <w:noWrap/>
            <w:vAlign w:val="center"/>
            <w:hideMark/>
          </w:tcPr>
          <w:p w14:paraId="5289F432"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912</w:t>
            </w:r>
          </w:p>
        </w:tc>
        <w:tc>
          <w:tcPr>
            <w:tcW w:w="759" w:type="dxa"/>
            <w:tcBorders>
              <w:top w:val="nil"/>
              <w:left w:val="nil"/>
              <w:bottom w:val="nil"/>
              <w:right w:val="nil"/>
            </w:tcBorders>
            <w:shd w:val="clear" w:color="000000" w:fill="C5E0B3"/>
            <w:noWrap/>
            <w:vAlign w:val="center"/>
            <w:hideMark/>
          </w:tcPr>
          <w:p w14:paraId="1169FF4E"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r>
      <w:tr w:rsidR="008B4E25" w:rsidRPr="002F58C1" w14:paraId="1D271A90"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3EF159D9"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Art,Silk &amp; Synthetic Textile</w:t>
            </w:r>
          </w:p>
        </w:tc>
        <w:tc>
          <w:tcPr>
            <w:tcW w:w="818" w:type="dxa"/>
            <w:tcBorders>
              <w:top w:val="nil"/>
              <w:left w:val="nil"/>
              <w:bottom w:val="nil"/>
              <w:right w:val="nil"/>
            </w:tcBorders>
            <w:shd w:val="clear" w:color="auto" w:fill="auto"/>
            <w:vAlign w:val="center"/>
            <w:hideMark/>
          </w:tcPr>
          <w:p w14:paraId="4C10B88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101</w:t>
            </w:r>
          </w:p>
        </w:tc>
        <w:tc>
          <w:tcPr>
            <w:tcW w:w="854" w:type="dxa"/>
            <w:tcBorders>
              <w:top w:val="nil"/>
              <w:left w:val="nil"/>
              <w:bottom w:val="nil"/>
              <w:right w:val="nil"/>
            </w:tcBorders>
            <w:shd w:val="clear" w:color="auto" w:fill="auto"/>
            <w:vAlign w:val="center"/>
            <w:hideMark/>
          </w:tcPr>
          <w:p w14:paraId="388476C0"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117</w:t>
            </w:r>
          </w:p>
        </w:tc>
        <w:tc>
          <w:tcPr>
            <w:tcW w:w="759" w:type="dxa"/>
            <w:tcBorders>
              <w:top w:val="nil"/>
              <w:left w:val="nil"/>
              <w:bottom w:val="nil"/>
              <w:right w:val="nil"/>
            </w:tcBorders>
            <w:shd w:val="clear" w:color="auto" w:fill="auto"/>
            <w:vAlign w:val="center"/>
            <w:hideMark/>
          </w:tcPr>
          <w:p w14:paraId="4CCC7DD0"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-13.7%</w:t>
            </w:r>
          </w:p>
        </w:tc>
        <w:tc>
          <w:tcPr>
            <w:tcW w:w="854" w:type="dxa"/>
            <w:tcBorders>
              <w:top w:val="nil"/>
              <w:left w:val="nil"/>
              <w:bottom w:val="nil"/>
              <w:right w:val="nil"/>
            </w:tcBorders>
            <w:shd w:val="clear" w:color="auto" w:fill="auto"/>
            <w:noWrap/>
            <w:vAlign w:val="center"/>
            <w:hideMark/>
          </w:tcPr>
          <w:p w14:paraId="5C037B23"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209</w:t>
            </w:r>
          </w:p>
        </w:tc>
        <w:tc>
          <w:tcPr>
            <w:tcW w:w="854" w:type="dxa"/>
            <w:tcBorders>
              <w:top w:val="nil"/>
              <w:left w:val="nil"/>
              <w:bottom w:val="nil"/>
              <w:right w:val="nil"/>
            </w:tcBorders>
            <w:shd w:val="clear" w:color="auto" w:fill="auto"/>
            <w:noWrap/>
            <w:vAlign w:val="center"/>
            <w:hideMark/>
          </w:tcPr>
          <w:p w14:paraId="0C97E11C" w14:textId="77777777" w:rsidR="008B4E25" w:rsidRPr="002F58C1" w:rsidRDefault="008B4E25" w:rsidP="00777B7D">
            <w:pPr>
              <w:spacing w:after="0" w:line="240" w:lineRule="auto"/>
              <w:jc w:val="center"/>
              <w:rPr>
                <w:rFonts w:ascii="Myriad Pro" w:eastAsia="Times New Roman" w:hAnsi="Myriad Pro" w:cs="Times New Roman"/>
                <w:sz w:val="16"/>
                <w:szCs w:val="16"/>
              </w:rPr>
            </w:pPr>
            <w:r w:rsidRPr="002F58C1">
              <w:rPr>
                <w:rFonts w:ascii="Myriad Pro" w:hAnsi="Myriad Pro" w:cs="Times New Roman"/>
                <w:color w:val="000000"/>
                <w:sz w:val="16"/>
                <w:szCs w:val="16"/>
              </w:rPr>
              <w:t>225</w:t>
            </w:r>
          </w:p>
        </w:tc>
        <w:tc>
          <w:tcPr>
            <w:tcW w:w="759" w:type="dxa"/>
            <w:tcBorders>
              <w:top w:val="nil"/>
              <w:left w:val="nil"/>
              <w:bottom w:val="nil"/>
              <w:right w:val="nil"/>
            </w:tcBorders>
            <w:shd w:val="clear" w:color="auto" w:fill="auto"/>
            <w:noWrap/>
            <w:vAlign w:val="center"/>
            <w:hideMark/>
          </w:tcPr>
          <w:p w14:paraId="39A39829" w14:textId="77777777" w:rsidR="008B4E25" w:rsidRPr="002F58C1" w:rsidRDefault="008B4E25" w:rsidP="00777B7D">
            <w:pPr>
              <w:spacing w:after="0" w:line="240" w:lineRule="auto"/>
              <w:jc w:val="center"/>
              <w:rPr>
                <w:rFonts w:ascii="Myriad Pro" w:eastAsia="Times New Roman" w:hAnsi="Myriad Pro" w:cs="Times New Roman"/>
                <w:sz w:val="16"/>
                <w:szCs w:val="16"/>
              </w:rPr>
            </w:pPr>
            <w:r w:rsidRPr="002F58C1">
              <w:rPr>
                <w:rFonts w:ascii="Myriad Pro" w:hAnsi="Myriad Pro" w:cs="Times New Roman"/>
                <w:color w:val="000000"/>
                <w:sz w:val="16"/>
                <w:szCs w:val="16"/>
              </w:rPr>
              <w:t>-7%</w:t>
            </w:r>
          </w:p>
        </w:tc>
        <w:tc>
          <w:tcPr>
            <w:tcW w:w="854" w:type="dxa"/>
            <w:tcBorders>
              <w:top w:val="nil"/>
              <w:left w:val="nil"/>
              <w:bottom w:val="nil"/>
              <w:right w:val="nil"/>
            </w:tcBorders>
            <w:shd w:val="clear" w:color="auto" w:fill="auto"/>
            <w:vAlign w:val="center"/>
            <w:hideMark/>
          </w:tcPr>
          <w:p w14:paraId="54111E15"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101</w:t>
            </w:r>
          </w:p>
        </w:tc>
        <w:tc>
          <w:tcPr>
            <w:tcW w:w="854" w:type="dxa"/>
            <w:tcBorders>
              <w:top w:val="nil"/>
              <w:left w:val="nil"/>
              <w:bottom w:val="nil"/>
              <w:right w:val="nil"/>
            </w:tcBorders>
            <w:shd w:val="clear" w:color="auto" w:fill="auto"/>
            <w:noWrap/>
            <w:vAlign w:val="center"/>
            <w:hideMark/>
          </w:tcPr>
          <w:p w14:paraId="2FBBE685"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108</w:t>
            </w:r>
          </w:p>
        </w:tc>
        <w:tc>
          <w:tcPr>
            <w:tcW w:w="759" w:type="dxa"/>
            <w:tcBorders>
              <w:top w:val="nil"/>
              <w:left w:val="nil"/>
              <w:bottom w:val="nil"/>
              <w:right w:val="nil"/>
            </w:tcBorders>
            <w:shd w:val="clear" w:color="auto" w:fill="auto"/>
            <w:noWrap/>
            <w:vAlign w:val="center"/>
            <w:hideMark/>
          </w:tcPr>
          <w:p w14:paraId="56873C74"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-6.8%</w:t>
            </w:r>
          </w:p>
        </w:tc>
      </w:tr>
      <w:tr w:rsidR="008B4E25" w:rsidRPr="002F58C1" w14:paraId="773B0392"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0032D9C9"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Made-Up Articles (Excl.Towels Bed wear.)</w:t>
            </w:r>
          </w:p>
        </w:tc>
        <w:tc>
          <w:tcPr>
            <w:tcW w:w="818" w:type="dxa"/>
            <w:tcBorders>
              <w:top w:val="nil"/>
              <w:left w:val="nil"/>
              <w:bottom w:val="nil"/>
              <w:right w:val="nil"/>
            </w:tcBorders>
            <w:shd w:val="clear" w:color="000000" w:fill="F8CBAD"/>
            <w:vAlign w:val="center"/>
            <w:hideMark/>
          </w:tcPr>
          <w:p w14:paraId="39D9B4D5"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198</w:t>
            </w:r>
          </w:p>
        </w:tc>
        <w:tc>
          <w:tcPr>
            <w:tcW w:w="854" w:type="dxa"/>
            <w:tcBorders>
              <w:top w:val="nil"/>
              <w:left w:val="nil"/>
              <w:bottom w:val="nil"/>
              <w:right w:val="nil"/>
            </w:tcBorders>
            <w:shd w:val="clear" w:color="000000" w:fill="F8CBAD"/>
            <w:vAlign w:val="center"/>
            <w:hideMark/>
          </w:tcPr>
          <w:p w14:paraId="6FFB2DC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225</w:t>
            </w:r>
          </w:p>
        </w:tc>
        <w:tc>
          <w:tcPr>
            <w:tcW w:w="759" w:type="dxa"/>
            <w:tcBorders>
              <w:top w:val="nil"/>
              <w:left w:val="nil"/>
              <w:bottom w:val="nil"/>
              <w:right w:val="nil"/>
            </w:tcBorders>
            <w:shd w:val="clear" w:color="000000" w:fill="F8CBAD"/>
            <w:vAlign w:val="center"/>
            <w:hideMark/>
          </w:tcPr>
          <w:p w14:paraId="12188184"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-11.7%</w:t>
            </w:r>
          </w:p>
        </w:tc>
        <w:tc>
          <w:tcPr>
            <w:tcW w:w="854" w:type="dxa"/>
            <w:tcBorders>
              <w:top w:val="nil"/>
              <w:left w:val="nil"/>
              <w:bottom w:val="nil"/>
              <w:right w:val="nil"/>
            </w:tcBorders>
            <w:shd w:val="clear" w:color="000000" w:fill="B4C6E7"/>
            <w:noWrap/>
            <w:vAlign w:val="center"/>
            <w:hideMark/>
          </w:tcPr>
          <w:p w14:paraId="512D646B"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379</w:t>
            </w:r>
          </w:p>
        </w:tc>
        <w:tc>
          <w:tcPr>
            <w:tcW w:w="854" w:type="dxa"/>
            <w:tcBorders>
              <w:top w:val="nil"/>
              <w:left w:val="nil"/>
              <w:bottom w:val="nil"/>
              <w:right w:val="nil"/>
            </w:tcBorders>
            <w:shd w:val="clear" w:color="000000" w:fill="B4C6E7"/>
            <w:noWrap/>
            <w:vAlign w:val="center"/>
            <w:hideMark/>
          </w:tcPr>
          <w:p w14:paraId="557230F1"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422</w:t>
            </w:r>
          </w:p>
        </w:tc>
        <w:tc>
          <w:tcPr>
            <w:tcW w:w="759" w:type="dxa"/>
            <w:tcBorders>
              <w:top w:val="nil"/>
              <w:left w:val="nil"/>
              <w:bottom w:val="nil"/>
              <w:right w:val="nil"/>
            </w:tcBorders>
            <w:shd w:val="clear" w:color="000000" w:fill="B4C6E7"/>
            <w:noWrap/>
            <w:vAlign w:val="center"/>
            <w:hideMark/>
          </w:tcPr>
          <w:p w14:paraId="18CC5FC0"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-10.3%</w:t>
            </w:r>
          </w:p>
        </w:tc>
        <w:tc>
          <w:tcPr>
            <w:tcW w:w="854" w:type="dxa"/>
            <w:tcBorders>
              <w:top w:val="nil"/>
              <w:left w:val="nil"/>
              <w:bottom w:val="nil"/>
              <w:right w:val="nil"/>
            </w:tcBorders>
            <w:shd w:val="clear" w:color="000000" w:fill="C5E0B3"/>
            <w:vAlign w:val="center"/>
            <w:hideMark/>
          </w:tcPr>
          <w:p w14:paraId="73820630"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198</w:t>
            </w:r>
          </w:p>
        </w:tc>
        <w:tc>
          <w:tcPr>
            <w:tcW w:w="854" w:type="dxa"/>
            <w:tcBorders>
              <w:top w:val="nil"/>
              <w:left w:val="nil"/>
              <w:bottom w:val="nil"/>
              <w:right w:val="nil"/>
            </w:tcBorders>
            <w:shd w:val="clear" w:color="000000" w:fill="C5E0B3"/>
            <w:noWrap/>
            <w:vAlign w:val="center"/>
            <w:hideMark/>
          </w:tcPr>
          <w:p w14:paraId="5E345D8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180</w:t>
            </w:r>
          </w:p>
        </w:tc>
        <w:tc>
          <w:tcPr>
            <w:tcW w:w="759" w:type="dxa"/>
            <w:tcBorders>
              <w:top w:val="nil"/>
              <w:left w:val="nil"/>
              <w:bottom w:val="nil"/>
              <w:right w:val="nil"/>
            </w:tcBorders>
            <w:shd w:val="clear" w:color="000000" w:fill="C5E0B3"/>
            <w:noWrap/>
            <w:vAlign w:val="center"/>
            <w:hideMark/>
          </w:tcPr>
          <w:p w14:paraId="19F56BF3"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10.2%</w:t>
            </w:r>
          </w:p>
        </w:tc>
      </w:tr>
      <w:tr w:rsidR="008B4E25" w:rsidRPr="002F58C1" w14:paraId="36C81298" w14:textId="77777777" w:rsidTr="00777B7D">
        <w:trPr>
          <w:trHeight w:val="452"/>
          <w:jc w:val="center"/>
        </w:trPr>
        <w:tc>
          <w:tcPr>
            <w:tcW w:w="3073" w:type="dxa"/>
            <w:tcBorders>
              <w:top w:val="nil"/>
              <w:left w:val="nil"/>
              <w:bottom w:val="nil"/>
              <w:right w:val="nil"/>
            </w:tcBorders>
            <w:shd w:val="clear" w:color="auto" w:fill="auto"/>
            <w:noWrap/>
            <w:vAlign w:val="center"/>
            <w:hideMark/>
          </w:tcPr>
          <w:p w14:paraId="2E04DE05" w14:textId="77777777" w:rsidR="008B4E25" w:rsidRPr="002F58C1" w:rsidRDefault="008B4E2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Other Textile Materials</w:t>
            </w:r>
          </w:p>
        </w:tc>
        <w:tc>
          <w:tcPr>
            <w:tcW w:w="818" w:type="dxa"/>
            <w:tcBorders>
              <w:top w:val="nil"/>
              <w:left w:val="nil"/>
              <w:bottom w:val="nil"/>
              <w:right w:val="nil"/>
            </w:tcBorders>
            <w:shd w:val="clear" w:color="auto" w:fill="auto"/>
            <w:vAlign w:val="center"/>
            <w:hideMark/>
          </w:tcPr>
          <w:p w14:paraId="0BC6218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185</w:t>
            </w:r>
          </w:p>
        </w:tc>
        <w:tc>
          <w:tcPr>
            <w:tcW w:w="854" w:type="dxa"/>
            <w:tcBorders>
              <w:top w:val="nil"/>
              <w:left w:val="nil"/>
              <w:bottom w:val="nil"/>
              <w:right w:val="nil"/>
            </w:tcBorders>
            <w:shd w:val="clear" w:color="auto" w:fill="auto"/>
            <w:vAlign w:val="center"/>
            <w:hideMark/>
          </w:tcPr>
          <w:p w14:paraId="4B0155B1"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200</w:t>
            </w:r>
          </w:p>
        </w:tc>
        <w:tc>
          <w:tcPr>
            <w:tcW w:w="759" w:type="dxa"/>
            <w:tcBorders>
              <w:top w:val="nil"/>
              <w:left w:val="nil"/>
              <w:bottom w:val="nil"/>
              <w:right w:val="nil"/>
            </w:tcBorders>
            <w:shd w:val="clear" w:color="auto" w:fill="auto"/>
            <w:vAlign w:val="center"/>
            <w:hideMark/>
          </w:tcPr>
          <w:p w14:paraId="0D4147BD"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-7.4%</w:t>
            </w:r>
          </w:p>
        </w:tc>
        <w:tc>
          <w:tcPr>
            <w:tcW w:w="854" w:type="dxa"/>
            <w:tcBorders>
              <w:top w:val="nil"/>
              <w:left w:val="nil"/>
              <w:bottom w:val="nil"/>
              <w:right w:val="nil"/>
            </w:tcBorders>
            <w:shd w:val="clear" w:color="auto" w:fill="auto"/>
            <w:noWrap/>
            <w:vAlign w:val="center"/>
            <w:hideMark/>
          </w:tcPr>
          <w:p w14:paraId="1C69C85F"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367</w:t>
            </w:r>
          </w:p>
        </w:tc>
        <w:tc>
          <w:tcPr>
            <w:tcW w:w="854" w:type="dxa"/>
            <w:tcBorders>
              <w:top w:val="nil"/>
              <w:left w:val="nil"/>
              <w:bottom w:val="nil"/>
              <w:right w:val="nil"/>
            </w:tcBorders>
            <w:shd w:val="clear" w:color="auto" w:fill="auto"/>
            <w:noWrap/>
            <w:vAlign w:val="center"/>
            <w:hideMark/>
          </w:tcPr>
          <w:p w14:paraId="2138AC85"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385</w:t>
            </w:r>
          </w:p>
        </w:tc>
        <w:tc>
          <w:tcPr>
            <w:tcW w:w="759" w:type="dxa"/>
            <w:tcBorders>
              <w:top w:val="nil"/>
              <w:left w:val="nil"/>
              <w:bottom w:val="nil"/>
              <w:right w:val="nil"/>
            </w:tcBorders>
            <w:shd w:val="clear" w:color="auto" w:fill="auto"/>
            <w:noWrap/>
            <w:vAlign w:val="center"/>
            <w:hideMark/>
          </w:tcPr>
          <w:p w14:paraId="163F3326"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-4.6%</w:t>
            </w:r>
          </w:p>
        </w:tc>
        <w:tc>
          <w:tcPr>
            <w:tcW w:w="854" w:type="dxa"/>
            <w:tcBorders>
              <w:top w:val="nil"/>
              <w:left w:val="nil"/>
              <w:bottom w:val="nil"/>
              <w:right w:val="nil"/>
            </w:tcBorders>
            <w:shd w:val="clear" w:color="auto" w:fill="auto"/>
            <w:vAlign w:val="center"/>
            <w:hideMark/>
          </w:tcPr>
          <w:p w14:paraId="119A0190"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185</w:t>
            </w:r>
          </w:p>
        </w:tc>
        <w:tc>
          <w:tcPr>
            <w:tcW w:w="854" w:type="dxa"/>
            <w:tcBorders>
              <w:top w:val="nil"/>
              <w:left w:val="nil"/>
              <w:bottom w:val="nil"/>
              <w:right w:val="nil"/>
            </w:tcBorders>
            <w:shd w:val="clear" w:color="auto" w:fill="auto"/>
            <w:noWrap/>
            <w:vAlign w:val="center"/>
            <w:hideMark/>
          </w:tcPr>
          <w:p w14:paraId="5C3AB319"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182</w:t>
            </w:r>
          </w:p>
        </w:tc>
        <w:tc>
          <w:tcPr>
            <w:tcW w:w="759" w:type="dxa"/>
            <w:tcBorders>
              <w:top w:val="nil"/>
              <w:left w:val="nil"/>
              <w:bottom w:val="nil"/>
              <w:right w:val="nil"/>
            </w:tcBorders>
            <w:shd w:val="clear" w:color="auto" w:fill="auto"/>
            <w:noWrap/>
            <w:vAlign w:val="center"/>
            <w:hideMark/>
          </w:tcPr>
          <w:p w14:paraId="52F5B25A" w14:textId="77777777" w:rsidR="008B4E25" w:rsidRPr="002F58C1" w:rsidRDefault="008B4E2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r>
    </w:tbl>
    <w:p w14:paraId="6601D322" w14:textId="09565B55"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53411838" w14:textId="77777777" w:rsidR="00A044B1" w:rsidRPr="002F58C1" w:rsidRDefault="00A044B1" w:rsidP="00694F8B">
      <w:pPr>
        <w:spacing w:after="240" w:line="276" w:lineRule="auto"/>
        <w:jc w:val="lowKashida"/>
        <w:rPr>
          <w:rFonts w:ascii="Myriad Pro" w:hAnsi="Myriad Pro" w:cs="Times New Roman"/>
          <w:color w:val="1F3864" w:themeColor="accent1" w:themeShade="80"/>
        </w:rPr>
      </w:pPr>
    </w:p>
    <w:p w14:paraId="34804CAE" w14:textId="77777777" w:rsidR="008B4E25" w:rsidRPr="002F58C1" w:rsidRDefault="008B4E25" w:rsidP="008B4E25">
      <w:pPr>
        <w:jc w:val="both"/>
        <w:rPr>
          <w:rFonts w:ascii="Myriad Pro" w:hAnsi="Myriad Pro"/>
        </w:rPr>
      </w:pPr>
      <w:r w:rsidRPr="002F58C1">
        <w:rPr>
          <w:rFonts w:ascii="Myriad Pro" w:hAnsi="Myriad Pro"/>
        </w:rPr>
        <w:t>The Textile Group contributes more than half share in the overall export. Textile group exports stood at USD 4.1 billion during Oct- Dec FY’ 2022-23 as against USD 4.9 billion during same period over last year showing a decrease of 16.7%. Half yearly comparison shows that Pakistan exported Textile products 7.1% less as compared to the same period over last fiscal year. The falloff was prominent for all the commodities during Q2 FY 2022-23 over Q2 FY2021-22. Cotton yarn  and yarn other than cotton yarn showed major decline by 54.9% and 31.2% furthermore these commodities; bed wear, cotton cloths and art, silk &amp; synthetic textile showed notable reduction in exports compared to the same period of last year. No major difference was observed for bi-annual export but when current quarter performance compared with the last quarter of the same year (FY2023) the pattern showed slow negative decline.</w:t>
      </w:r>
    </w:p>
    <w:p w14:paraId="390A727F" w14:textId="77777777" w:rsidR="008B4E25" w:rsidRPr="002F58C1" w:rsidRDefault="008B4E25" w:rsidP="008B4E25">
      <w:pPr>
        <w:jc w:val="both"/>
        <w:rPr>
          <w:rFonts w:ascii="Myriad Pro" w:hAnsi="Myriad Pro"/>
        </w:rPr>
      </w:pPr>
      <w:r w:rsidRPr="002F58C1">
        <w:rPr>
          <w:rFonts w:ascii="Myriad Pro" w:hAnsi="Myriad Pro"/>
        </w:rPr>
        <w:t>At a time of increased focus on giving boost to Pakistan’s exports to earn more foreign exchange, the performance of textile sector has remained unimpressive in international markets, where exports of textile goods decreased by 16.7%. Lower demand in world market and import restrictions in Pakistan have been blamed for slack performance of textile industry, which has more than 50% share in Pakistan’s exports. Overall, in first half of FY’ 2022-23, exports of textile industry dipped by 7% year-on-year to USD 8.7 billion.</w:t>
      </w:r>
    </w:p>
    <w:p w14:paraId="3C5BB734" w14:textId="77777777" w:rsidR="008B4E25" w:rsidRPr="002F58C1" w:rsidRDefault="008B4E25" w:rsidP="008B4E25">
      <w:pPr>
        <w:jc w:val="both"/>
        <w:rPr>
          <w:rFonts w:ascii="Myriad Pro" w:hAnsi="Myriad Pro"/>
        </w:rPr>
      </w:pPr>
      <w:r w:rsidRPr="002F58C1">
        <w:rPr>
          <w:rFonts w:ascii="Myriad Pro" w:hAnsi="Myriad Pro"/>
        </w:rPr>
        <w:t>Pakistan being the 5th largest producer of cotton means that global repercussions of the flooding in the country will be experienced and will in return strangulate the cotton supply in the coming weeks as well as increase the price of cotton. According to estimates, the monetary losses to the agriculture sector have surpassed </w:t>
      </w:r>
      <w:hyperlink r:id="rId19" w:tgtFrame="_blank" w:history="1">
        <w:r w:rsidRPr="002F58C1">
          <w:rPr>
            <w:rStyle w:val="Hyperlink"/>
            <w:rFonts w:ascii="Myriad Pro" w:hAnsi="Myriad Pro"/>
          </w:rPr>
          <w:t>PKR 500 billion</w:t>
        </w:r>
      </w:hyperlink>
      <w:r w:rsidRPr="002F58C1">
        <w:rPr>
          <w:rFonts w:ascii="Myriad Pro" w:hAnsi="Myriad Pro"/>
        </w:rPr>
        <w:t> in Sindh alone, posing a serious threat to Pakistan’s food security and livelihoods. While it is not easy to estimate the exact extent of damage to the cotton crops due to the flooding and rains this year, it is believed that </w:t>
      </w:r>
      <w:hyperlink r:id="rId20" w:tgtFrame="_blank" w:history="1">
        <w:r w:rsidRPr="002F58C1">
          <w:rPr>
            <w:rStyle w:val="Hyperlink"/>
            <w:rFonts w:ascii="Myriad Pro" w:hAnsi="Myriad Pro"/>
          </w:rPr>
          <w:t>45% of cotton</w:t>
        </w:r>
      </w:hyperlink>
      <w:r w:rsidRPr="002F58C1">
        <w:rPr>
          <w:rFonts w:ascii="Myriad Pro" w:hAnsi="Myriad Pro"/>
        </w:rPr>
        <w:t> has been flooded which has sparked a serious concern amongst the local textile and cotton industry, global clothing brands, and retailers.</w:t>
      </w:r>
    </w:p>
    <w:p w14:paraId="490A8356" w14:textId="7031D74C" w:rsidR="006D7C0D" w:rsidRPr="002F58C1" w:rsidRDefault="006D7C0D" w:rsidP="008B4E25">
      <w:pPr>
        <w:jc w:val="both"/>
        <w:rPr>
          <w:rFonts w:ascii="Myriad Pro" w:hAnsi="Myriad Pro"/>
        </w:rPr>
      </w:pPr>
      <w:r w:rsidRPr="002F58C1">
        <w:rPr>
          <w:rFonts w:ascii="Myriad Pro" w:hAnsi="Myriad Pro"/>
        </w:rPr>
        <w:t xml:space="preserve">Slowdown in global demand and restrictions on import of raw material for textile sector by the State Bank of Pakistan (SBP) were the prime reasons for the fall in textile exports, Besides, delay in export proceeds due to uncertainty about rupee-dollar exchange rate also played a role in reining in exports, other than these issues textile exports went down primarily due to curbs on opening letters of credit (LCs) for raw material import, gas shortage and slowdown </w:t>
      </w:r>
      <w:r w:rsidR="00ED7E63" w:rsidRPr="002F58C1">
        <w:rPr>
          <w:rFonts w:ascii="Myriad Pro" w:hAnsi="Myriad Pro"/>
        </w:rPr>
        <w:t xml:space="preserve">in </w:t>
      </w:r>
      <w:r w:rsidRPr="002F58C1">
        <w:rPr>
          <w:rFonts w:ascii="Myriad Pro" w:hAnsi="Myriad Pro"/>
        </w:rPr>
        <w:t>import</w:t>
      </w:r>
    </w:p>
    <w:p w14:paraId="5B15F31E" w14:textId="77777777" w:rsidR="00ED7E63" w:rsidRPr="002F58C1" w:rsidRDefault="00ED7E63" w:rsidP="00ED7E63">
      <w:pPr>
        <w:jc w:val="both"/>
        <w:rPr>
          <w:rFonts w:ascii="Myriad Pro" w:hAnsi="Myriad Pro"/>
        </w:rPr>
      </w:pPr>
      <w:r w:rsidRPr="002F58C1">
        <w:rPr>
          <w:rFonts w:ascii="Myriad Pro" w:hAnsi="Myriad Pro"/>
        </w:rPr>
        <w:lastRenderedPageBreak/>
        <w:t>orders from European countries amid inventory pile-up. Furthermore it is expected that Pakistan’s textile exports to remain muted in the coming months amid inflationary pressures and global economic meltdown followed by domestic gas shortages in winter. Textile exports fell in the wake of looming recession in the West and possible US economic slowdown, Import of goods meant for value-added textile exports has also dropped. More challenging times for textile exporters as International Monetary Fund (IMF) had pushed for increasing energy prices and jacking up export refinance rates. Dollar unavailability and polyester yarn containers stuck at ports may aggravate the situation, production activities had been disrupted by the unavailability of polyester yarn, a basic raw material.</w:t>
      </w:r>
    </w:p>
    <w:p w14:paraId="0BA4CE33" w14:textId="741CA91A" w:rsidR="004B3E78" w:rsidRPr="002F58C1" w:rsidRDefault="00ED7E63" w:rsidP="00ED7E63">
      <w:pPr>
        <w:jc w:val="both"/>
        <w:rPr>
          <w:rFonts w:ascii="Myriad Pro" w:hAnsi="Myriad Pro"/>
        </w:rPr>
      </w:pPr>
      <w:r w:rsidRPr="002F58C1">
        <w:rPr>
          <w:rFonts w:ascii="Myriad Pro" w:hAnsi="Myriad Pro"/>
        </w:rPr>
        <w:t>Textile industry was heavily relying on subsidised financing schemes to meet its working capital needs as its production chain needed around six months before giving final output. In a recent circular, State Bank further reduced the spread between policy rate and rates for subsidised financing schemes; Export Finance Scheme (EFS) and Long Term Financing Facility (LTFF) from 5% to 3%, raising rates from 11% to 13% per annum. As of November 2022, aggregate outstanding loans under EFS and LTFF stood at PKR 714 billion and PKR 648 billion, respectively.</w:t>
      </w:r>
    </w:p>
    <w:p w14:paraId="57804AD9" w14:textId="7F8B8247" w:rsidR="008B4E25" w:rsidRPr="002F58C1" w:rsidRDefault="00ED7E63" w:rsidP="00ED7E63">
      <w:pPr>
        <w:pStyle w:val="Heading2"/>
        <w:spacing w:before="0" w:after="240" w:line="276" w:lineRule="auto"/>
        <w:jc w:val="both"/>
        <w:rPr>
          <w:rFonts w:ascii="Myriad Pro" w:hAnsi="Myriad Pro"/>
          <w:b/>
          <w:bCs/>
          <w:noProof/>
          <w:color w:val="auto"/>
          <w:sz w:val="24"/>
          <w:szCs w:val="24"/>
        </w:rPr>
      </w:pPr>
      <w:bookmarkStart w:id="15" w:name="_Toc95220067"/>
      <w:r w:rsidRPr="002F58C1">
        <w:rPr>
          <w:rFonts w:ascii="Myriad Pro" w:eastAsiaTheme="minorHAnsi" w:hAnsi="Myriad Pro" w:cstheme="minorBidi"/>
          <w:color w:val="auto"/>
          <w:sz w:val="22"/>
          <w:szCs w:val="22"/>
        </w:rPr>
        <w:t>Of these, textile sector’s outstanding loans were calculated at Rs469 billion and Rs390 billion. That higher policy rate could further dent the growth of textile sector, which accounted for 66% and 60% of the total outstanding EFS and LTFF loans, respectively.</w:t>
      </w:r>
    </w:p>
    <w:p w14:paraId="6FC44A1C" w14:textId="77777777" w:rsidR="008B4E25" w:rsidRPr="002F58C1" w:rsidRDefault="008B4E25" w:rsidP="00694F8B">
      <w:pPr>
        <w:pStyle w:val="Heading2"/>
        <w:spacing w:before="0" w:after="240" w:line="276" w:lineRule="auto"/>
        <w:rPr>
          <w:rFonts w:ascii="Myriad Pro" w:hAnsi="Myriad Pro"/>
          <w:b/>
          <w:bCs/>
          <w:noProof/>
          <w:color w:val="auto"/>
          <w:sz w:val="24"/>
          <w:szCs w:val="24"/>
        </w:rPr>
      </w:pPr>
    </w:p>
    <w:p w14:paraId="59EBA193" w14:textId="77777777" w:rsidR="00694F8B" w:rsidRPr="002F58C1" w:rsidRDefault="00694F8B" w:rsidP="00694F8B">
      <w:pPr>
        <w:pStyle w:val="Heading2"/>
        <w:spacing w:before="0" w:after="240" w:line="276" w:lineRule="auto"/>
        <w:rPr>
          <w:rFonts w:ascii="Myriad Pro" w:hAnsi="Myriad Pro"/>
          <w:b/>
          <w:bCs/>
          <w:noProof/>
          <w:color w:val="auto"/>
          <w:sz w:val="24"/>
          <w:szCs w:val="24"/>
        </w:rPr>
      </w:pPr>
      <w:r w:rsidRPr="002F58C1">
        <w:rPr>
          <w:rFonts w:ascii="Myriad Pro" w:hAnsi="Myriad Pro"/>
          <w:b/>
          <w:bCs/>
          <w:noProof/>
          <w:color w:val="auto"/>
          <w:sz w:val="24"/>
          <w:szCs w:val="24"/>
        </w:rPr>
        <w:t>FOOD GROUP EXPORTS</w:t>
      </w:r>
      <w:bookmarkEnd w:id="15"/>
    </w:p>
    <w:p w14:paraId="37F7EF88" w14:textId="77777777" w:rsidR="007619F5" w:rsidRPr="002F58C1" w:rsidRDefault="007619F5" w:rsidP="007619F5">
      <w:pPr>
        <w:jc w:val="both"/>
        <w:rPr>
          <w:rFonts w:ascii="Myriad Pro" w:hAnsi="Myriad Pro" w:cs="Times New Roman"/>
        </w:rPr>
      </w:pPr>
      <w:r w:rsidRPr="002F58C1">
        <w:rPr>
          <w:rFonts w:ascii="Myriad Pro" w:hAnsi="Myriad Pro" w:cs="Times New Roman"/>
        </w:rPr>
        <w:t>The agriculture sector of Pakistan plays a vital role in the country's economy. It contributes 19% to the GDP and provides employment to around 38 % of the labour force. It is also a significant source of foreign exchange earnings and provides raw-material to other industries that accelerates economic growth of the country.</w:t>
      </w:r>
    </w:p>
    <w:p w14:paraId="3DACF6DE" w14:textId="77777777" w:rsidR="007619F5" w:rsidRPr="002F58C1" w:rsidRDefault="007619F5" w:rsidP="007619F5">
      <w:pPr>
        <w:jc w:val="both"/>
        <w:rPr>
          <w:rFonts w:ascii="Myriad Pro" w:hAnsi="Myriad Pro" w:cs="Times New Roman"/>
        </w:rPr>
      </w:pPr>
      <w:r w:rsidRPr="002F58C1">
        <w:rPr>
          <w:rFonts w:ascii="Myriad Pro" w:hAnsi="Myriad Pro" w:cs="Times New Roman"/>
        </w:rPr>
        <w:t>The Agro Food Sector of Pakistan contributed 18% to the national export in the Q2 F2022-22. The current structure of Agro-based exports mainly consists of Rice, Fish, Meat, Fruits and Vegetables, Tobacco, Spices, Oil Seeds and Nuts, Horticulture and Livestock and inconsistent exports of Sugar and Wheat. All Agro product exports are decreased during Q2 FY 2022-23 except Meat and Meat Preparations, All other food items and Fish &amp; its preparations.</w:t>
      </w:r>
    </w:p>
    <w:p w14:paraId="6998FD81" w14:textId="77777777" w:rsidR="007619F5" w:rsidRPr="002F58C1" w:rsidRDefault="007619F5" w:rsidP="00A27CAF">
      <w:pPr>
        <w:jc w:val="both"/>
        <w:rPr>
          <w:rFonts w:ascii="Myriad Pro" w:hAnsi="Myriad Pro" w:cs="Times New Roman"/>
        </w:rPr>
      </w:pPr>
    </w:p>
    <w:p w14:paraId="4F38041D" w14:textId="01E342CA" w:rsidR="00A27CAF" w:rsidRPr="002F58C1" w:rsidRDefault="00A27CAF" w:rsidP="00A27CAF">
      <w:pPr>
        <w:pStyle w:val="Caption"/>
        <w:spacing w:line="276" w:lineRule="auto"/>
        <w:rPr>
          <w:rFonts w:ascii="Myriad Pro" w:hAnsi="Myriad Pro" w:cstheme="majorBidi"/>
          <w:b/>
          <w:bCs/>
          <w:sz w:val="22"/>
          <w:szCs w:val="22"/>
        </w:rPr>
      </w:pPr>
      <w:bookmarkStart w:id="16" w:name="_Toc95304896"/>
      <w:r w:rsidRPr="002F58C1">
        <w:rPr>
          <w:rFonts w:ascii="Myriad Pro" w:hAnsi="Myriad Pro" w:cstheme="majorBidi"/>
          <w:b/>
          <w:bCs/>
          <w:color w:val="auto"/>
          <w:sz w:val="22"/>
          <w:szCs w:val="22"/>
        </w:rPr>
        <w:t xml:space="preserve">Table </w:t>
      </w:r>
      <w:r w:rsidRPr="002F58C1">
        <w:rPr>
          <w:rFonts w:ascii="Myriad Pro" w:hAnsi="Myriad Pro" w:cstheme="majorBidi"/>
          <w:b/>
          <w:bCs/>
          <w:color w:val="auto"/>
          <w:sz w:val="22"/>
          <w:szCs w:val="22"/>
        </w:rPr>
        <w:fldChar w:fldCharType="begin"/>
      </w:r>
      <w:r w:rsidRPr="002F58C1">
        <w:rPr>
          <w:rFonts w:ascii="Myriad Pro" w:hAnsi="Myriad Pro" w:cstheme="majorBidi"/>
          <w:b/>
          <w:bCs/>
          <w:color w:val="auto"/>
          <w:sz w:val="22"/>
          <w:szCs w:val="22"/>
        </w:rPr>
        <w:instrText xml:space="preserve"> SEQ Table \* ARABIC </w:instrText>
      </w:r>
      <w:r w:rsidRPr="002F58C1">
        <w:rPr>
          <w:rFonts w:ascii="Myriad Pro" w:hAnsi="Myriad Pro" w:cstheme="majorBidi"/>
          <w:b/>
          <w:bCs/>
          <w:color w:val="auto"/>
          <w:sz w:val="22"/>
          <w:szCs w:val="22"/>
        </w:rPr>
        <w:fldChar w:fldCharType="separate"/>
      </w:r>
      <w:r w:rsidR="00CD5615" w:rsidRPr="002F58C1">
        <w:rPr>
          <w:rFonts w:ascii="Myriad Pro" w:hAnsi="Myriad Pro" w:cstheme="majorBidi"/>
          <w:b/>
          <w:bCs/>
          <w:noProof/>
          <w:color w:val="auto"/>
          <w:sz w:val="22"/>
          <w:szCs w:val="22"/>
        </w:rPr>
        <w:t>4</w:t>
      </w:r>
      <w:r w:rsidRPr="002F58C1">
        <w:rPr>
          <w:rFonts w:ascii="Myriad Pro" w:hAnsi="Myriad Pro" w:cstheme="majorBidi"/>
          <w:b/>
          <w:bCs/>
          <w:color w:val="auto"/>
          <w:sz w:val="22"/>
          <w:szCs w:val="22"/>
        </w:rPr>
        <w:fldChar w:fldCharType="end"/>
      </w:r>
      <w:r w:rsidRPr="002F58C1">
        <w:rPr>
          <w:rFonts w:ascii="Myriad Pro" w:hAnsi="Myriad Pro" w:cstheme="majorBidi"/>
          <w:b/>
          <w:bCs/>
          <w:color w:val="auto"/>
          <w:sz w:val="22"/>
          <w:szCs w:val="22"/>
        </w:rPr>
        <w:t xml:space="preserve">: Food group exports (trade values in </w:t>
      </w:r>
      <w:r w:rsidR="002D186C" w:rsidRPr="002F58C1">
        <w:rPr>
          <w:rFonts w:ascii="Myriad Pro" w:hAnsi="Myriad Pro" w:cstheme="majorBidi"/>
          <w:b/>
          <w:bCs/>
          <w:color w:val="auto"/>
          <w:sz w:val="22"/>
          <w:szCs w:val="22"/>
        </w:rPr>
        <w:t>USD</w:t>
      </w:r>
      <w:r w:rsidRPr="002F58C1">
        <w:rPr>
          <w:rFonts w:ascii="Myriad Pro" w:hAnsi="Myriad Pro" w:cstheme="majorBidi"/>
          <w:b/>
          <w:bCs/>
          <w:color w:val="auto"/>
          <w:sz w:val="22"/>
          <w:szCs w:val="22"/>
        </w:rPr>
        <w:t xml:space="preserve"> million)</w:t>
      </w:r>
      <w:bookmarkEnd w:id="16"/>
    </w:p>
    <w:tbl>
      <w:tblPr>
        <w:tblW w:w="10260" w:type="dxa"/>
        <w:tblLook w:val="04A0" w:firstRow="1" w:lastRow="0" w:firstColumn="1" w:lastColumn="0" w:noHBand="0" w:noVBand="1"/>
      </w:tblPr>
      <w:tblGrid>
        <w:gridCol w:w="3164"/>
        <w:gridCol w:w="792"/>
        <w:gridCol w:w="792"/>
        <w:gridCol w:w="739"/>
        <w:gridCol w:w="795"/>
        <w:gridCol w:w="846"/>
        <w:gridCol w:w="795"/>
        <w:gridCol w:w="792"/>
        <w:gridCol w:w="792"/>
        <w:gridCol w:w="753"/>
      </w:tblGrid>
      <w:tr w:rsidR="007619F5" w:rsidRPr="002F58C1" w14:paraId="1C08C97A" w14:textId="77777777" w:rsidTr="00777B7D">
        <w:trPr>
          <w:trHeight w:val="330"/>
        </w:trPr>
        <w:tc>
          <w:tcPr>
            <w:tcW w:w="3164" w:type="dxa"/>
            <w:tcBorders>
              <w:top w:val="nil"/>
              <w:left w:val="nil"/>
              <w:bottom w:val="nil"/>
              <w:right w:val="nil"/>
            </w:tcBorders>
            <w:shd w:val="clear" w:color="auto" w:fill="auto"/>
            <w:noWrap/>
            <w:vAlign w:val="center"/>
            <w:hideMark/>
          </w:tcPr>
          <w:p w14:paraId="0C7F544F" w14:textId="77777777" w:rsidR="007619F5" w:rsidRPr="002F58C1" w:rsidRDefault="007619F5" w:rsidP="00777B7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792" w:type="dxa"/>
            <w:tcBorders>
              <w:top w:val="nil"/>
              <w:left w:val="nil"/>
              <w:bottom w:val="nil"/>
              <w:right w:val="nil"/>
            </w:tcBorders>
            <w:shd w:val="clear" w:color="000000" w:fill="C45911"/>
            <w:vAlign w:val="center"/>
            <w:hideMark/>
          </w:tcPr>
          <w:p w14:paraId="0BD2142C"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155C9BAD" w14:textId="77777777" w:rsidR="007619F5" w:rsidRPr="002F58C1" w:rsidRDefault="007619F5" w:rsidP="00777B7D">
            <w:pPr>
              <w:spacing w:after="0" w:line="240" w:lineRule="auto"/>
              <w:jc w:val="center"/>
              <w:rPr>
                <w:rFonts w:ascii="Myriad Pro" w:eastAsia="Times New Roman" w:hAnsi="Myriad Pro" w:cs="Times New Roman"/>
                <w:b/>
                <w:bCs/>
                <w:color w:val="FFFFFF"/>
                <w:sz w:val="16"/>
                <w:szCs w:val="16"/>
              </w:rPr>
            </w:pPr>
            <w:r w:rsidRPr="002F58C1">
              <w:rPr>
                <w:rFonts w:ascii="Myriad Pro" w:hAnsi="Myriad Pro" w:cs="Times New Roman"/>
                <w:color w:val="FFFFFF" w:themeColor="background1"/>
                <w:sz w:val="16"/>
                <w:szCs w:val="16"/>
              </w:rPr>
              <w:t>2022-23</w:t>
            </w:r>
          </w:p>
        </w:tc>
        <w:tc>
          <w:tcPr>
            <w:tcW w:w="792" w:type="dxa"/>
            <w:tcBorders>
              <w:top w:val="nil"/>
              <w:left w:val="nil"/>
              <w:bottom w:val="nil"/>
              <w:right w:val="nil"/>
            </w:tcBorders>
            <w:shd w:val="clear" w:color="000000" w:fill="C45911"/>
            <w:vAlign w:val="center"/>
            <w:hideMark/>
          </w:tcPr>
          <w:p w14:paraId="1CCCFE76"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7F4ABAB2" w14:textId="77777777" w:rsidR="007619F5" w:rsidRPr="002F58C1" w:rsidRDefault="007619F5" w:rsidP="00777B7D">
            <w:pPr>
              <w:spacing w:after="0" w:line="240" w:lineRule="auto"/>
              <w:jc w:val="center"/>
              <w:rPr>
                <w:rFonts w:ascii="Myriad Pro" w:eastAsia="Times New Roman" w:hAnsi="Myriad Pro" w:cs="Times New Roman"/>
                <w:b/>
                <w:bCs/>
                <w:color w:val="FFFFFF"/>
                <w:sz w:val="16"/>
                <w:szCs w:val="16"/>
              </w:rPr>
            </w:pPr>
            <w:r w:rsidRPr="002F58C1">
              <w:rPr>
                <w:rFonts w:ascii="Myriad Pro" w:hAnsi="Myriad Pro" w:cs="Times New Roman"/>
                <w:color w:val="FFFFFF" w:themeColor="background1"/>
                <w:sz w:val="16"/>
                <w:szCs w:val="16"/>
              </w:rPr>
              <w:t>2021-22</w:t>
            </w:r>
          </w:p>
        </w:tc>
        <w:tc>
          <w:tcPr>
            <w:tcW w:w="739" w:type="dxa"/>
            <w:tcBorders>
              <w:top w:val="nil"/>
              <w:left w:val="nil"/>
              <w:bottom w:val="nil"/>
              <w:right w:val="nil"/>
            </w:tcBorders>
            <w:shd w:val="clear" w:color="000000" w:fill="C45911"/>
            <w:vAlign w:val="center"/>
            <w:hideMark/>
          </w:tcPr>
          <w:p w14:paraId="70E949F4"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40C70941" w14:textId="77777777" w:rsidR="007619F5" w:rsidRPr="002F58C1" w:rsidRDefault="007619F5" w:rsidP="00777B7D">
            <w:pPr>
              <w:spacing w:after="0" w:line="240" w:lineRule="auto"/>
              <w:jc w:val="center"/>
              <w:rPr>
                <w:rFonts w:ascii="Myriad Pro" w:eastAsia="Times New Roman" w:hAnsi="Myriad Pro" w:cs="Times New Roman"/>
                <w:b/>
                <w:bCs/>
                <w:color w:val="FFFFFF"/>
                <w:sz w:val="16"/>
                <w:szCs w:val="16"/>
              </w:rPr>
            </w:pPr>
            <w:r w:rsidRPr="002F58C1">
              <w:rPr>
                <w:rFonts w:ascii="Myriad Pro" w:hAnsi="Myriad Pro" w:cs="Times New Roman"/>
                <w:color w:val="FFFFFF" w:themeColor="background1"/>
                <w:sz w:val="16"/>
                <w:szCs w:val="16"/>
              </w:rPr>
              <w:t>Change</w:t>
            </w:r>
          </w:p>
        </w:tc>
        <w:tc>
          <w:tcPr>
            <w:tcW w:w="795" w:type="dxa"/>
            <w:tcBorders>
              <w:top w:val="nil"/>
              <w:left w:val="nil"/>
              <w:bottom w:val="nil"/>
              <w:right w:val="nil"/>
            </w:tcBorders>
            <w:shd w:val="clear" w:color="000000" w:fill="1F3864"/>
            <w:vAlign w:val="center"/>
            <w:hideMark/>
          </w:tcPr>
          <w:p w14:paraId="2EBAE6F2"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July-Dec FY’</w:t>
            </w:r>
          </w:p>
          <w:p w14:paraId="533A8DB5" w14:textId="77777777" w:rsidR="007619F5" w:rsidRPr="002F58C1" w:rsidRDefault="007619F5" w:rsidP="00777B7D">
            <w:pPr>
              <w:spacing w:after="0" w:line="240" w:lineRule="auto"/>
              <w:jc w:val="center"/>
              <w:rPr>
                <w:rFonts w:ascii="Myriad Pro" w:eastAsia="Times New Roman" w:hAnsi="Myriad Pro" w:cs="Times New Roman"/>
                <w:b/>
                <w:bCs/>
                <w:color w:val="FFFFFF"/>
                <w:sz w:val="16"/>
                <w:szCs w:val="16"/>
              </w:rPr>
            </w:pPr>
            <w:r w:rsidRPr="002F58C1">
              <w:rPr>
                <w:rFonts w:ascii="Myriad Pro" w:hAnsi="Myriad Pro" w:cs="Times New Roman"/>
                <w:color w:val="FFFFFF" w:themeColor="background1"/>
                <w:sz w:val="16"/>
                <w:szCs w:val="16"/>
              </w:rPr>
              <w:t>2022-23</w:t>
            </w:r>
          </w:p>
        </w:tc>
        <w:tc>
          <w:tcPr>
            <w:tcW w:w="846" w:type="dxa"/>
            <w:tcBorders>
              <w:top w:val="nil"/>
              <w:left w:val="nil"/>
              <w:bottom w:val="nil"/>
              <w:right w:val="nil"/>
            </w:tcBorders>
            <w:shd w:val="clear" w:color="000000" w:fill="1F3864"/>
            <w:vAlign w:val="center"/>
            <w:hideMark/>
          </w:tcPr>
          <w:p w14:paraId="085B30A6"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July-Dec FY’</w:t>
            </w:r>
          </w:p>
          <w:p w14:paraId="2D660641" w14:textId="77777777" w:rsidR="007619F5" w:rsidRPr="002F58C1" w:rsidRDefault="007619F5" w:rsidP="00777B7D">
            <w:pPr>
              <w:spacing w:after="0" w:line="240" w:lineRule="auto"/>
              <w:jc w:val="center"/>
              <w:rPr>
                <w:rFonts w:ascii="Myriad Pro" w:eastAsia="Times New Roman" w:hAnsi="Myriad Pro" w:cs="Times New Roman"/>
                <w:b/>
                <w:bCs/>
                <w:color w:val="FFFFFF"/>
                <w:sz w:val="16"/>
                <w:szCs w:val="16"/>
              </w:rPr>
            </w:pPr>
            <w:r w:rsidRPr="002F58C1">
              <w:rPr>
                <w:rFonts w:ascii="Myriad Pro" w:hAnsi="Myriad Pro" w:cs="Times New Roman"/>
                <w:color w:val="FFFFFF" w:themeColor="background1"/>
                <w:sz w:val="16"/>
                <w:szCs w:val="16"/>
              </w:rPr>
              <w:t>2021-22</w:t>
            </w:r>
          </w:p>
        </w:tc>
        <w:tc>
          <w:tcPr>
            <w:tcW w:w="795" w:type="dxa"/>
            <w:tcBorders>
              <w:top w:val="nil"/>
              <w:left w:val="nil"/>
              <w:bottom w:val="nil"/>
              <w:right w:val="nil"/>
            </w:tcBorders>
            <w:shd w:val="clear" w:color="000000" w:fill="1F3864"/>
            <w:vAlign w:val="center"/>
            <w:hideMark/>
          </w:tcPr>
          <w:p w14:paraId="3E0ABD10"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3D03D34C" w14:textId="77777777" w:rsidR="007619F5" w:rsidRPr="002F58C1" w:rsidRDefault="007619F5" w:rsidP="00777B7D">
            <w:pPr>
              <w:spacing w:after="0" w:line="240" w:lineRule="auto"/>
              <w:jc w:val="center"/>
              <w:rPr>
                <w:rFonts w:ascii="Myriad Pro" w:eastAsia="Times New Roman" w:hAnsi="Myriad Pro" w:cs="Times New Roman"/>
                <w:b/>
                <w:bCs/>
                <w:color w:val="FFFFFF"/>
                <w:sz w:val="16"/>
                <w:szCs w:val="16"/>
              </w:rPr>
            </w:pPr>
            <w:r w:rsidRPr="002F58C1">
              <w:rPr>
                <w:rFonts w:ascii="Myriad Pro" w:hAnsi="Myriad Pro" w:cs="Times New Roman"/>
                <w:color w:val="FFFFFF" w:themeColor="background1"/>
                <w:sz w:val="16"/>
                <w:szCs w:val="16"/>
              </w:rPr>
              <w:t>Change</w:t>
            </w:r>
          </w:p>
        </w:tc>
        <w:tc>
          <w:tcPr>
            <w:tcW w:w="792" w:type="dxa"/>
            <w:tcBorders>
              <w:top w:val="nil"/>
              <w:left w:val="nil"/>
              <w:bottom w:val="nil"/>
              <w:right w:val="nil"/>
            </w:tcBorders>
            <w:shd w:val="clear" w:color="000000" w:fill="008000"/>
            <w:vAlign w:val="center"/>
            <w:hideMark/>
          </w:tcPr>
          <w:p w14:paraId="56CDE532"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33DEA028" w14:textId="77777777" w:rsidR="007619F5" w:rsidRPr="002F58C1" w:rsidRDefault="007619F5" w:rsidP="00777B7D">
            <w:pPr>
              <w:spacing w:after="0" w:line="240" w:lineRule="auto"/>
              <w:jc w:val="center"/>
              <w:rPr>
                <w:rFonts w:ascii="Myriad Pro" w:eastAsia="Times New Roman" w:hAnsi="Myriad Pro" w:cs="Times New Roman"/>
                <w:b/>
                <w:bCs/>
                <w:color w:val="FFFFFF"/>
                <w:sz w:val="16"/>
                <w:szCs w:val="16"/>
              </w:rPr>
            </w:pPr>
            <w:r w:rsidRPr="002F58C1">
              <w:rPr>
                <w:rFonts w:ascii="Myriad Pro" w:hAnsi="Myriad Pro" w:cs="Times New Roman"/>
                <w:color w:val="FFFFFF" w:themeColor="background1"/>
                <w:sz w:val="16"/>
                <w:szCs w:val="16"/>
              </w:rPr>
              <w:t>2022-23</w:t>
            </w:r>
          </w:p>
        </w:tc>
        <w:tc>
          <w:tcPr>
            <w:tcW w:w="792" w:type="dxa"/>
            <w:tcBorders>
              <w:top w:val="nil"/>
              <w:left w:val="nil"/>
              <w:bottom w:val="nil"/>
              <w:right w:val="nil"/>
            </w:tcBorders>
            <w:shd w:val="clear" w:color="000000" w:fill="008000"/>
            <w:vAlign w:val="center"/>
            <w:hideMark/>
          </w:tcPr>
          <w:p w14:paraId="7EB2F512"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July-Sep FY’</w:t>
            </w:r>
          </w:p>
          <w:p w14:paraId="3270ABE0" w14:textId="77777777" w:rsidR="007619F5" w:rsidRPr="002F58C1" w:rsidRDefault="007619F5" w:rsidP="00777B7D">
            <w:pPr>
              <w:spacing w:after="0" w:line="240" w:lineRule="auto"/>
              <w:jc w:val="center"/>
              <w:rPr>
                <w:rFonts w:ascii="Myriad Pro" w:eastAsia="Times New Roman" w:hAnsi="Myriad Pro" w:cs="Times New Roman"/>
                <w:b/>
                <w:bCs/>
                <w:color w:val="FFFFFF"/>
                <w:sz w:val="16"/>
                <w:szCs w:val="16"/>
              </w:rPr>
            </w:pPr>
            <w:r w:rsidRPr="002F58C1">
              <w:rPr>
                <w:rFonts w:ascii="Myriad Pro" w:hAnsi="Myriad Pro" w:cs="Times New Roman"/>
                <w:color w:val="FFFFFF" w:themeColor="background1"/>
                <w:sz w:val="16"/>
                <w:szCs w:val="16"/>
              </w:rPr>
              <w:t>2022-23</w:t>
            </w:r>
          </w:p>
        </w:tc>
        <w:tc>
          <w:tcPr>
            <w:tcW w:w="753" w:type="dxa"/>
            <w:tcBorders>
              <w:top w:val="nil"/>
              <w:left w:val="nil"/>
              <w:bottom w:val="nil"/>
              <w:right w:val="nil"/>
            </w:tcBorders>
            <w:shd w:val="clear" w:color="000000" w:fill="008000"/>
            <w:vAlign w:val="center"/>
            <w:hideMark/>
          </w:tcPr>
          <w:p w14:paraId="277E7F6D"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3AEB4447" w14:textId="77777777" w:rsidR="007619F5" w:rsidRPr="002F58C1" w:rsidRDefault="007619F5"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Change</w:t>
            </w:r>
          </w:p>
          <w:p w14:paraId="6EA71CCD" w14:textId="77777777" w:rsidR="007619F5" w:rsidRPr="002F58C1" w:rsidRDefault="007619F5" w:rsidP="00777B7D">
            <w:pPr>
              <w:spacing w:after="0" w:line="240" w:lineRule="auto"/>
              <w:jc w:val="center"/>
              <w:rPr>
                <w:rFonts w:ascii="Myriad Pro" w:eastAsia="Times New Roman" w:hAnsi="Myriad Pro" w:cs="Times New Roman"/>
                <w:b/>
                <w:bCs/>
                <w:color w:val="FFFFFF"/>
                <w:sz w:val="16"/>
                <w:szCs w:val="16"/>
              </w:rPr>
            </w:pPr>
          </w:p>
        </w:tc>
      </w:tr>
      <w:tr w:rsidR="007619F5" w:rsidRPr="002F58C1" w14:paraId="694C6523" w14:textId="77777777" w:rsidTr="00777B7D">
        <w:trPr>
          <w:trHeight w:val="255"/>
        </w:trPr>
        <w:tc>
          <w:tcPr>
            <w:tcW w:w="3164" w:type="dxa"/>
            <w:tcBorders>
              <w:top w:val="nil"/>
              <w:left w:val="nil"/>
              <w:bottom w:val="nil"/>
              <w:right w:val="nil"/>
            </w:tcBorders>
            <w:shd w:val="clear" w:color="auto" w:fill="auto"/>
            <w:noWrap/>
            <w:vAlign w:val="center"/>
            <w:hideMark/>
          </w:tcPr>
          <w:p w14:paraId="18262178" w14:textId="77777777" w:rsidR="007619F5" w:rsidRPr="002F58C1" w:rsidRDefault="007619F5" w:rsidP="00777B7D">
            <w:pPr>
              <w:spacing w:after="0" w:line="240" w:lineRule="auto"/>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Food Group</w:t>
            </w:r>
          </w:p>
        </w:tc>
        <w:tc>
          <w:tcPr>
            <w:tcW w:w="792" w:type="dxa"/>
            <w:tcBorders>
              <w:top w:val="nil"/>
              <w:left w:val="nil"/>
              <w:bottom w:val="nil"/>
              <w:right w:val="nil"/>
            </w:tcBorders>
            <w:shd w:val="clear" w:color="auto" w:fill="auto"/>
            <w:vAlign w:val="center"/>
            <w:hideMark/>
          </w:tcPr>
          <w:p w14:paraId="09DEAB66" w14:textId="77777777" w:rsidR="007619F5" w:rsidRPr="002F58C1" w:rsidRDefault="007619F5" w:rsidP="00777B7D">
            <w:pPr>
              <w:spacing w:after="0" w:line="240" w:lineRule="auto"/>
              <w:jc w:val="center"/>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1,248</w:t>
            </w:r>
          </w:p>
        </w:tc>
        <w:tc>
          <w:tcPr>
            <w:tcW w:w="792" w:type="dxa"/>
            <w:tcBorders>
              <w:top w:val="nil"/>
              <w:left w:val="nil"/>
              <w:bottom w:val="nil"/>
              <w:right w:val="nil"/>
            </w:tcBorders>
            <w:shd w:val="clear" w:color="auto" w:fill="auto"/>
            <w:vAlign w:val="center"/>
            <w:hideMark/>
          </w:tcPr>
          <w:p w14:paraId="3E622160" w14:textId="77777777" w:rsidR="007619F5" w:rsidRPr="002F58C1" w:rsidRDefault="007619F5" w:rsidP="00777B7D">
            <w:pPr>
              <w:spacing w:after="0" w:line="240" w:lineRule="auto"/>
              <w:jc w:val="center"/>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1,461</w:t>
            </w:r>
          </w:p>
        </w:tc>
        <w:tc>
          <w:tcPr>
            <w:tcW w:w="739" w:type="dxa"/>
            <w:tcBorders>
              <w:top w:val="nil"/>
              <w:left w:val="nil"/>
              <w:bottom w:val="nil"/>
              <w:right w:val="nil"/>
            </w:tcBorders>
            <w:shd w:val="clear" w:color="auto" w:fill="auto"/>
            <w:vAlign w:val="center"/>
            <w:hideMark/>
          </w:tcPr>
          <w:p w14:paraId="55A737FD" w14:textId="77777777" w:rsidR="007619F5" w:rsidRPr="002F58C1" w:rsidRDefault="007619F5" w:rsidP="00777B7D">
            <w:pPr>
              <w:spacing w:after="0" w:line="240" w:lineRule="auto"/>
              <w:jc w:val="center"/>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-14.6%</w:t>
            </w:r>
          </w:p>
        </w:tc>
        <w:tc>
          <w:tcPr>
            <w:tcW w:w="795" w:type="dxa"/>
            <w:tcBorders>
              <w:top w:val="nil"/>
              <w:left w:val="nil"/>
              <w:bottom w:val="nil"/>
              <w:right w:val="nil"/>
            </w:tcBorders>
            <w:shd w:val="clear" w:color="auto" w:fill="auto"/>
            <w:noWrap/>
            <w:vAlign w:val="center"/>
            <w:hideMark/>
          </w:tcPr>
          <w:p w14:paraId="0B1BD621" w14:textId="77777777" w:rsidR="007619F5" w:rsidRPr="002F58C1" w:rsidRDefault="007619F5" w:rsidP="00777B7D">
            <w:pPr>
              <w:spacing w:after="0" w:line="240" w:lineRule="auto"/>
              <w:jc w:val="center"/>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2,325</w:t>
            </w:r>
          </w:p>
        </w:tc>
        <w:tc>
          <w:tcPr>
            <w:tcW w:w="846" w:type="dxa"/>
            <w:tcBorders>
              <w:top w:val="nil"/>
              <w:left w:val="nil"/>
              <w:bottom w:val="nil"/>
              <w:right w:val="nil"/>
            </w:tcBorders>
            <w:shd w:val="clear" w:color="auto" w:fill="auto"/>
            <w:noWrap/>
            <w:vAlign w:val="center"/>
            <w:hideMark/>
          </w:tcPr>
          <w:p w14:paraId="45F27512" w14:textId="77777777" w:rsidR="007619F5" w:rsidRPr="002F58C1" w:rsidRDefault="007619F5" w:rsidP="00777B7D">
            <w:pPr>
              <w:spacing w:after="0" w:line="240" w:lineRule="auto"/>
              <w:jc w:val="center"/>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2,481</w:t>
            </w:r>
          </w:p>
        </w:tc>
        <w:tc>
          <w:tcPr>
            <w:tcW w:w="795" w:type="dxa"/>
            <w:tcBorders>
              <w:top w:val="nil"/>
              <w:left w:val="nil"/>
              <w:bottom w:val="nil"/>
              <w:right w:val="nil"/>
            </w:tcBorders>
            <w:shd w:val="clear" w:color="auto" w:fill="auto"/>
            <w:noWrap/>
            <w:vAlign w:val="center"/>
            <w:hideMark/>
          </w:tcPr>
          <w:p w14:paraId="01821F84" w14:textId="77777777" w:rsidR="007619F5" w:rsidRPr="002F58C1" w:rsidRDefault="007619F5" w:rsidP="00777B7D">
            <w:pPr>
              <w:spacing w:after="0" w:line="240" w:lineRule="auto"/>
              <w:jc w:val="center"/>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-6.3%</w:t>
            </w:r>
          </w:p>
        </w:tc>
        <w:tc>
          <w:tcPr>
            <w:tcW w:w="792" w:type="dxa"/>
            <w:tcBorders>
              <w:top w:val="nil"/>
              <w:left w:val="nil"/>
              <w:bottom w:val="nil"/>
              <w:right w:val="nil"/>
            </w:tcBorders>
            <w:shd w:val="clear" w:color="auto" w:fill="auto"/>
            <w:vAlign w:val="center"/>
            <w:hideMark/>
          </w:tcPr>
          <w:p w14:paraId="77FFB49C" w14:textId="77777777" w:rsidR="007619F5" w:rsidRPr="002F58C1" w:rsidRDefault="007619F5" w:rsidP="00777B7D">
            <w:pPr>
              <w:spacing w:after="0" w:line="240" w:lineRule="auto"/>
              <w:jc w:val="center"/>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1,248</w:t>
            </w:r>
          </w:p>
        </w:tc>
        <w:tc>
          <w:tcPr>
            <w:tcW w:w="792" w:type="dxa"/>
            <w:tcBorders>
              <w:top w:val="nil"/>
              <w:left w:val="nil"/>
              <w:bottom w:val="nil"/>
              <w:right w:val="nil"/>
            </w:tcBorders>
            <w:shd w:val="clear" w:color="auto" w:fill="auto"/>
            <w:noWrap/>
            <w:vAlign w:val="center"/>
            <w:hideMark/>
          </w:tcPr>
          <w:p w14:paraId="27C0C494" w14:textId="77777777" w:rsidR="007619F5" w:rsidRPr="002F58C1" w:rsidRDefault="007619F5" w:rsidP="00777B7D">
            <w:pPr>
              <w:spacing w:after="0" w:line="240" w:lineRule="auto"/>
              <w:jc w:val="center"/>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1,077</w:t>
            </w:r>
          </w:p>
        </w:tc>
        <w:tc>
          <w:tcPr>
            <w:tcW w:w="753" w:type="dxa"/>
            <w:tcBorders>
              <w:top w:val="nil"/>
              <w:left w:val="nil"/>
              <w:bottom w:val="nil"/>
              <w:right w:val="nil"/>
            </w:tcBorders>
            <w:shd w:val="clear" w:color="auto" w:fill="auto"/>
            <w:noWrap/>
            <w:vAlign w:val="center"/>
            <w:hideMark/>
          </w:tcPr>
          <w:p w14:paraId="2942232E" w14:textId="77777777" w:rsidR="007619F5" w:rsidRPr="002F58C1" w:rsidRDefault="007619F5" w:rsidP="00777B7D">
            <w:pPr>
              <w:spacing w:after="0" w:line="240" w:lineRule="auto"/>
              <w:jc w:val="center"/>
              <w:rPr>
                <w:rFonts w:ascii="Myriad Pro" w:eastAsia="Times New Roman" w:hAnsi="Myriad Pro" w:cs="Times New Roman"/>
                <w:b/>
                <w:color w:val="000000"/>
                <w:sz w:val="16"/>
                <w:szCs w:val="16"/>
              </w:rPr>
            </w:pPr>
            <w:r w:rsidRPr="002F58C1">
              <w:rPr>
                <w:rFonts w:ascii="Myriad Pro" w:hAnsi="Myriad Pro" w:cs="Times New Roman"/>
                <w:b/>
                <w:color w:val="000000"/>
                <w:sz w:val="16"/>
                <w:szCs w:val="16"/>
              </w:rPr>
              <w:t>15.9%</w:t>
            </w:r>
          </w:p>
        </w:tc>
      </w:tr>
      <w:tr w:rsidR="007619F5" w:rsidRPr="002F58C1" w14:paraId="15672767" w14:textId="77777777" w:rsidTr="00777B7D">
        <w:trPr>
          <w:trHeight w:val="255"/>
        </w:trPr>
        <w:tc>
          <w:tcPr>
            <w:tcW w:w="3164" w:type="dxa"/>
            <w:tcBorders>
              <w:top w:val="nil"/>
              <w:left w:val="nil"/>
              <w:bottom w:val="nil"/>
              <w:right w:val="nil"/>
            </w:tcBorders>
            <w:shd w:val="clear" w:color="auto" w:fill="auto"/>
            <w:noWrap/>
            <w:vAlign w:val="center"/>
            <w:hideMark/>
          </w:tcPr>
          <w:p w14:paraId="32D0F038"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Rice</w:t>
            </w:r>
          </w:p>
        </w:tc>
        <w:tc>
          <w:tcPr>
            <w:tcW w:w="792" w:type="dxa"/>
            <w:tcBorders>
              <w:top w:val="nil"/>
              <w:left w:val="nil"/>
              <w:bottom w:val="nil"/>
              <w:right w:val="nil"/>
            </w:tcBorders>
            <w:shd w:val="clear" w:color="000000" w:fill="F8CBAD"/>
            <w:vAlign w:val="center"/>
            <w:hideMark/>
          </w:tcPr>
          <w:p w14:paraId="149C5B87"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525</w:t>
            </w:r>
          </w:p>
        </w:tc>
        <w:tc>
          <w:tcPr>
            <w:tcW w:w="792" w:type="dxa"/>
            <w:tcBorders>
              <w:top w:val="nil"/>
              <w:left w:val="nil"/>
              <w:bottom w:val="nil"/>
              <w:right w:val="nil"/>
            </w:tcBorders>
            <w:shd w:val="clear" w:color="000000" w:fill="F8CBAD"/>
            <w:vAlign w:val="center"/>
            <w:hideMark/>
          </w:tcPr>
          <w:p w14:paraId="4D7012F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644</w:t>
            </w:r>
          </w:p>
        </w:tc>
        <w:tc>
          <w:tcPr>
            <w:tcW w:w="739" w:type="dxa"/>
            <w:tcBorders>
              <w:top w:val="nil"/>
              <w:left w:val="nil"/>
              <w:bottom w:val="nil"/>
              <w:right w:val="nil"/>
            </w:tcBorders>
            <w:shd w:val="clear" w:color="000000" w:fill="F8CBAD"/>
            <w:vAlign w:val="center"/>
            <w:hideMark/>
          </w:tcPr>
          <w:p w14:paraId="5F93C400"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-18.4%</w:t>
            </w:r>
          </w:p>
        </w:tc>
        <w:tc>
          <w:tcPr>
            <w:tcW w:w="795" w:type="dxa"/>
            <w:tcBorders>
              <w:top w:val="nil"/>
              <w:left w:val="nil"/>
              <w:bottom w:val="nil"/>
              <w:right w:val="nil"/>
            </w:tcBorders>
            <w:shd w:val="clear" w:color="000000" w:fill="B4C6E7"/>
            <w:noWrap/>
            <w:vAlign w:val="center"/>
            <w:hideMark/>
          </w:tcPr>
          <w:p w14:paraId="42D3180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928</w:t>
            </w:r>
          </w:p>
        </w:tc>
        <w:tc>
          <w:tcPr>
            <w:tcW w:w="846" w:type="dxa"/>
            <w:tcBorders>
              <w:top w:val="nil"/>
              <w:left w:val="nil"/>
              <w:bottom w:val="nil"/>
              <w:right w:val="nil"/>
            </w:tcBorders>
            <w:shd w:val="clear" w:color="000000" w:fill="B4C6E7"/>
            <w:noWrap/>
            <w:vAlign w:val="center"/>
            <w:hideMark/>
          </w:tcPr>
          <w:p w14:paraId="374DB131"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1,067</w:t>
            </w:r>
          </w:p>
        </w:tc>
        <w:tc>
          <w:tcPr>
            <w:tcW w:w="795" w:type="dxa"/>
            <w:tcBorders>
              <w:top w:val="nil"/>
              <w:left w:val="nil"/>
              <w:bottom w:val="nil"/>
              <w:right w:val="nil"/>
            </w:tcBorders>
            <w:shd w:val="clear" w:color="000000" w:fill="B4C6E7"/>
            <w:noWrap/>
            <w:vAlign w:val="center"/>
            <w:hideMark/>
          </w:tcPr>
          <w:p w14:paraId="3A9366D0"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w:t>
            </w:r>
          </w:p>
        </w:tc>
        <w:tc>
          <w:tcPr>
            <w:tcW w:w="792" w:type="dxa"/>
            <w:tcBorders>
              <w:top w:val="nil"/>
              <w:left w:val="nil"/>
              <w:bottom w:val="nil"/>
              <w:right w:val="nil"/>
            </w:tcBorders>
            <w:shd w:val="clear" w:color="000000" w:fill="C5E0B3"/>
            <w:vAlign w:val="center"/>
            <w:hideMark/>
          </w:tcPr>
          <w:p w14:paraId="43DC1460"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525</w:t>
            </w:r>
          </w:p>
        </w:tc>
        <w:tc>
          <w:tcPr>
            <w:tcW w:w="792" w:type="dxa"/>
            <w:tcBorders>
              <w:top w:val="nil"/>
              <w:left w:val="nil"/>
              <w:bottom w:val="nil"/>
              <w:right w:val="nil"/>
            </w:tcBorders>
            <w:shd w:val="clear" w:color="000000" w:fill="C5E0B3"/>
            <w:noWrap/>
            <w:vAlign w:val="center"/>
            <w:hideMark/>
          </w:tcPr>
          <w:p w14:paraId="6D06866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402</w:t>
            </w:r>
          </w:p>
        </w:tc>
        <w:tc>
          <w:tcPr>
            <w:tcW w:w="753" w:type="dxa"/>
            <w:tcBorders>
              <w:top w:val="nil"/>
              <w:left w:val="nil"/>
              <w:bottom w:val="nil"/>
              <w:right w:val="nil"/>
            </w:tcBorders>
            <w:shd w:val="clear" w:color="000000" w:fill="C5E0B3"/>
            <w:noWrap/>
            <w:vAlign w:val="center"/>
            <w:hideMark/>
          </w:tcPr>
          <w:p w14:paraId="2E5F345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30.6%</w:t>
            </w:r>
          </w:p>
        </w:tc>
      </w:tr>
      <w:tr w:rsidR="007619F5" w:rsidRPr="002F58C1" w14:paraId="0F607F25" w14:textId="77777777" w:rsidTr="00777B7D">
        <w:trPr>
          <w:trHeight w:val="255"/>
        </w:trPr>
        <w:tc>
          <w:tcPr>
            <w:tcW w:w="3164" w:type="dxa"/>
            <w:tcBorders>
              <w:top w:val="nil"/>
              <w:left w:val="nil"/>
              <w:bottom w:val="nil"/>
              <w:right w:val="nil"/>
            </w:tcBorders>
            <w:shd w:val="clear" w:color="auto" w:fill="auto"/>
            <w:noWrap/>
            <w:vAlign w:val="center"/>
            <w:hideMark/>
          </w:tcPr>
          <w:p w14:paraId="315F4654"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A) Basmati</w:t>
            </w:r>
          </w:p>
        </w:tc>
        <w:tc>
          <w:tcPr>
            <w:tcW w:w="792" w:type="dxa"/>
            <w:tcBorders>
              <w:top w:val="nil"/>
              <w:left w:val="nil"/>
              <w:bottom w:val="nil"/>
              <w:right w:val="nil"/>
            </w:tcBorders>
            <w:shd w:val="clear" w:color="auto" w:fill="auto"/>
            <w:vAlign w:val="center"/>
            <w:hideMark/>
          </w:tcPr>
          <w:p w14:paraId="2F19C8ED"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149</w:t>
            </w:r>
          </w:p>
        </w:tc>
        <w:tc>
          <w:tcPr>
            <w:tcW w:w="792" w:type="dxa"/>
            <w:tcBorders>
              <w:top w:val="nil"/>
              <w:left w:val="nil"/>
              <w:bottom w:val="nil"/>
              <w:right w:val="nil"/>
            </w:tcBorders>
            <w:shd w:val="clear" w:color="auto" w:fill="auto"/>
            <w:vAlign w:val="center"/>
            <w:hideMark/>
          </w:tcPr>
          <w:p w14:paraId="0B3DFFB9"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150</w:t>
            </w:r>
          </w:p>
        </w:tc>
        <w:tc>
          <w:tcPr>
            <w:tcW w:w="739" w:type="dxa"/>
            <w:tcBorders>
              <w:top w:val="nil"/>
              <w:left w:val="nil"/>
              <w:bottom w:val="nil"/>
              <w:right w:val="nil"/>
            </w:tcBorders>
            <w:shd w:val="clear" w:color="auto" w:fill="auto"/>
            <w:vAlign w:val="center"/>
            <w:hideMark/>
          </w:tcPr>
          <w:p w14:paraId="64880497"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c>
          <w:tcPr>
            <w:tcW w:w="795" w:type="dxa"/>
            <w:tcBorders>
              <w:top w:val="nil"/>
              <w:left w:val="nil"/>
              <w:bottom w:val="nil"/>
              <w:right w:val="nil"/>
            </w:tcBorders>
            <w:shd w:val="clear" w:color="auto" w:fill="auto"/>
            <w:noWrap/>
            <w:vAlign w:val="center"/>
            <w:hideMark/>
          </w:tcPr>
          <w:p w14:paraId="5125116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280</w:t>
            </w:r>
          </w:p>
        </w:tc>
        <w:tc>
          <w:tcPr>
            <w:tcW w:w="846" w:type="dxa"/>
            <w:tcBorders>
              <w:top w:val="nil"/>
              <w:left w:val="nil"/>
              <w:bottom w:val="nil"/>
              <w:right w:val="nil"/>
            </w:tcBorders>
            <w:shd w:val="clear" w:color="auto" w:fill="auto"/>
            <w:noWrap/>
            <w:vAlign w:val="center"/>
            <w:hideMark/>
          </w:tcPr>
          <w:p w14:paraId="1618D876"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304</w:t>
            </w:r>
          </w:p>
        </w:tc>
        <w:tc>
          <w:tcPr>
            <w:tcW w:w="795" w:type="dxa"/>
            <w:tcBorders>
              <w:top w:val="nil"/>
              <w:left w:val="nil"/>
              <w:bottom w:val="nil"/>
              <w:right w:val="nil"/>
            </w:tcBorders>
            <w:shd w:val="clear" w:color="auto" w:fill="auto"/>
            <w:noWrap/>
            <w:vAlign w:val="center"/>
            <w:hideMark/>
          </w:tcPr>
          <w:p w14:paraId="5234E402"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-7.8%</w:t>
            </w:r>
          </w:p>
        </w:tc>
        <w:tc>
          <w:tcPr>
            <w:tcW w:w="792" w:type="dxa"/>
            <w:tcBorders>
              <w:top w:val="nil"/>
              <w:left w:val="nil"/>
              <w:bottom w:val="nil"/>
              <w:right w:val="nil"/>
            </w:tcBorders>
            <w:shd w:val="clear" w:color="auto" w:fill="auto"/>
            <w:vAlign w:val="center"/>
            <w:hideMark/>
          </w:tcPr>
          <w:p w14:paraId="521C02F5"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149</w:t>
            </w:r>
          </w:p>
        </w:tc>
        <w:tc>
          <w:tcPr>
            <w:tcW w:w="792" w:type="dxa"/>
            <w:tcBorders>
              <w:top w:val="nil"/>
              <w:left w:val="nil"/>
              <w:bottom w:val="nil"/>
              <w:right w:val="nil"/>
            </w:tcBorders>
            <w:shd w:val="clear" w:color="auto" w:fill="auto"/>
            <w:noWrap/>
            <w:vAlign w:val="center"/>
            <w:hideMark/>
          </w:tcPr>
          <w:p w14:paraId="17AA4FDE"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132</w:t>
            </w:r>
          </w:p>
        </w:tc>
        <w:tc>
          <w:tcPr>
            <w:tcW w:w="753" w:type="dxa"/>
            <w:tcBorders>
              <w:top w:val="nil"/>
              <w:left w:val="nil"/>
              <w:bottom w:val="nil"/>
              <w:right w:val="nil"/>
            </w:tcBorders>
            <w:shd w:val="clear" w:color="auto" w:fill="auto"/>
            <w:noWrap/>
            <w:vAlign w:val="center"/>
            <w:hideMark/>
          </w:tcPr>
          <w:p w14:paraId="7BC6A979"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13.1%</w:t>
            </w:r>
          </w:p>
        </w:tc>
      </w:tr>
      <w:tr w:rsidR="007619F5" w:rsidRPr="002F58C1" w14:paraId="142DA164" w14:textId="77777777" w:rsidTr="00777B7D">
        <w:trPr>
          <w:trHeight w:val="255"/>
        </w:trPr>
        <w:tc>
          <w:tcPr>
            <w:tcW w:w="3164" w:type="dxa"/>
            <w:tcBorders>
              <w:top w:val="nil"/>
              <w:left w:val="nil"/>
              <w:bottom w:val="nil"/>
              <w:right w:val="nil"/>
            </w:tcBorders>
            <w:shd w:val="clear" w:color="auto" w:fill="auto"/>
            <w:noWrap/>
            <w:vAlign w:val="center"/>
            <w:hideMark/>
          </w:tcPr>
          <w:p w14:paraId="03FA6F69"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B) Others</w:t>
            </w:r>
          </w:p>
        </w:tc>
        <w:tc>
          <w:tcPr>
            <w:tcW w:w="792" w:type="dxa"/>
            <w:tcBorders>
              <w:top w:val="nil"/>
              <w:left w:val="nil"/>
              <w:bottom w:val="nil"/>
              <w:right w:val="nil"/>
            </w:tcBorders>
            <w:shd w:val="clear" w:color="000000" w:fill="F8CBAD"/>
            <w:vAlign w:val="center"/>
            <w:hideMark/>
          </w:tcPr>
          <w:p w14:paraId="3990AEC4"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377</w:t>
            </w:r>
          </w:p>
        </w:tc>
        <w:tc>
          <w:tcPr>
            <w:tcW w:w="792" w:type="dxa"/>
            <w:tcBorders>
              <w:top w:val="nil"/>
              <w:left w:val="nil"/>
              <w:bottom w:val="nil"/>
              <w:right w:val="nil"/>
            </w:tcBorders>
            <w:shd w:val="clear" w:color="000000" w:fill="F8CBAD"/>
            <w:vAlign w:val="center"/>
            <w:hideMark/>
          </w:tcPr>
          <w:p w14:paraId="7E8D61B4"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493</w:t>
            </w:r>
          </w:p>
        </w:tc>
        <w:tc>
          <w:tcPr>
            <w:tcW w:w="739" w:type="dxa"/>
            <w:tcBorders>
              <w:top w:val="nil"/>
              <w:left w:val="nil"/>
              <w:bottom w:val="nil"/>
              <w:right w:val="nil"/>
            </w:tcBorders>
            <w:shd w:val="clear" w:color="000000" w:fill="F8CBAD"/>
            <w:vAlign w:val="center"/>
            <w:hideMark/>
          </w:tcPr>
          <w:p w14:paraId="10EA21B1"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-23.6%</w:t>
            </w:r>
          </w:p>
        </w:tc>
        <w:tc>
          <w:tcPr>
            <w:tcW w:w="795" w:type="dxa"/>
            <w:tcBorders>
              <w:top w:val="nil"/>
              <w:left w:val="nil"/>
              <w:bottom w:val="nil"/>
              <w:right w:val="nil"/>
            </w:tcBorders>
            <w:shd w:val="clear" w:color="000000" w:fill="B4C6E7"/>
            <w:noWrap/>
            <w:vAlign w:val="center"/>
            <w:hideMark/>
          </w:tcPr>
          <w:p w14:paraId="011B3AFA"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647</w:t>
            </w:r>
          </w:p>
        </w:tc>
        <w:tc>
          <w:tcPr>
            <w:tcW w:w="846" w:type="dxa"/>
            <w:tcBorders>
              <w:top w:val="nil"/>
              <w:left w:val="nil"/>
              <w:bottom w:val="nil"/>
              <w:right w:val="nil"/>
            </w:tcBorders>
            <w:shd w:val="clear" w:color="000000" w:fill="B4C6E7"/>
            <w:noWrap/>
            <w:vAlign w:val="center"/>
            <w:hideMark/>
          </w:tcPr>
          <w:p w14:paraId="0CB23ABA"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763</w:t>
            </w:r>
          </w:p>
        </w:tc>
        <w:tc>
          <w:tcPr>
            <w:tcW w:w="795" w:type="dxa"/>
            <w:tcBorders>
              <w:top w:val="nil"/>
              <w:left w:val="nil"/>
              <w:bottom w:val="nil"/>
              <w:right w:val="nil"/>
            </w:tcBorders>
            <w:shd w:val="clear" w:color="000000" w:fill="B4C6E7"/>
            <w:noWrap/>
            <w:vAlign w:val="center"/>
            <w:hideMark/>
          </w:tcPr>
          <w:p w14:paraId="2C83A400"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-15.1%</w:t>
            </w:r>
          </w:p>
        </w:tc>
        <w:tc>
          <w:tcPr>
            <w:tcW w:w="792" w:type="dxa"/>
            <w:tcBorders>
              <w:top w:val="nil"/>
              <w:left w:val="nil"/>
              <w:bottom w:val="nil"/>
              <w:right w:val="nil"/>
            </w:tcBorders>
            <w:shd w:val="clear" w:color="000000" w:fill="C5E0B3"/>
            <w:vAlign w:val="center"/>
            <w:hideMark/>
          </w:tcPr>
          <w:p w14:paraId="51375C5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377</w:t>
            </w:r>
          </w:p>
        </w:tc>
        <w:tc>
          <w:tcPr>
            <w:tcW w:w="792" w:type="dxa"/>
            <w:tcBorders>
              <w:top w:val="nil"/>
              <w:left w:val="nil"/>
              <w:bottom w:val="nil"/>
              <w:right w:val="nil"/>
            </w:tcBorders>
            <w:shd w:val="clear" w:color="000000" w:fill="C5E0B3"/>
            <w:noWrap/>
            <w:vAlign w:val="center"/>
            <w:hideMark/>
          </w:tcPr>
          <w:p w14:paraId="53DE70F9"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271</w:t>
            </w:r>
          </w:p>
        </w:tc>
        <w:tc>
          <w:tcPr>
            <w:tcW w:w="753" w:type="dxa"/>
            <w:tcBorders>
              <w:top w:val="nil"/>
              <w:left w:val="nil"/>
              <w:bottom w:val="nil"/>
              <w:right w:val="nil"/>
            </w:tcBorders>
            <w:shd w:val="clear" w:color="000000" w:fill="C5E0B3"/>
            <w:noWrap/>
            <w:vAlign w:val="center"/>
            <w:hideMark/>
          </w:tcPr>
          <w:p w14:paraId="17A0F041"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39.1%</w:t>
            </w:r>
          </w:p>
        </w:tc>
      </w:tr>
      <w:tr w:rsidR="007619F5" w:rsidRPr="002F58C1" w14:paraId="00B10FD7" w14:textId="77777777" w:rsidTr="00777B7D">
        <w:trPr>
          <w:trHeight w:val="255"/>
        </w:trPr>
        <w:tc>
          <w:tcPr>
            <w:tcW w:w="3164" w:type="dxa"/>
            <w:tcBorders>
              <w:top w:val="nil"/>
              <w:left w:val="nil"/>
              <w:bottom w:val="nil"/>
              <w:right w:val="nil"/>
            </w:tcBorders>
            <w:shd w:val="clear" w:color="auto" w:fill="auto"/>
            <w:noWrap/>
            <w:vAlign w:val="center"/>
            <w:hideMark/>
          </w:tcPr>
          <w:p w14:paraId="35954083"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Fish &amp; Fish Preparations</w:t>
            </w:r>
          </w:p>
        </w:tc>
        <w:tc>
          <w:tcPr>
            <w:tcW w:w="792" w:type="dxa"/>
            <w:tcBorders>
              <w:top w:val="nil"/>
              <w:left w:val="nil"/>
              <w:bottom w:val="nil"/>
              <w:right w:val="nil"/>
            </w:tcBorders>
            <w:shd w:val="clear" w:color="auto" w:fill="auto"/>
            <w:vAlign w:val="center"/>
            <w:hideMark/>
          </w:tcPr>
          <w:p w14:paraId="39D8AA7F"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145</w:t>
            </w:r>
          </w:p>
        </w:tc>
        <w:tc>
          <w:tcPr>
            <w:tcW w:w="792" w:type="dxa"/>
            <w:tcBorders>
              <w:top w:val="nil"/>
              <w:left w:val="nil"/>
              <w:bottom w:val="nil"/>
              <w:right w:val="nil"/>
            </w:tcBorders>
            <w:shd w:val="clear" w:color="auto" w:fill="auto"/>
            <w:vAlign w:val="center"/>
            <w:hideMark/>
          </w:tcPr>
          <w:p w14:paraId="481199DC"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144</w:t>
            </w:r>
          </w:p>
        </w:tc>
        <w:tc>
          <w:tcPr>
            <w:tcW w:w="739" w:type="dxa"/>
            <w:tcBorders>
              <w:top w:val="nil"/>
              <w:left w:val="nil"/>
              <w:bottom w:val="nil"/>
              <w:right w:val="nil"/>
            </w:tcBorders>
            <w:shd w:val="clear" w:color="auto" w:fill="auto"/>
            <w:vAlign w:val="center"/>
            <w:hideMark/>
          </w:tcPr>
          <w:p w14:paraId="664870F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c>
          <w:tcPr>
            <w:tcW w:w="795" w:type="dxa"/>
            <w:tcBorders>
              <w:top w:val="nil"/>
              <w:left w:val="nil"/>
              <w:bottom w:val="nil"/>
              <w:right w:val="nil"/>
            </w:tcBorders>
            <w:shd w:val="clear" w:color="auto" w:fill="auto"/>
            <w:noWrap/>
            <w:vAlign w:val="center"/>
            <w:hideMark/>
          </w:tcPr>
          <w:p w14:paraId="042206ED"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225</w:t>
            </w:r>
          </w:p>
        </w:tc>
        <w:tc>
          <w:tcPr>
            <w:tcW w:w="846" w:type="dxa"/>
            <w:tcBorders>
              <w:top w:val="nil"/>
              <w:left w:val="nil"/>
              <w:bottom w:val="nil"/>
              <w:right w:val="nil"/>
            </w:tcBorders>
            <w:shd w:val="clear" w:color="auto" w:fill="auto"/>
            <w:noWrap/>
            <w:vAlign w:val="center"/>
            <w:hideMark/>
          </w:tcPr>
          <w:p w14:paraId="2870741C"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200</w:t>
            </w:r>
          </w:p>
        </w:tc>
        <w:tc>
          <w:tcPr>
            <w:tcW w:w="795" w:type="dxa"/>
            <w:tcBorders>
              <w:top w:val="nil"/>
              <w:left w:val="nil"/>
              <w:bottom w:val="nil"/>
              <w:right w:val="nil"/>
            </w:tcBorders>
            <w:shd w:val="clear" w:color="auto" w:fill="auto"/>
            <w:noWrap/>
            <w:vAlign w:val="center"/>
            <w:hideMark/>
          </w:tcPr>
          <w:p w14:paraId="7D2330FB"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12.2%</w:t>
            </w:r>
          </w:p>
        </w:tc>
        <w:tc>
          <w:tcPr>
            <w:tcW w:w="792" w:type="dxa"/>
            <w:tcBorders>
              <w:top w:val="nil"/>
              <w:left w:val="nil"/>
              <w:bottom w:val="nil"/>
              <w:right w:val="nil"/>
            </w:tcBorders>
            <w:shd w:val="clear" w:color="auto" w:fill="auto"/>
            <w:vAlign w:val="center"/>
            <w:hideMark/>
          </w:tcPr>
          <w:p w14:paraId="4A1B1315"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145</w:t>
            </w:r>
          </w:p>
        </w:tc>
        <w:tc>
          <w:tcPr>
            <w:tcW w:w="792" w:type="dxa"/>
            <w:tcBorders>
              <w:top w:val="nil"/>
              <w:left w:val="nil"/>
              <w:bottom w:val="nil"/>
              <w:right w:val="nil"/>
            </w:tcBorders>
            <w:shd w:val="clear" w:color="auto" w:fill="auto"/>
            <w:noWrap/>
            <w:vAlign w:val="center"/>
            <w:hideMark/>
          </w:tcPr>
          <w:p w14:paraId="0BB7D6E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80</w:t>
            </w:r>
          </w:p>
        </w:tc>
        <w:tc>
          <w:tcPr>
            <w:tcW w:w="753" w:type="dxa"/>
            <w:tcBorders>
              <w:top w:val="nil"/>
              <w:left w:val="nil"/>
              <w:bottom w:val="nil"/>
              <w:right w:val="nil"/>
            </w:tcBorders>
            <w:shd w:val="clear" w:color="auto" w:fill="auto"/>
            <w:noWrap/>
            <w:vAlign w:val="center"/>
            <w:hideMark/>
          </w:tcPr>
          <w:p w14:paraId="26BB762B"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81.5%</w:t>
            </w:r>
          </w:p>
        </w:tc>
      </w:tr>
      <w:tr w:rsidR="007619F5" w:rsidRPr="002F58C1" w14:paraId="47750FD0" w14:textId="77777777" w:rsidTr="00777B7D">
        <w:trPr>
          <w:trHeight w:val="255"/>
        </w:trPr>
        <w:tc>
          <w:tcPr>
            <w:tcW w:w="3164" w:type="dxa"/>
            <w:tcBorders>
              <w:top w:val="nil"/>
              <w:left w:val="nil"/>
              <w:bottom w:val="nil"/>
              <w:right w:val="nil"/>
            </w:tcBorders>
            <w:shd w:val="clear" w:color="auto" w:fill="auto"/>
            <w:noWrap/>
            <w:vAlign w:val="center"/>
            <w:hideMark/>
          </w:tcPr>
          <w:p w14:paraId="23B951C5"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Fruits</w:t>
            </w:r>
          </w:p>
        </w:tc>
        <w:tc>
          <w:tcPr>
            <w:tcW w:w="792" w:type="dxa"/>
            <w:tcBorders>
              <w:top w:val="nil"/>
              <w:left w:val="nil"/>
              <w:bottom w:val="nil"/>
              <w:right w:val="nil"/>
            </w:tcBorders>
            <w:shd w:val="clear" w:color="000000" w:fill="F8CBAD"/>
            <w:vAlign w:val="center"/>
            <w:hideMark/>
          </w:tcPr>
          <w:p w14:paraId="1782C1EB"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78</w:t>
            </w:r>
          </w:p>
        </w:tc>
        <w:tc>
          <w:tcPr>
            <w:tcW w:w="792" w:type="dxa"/>
            <w:tcBorders>
              <w:top w:val="nil"/>
              <w:left w:val="nil"/>
              <w:bottom w:val="nil"/>
              <w:right w:val="nil"/>
            </w:tcBorders>
            <w:shd w:val="clear" w:color="000000" w:fill="F8CBAD"/>
            <w:vAlign w:val="center"/>
            <w:hideMark/>
          </w:tcPr>
          <w:p w14:paraId="0E562110"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133</w:t>
            </w:r>
          </w:p>
        </w:tc>
        <w:tc>
          <w:tcPr>
            <w:tcW w:w="739" w:type="dxa"/>
            <w:tcBorders>
              <w:top w:val="nil"/>
              <w:left w:val="nil"/>
              <w:bottom w:val="nil"/>
              <w:right w:val="nil"/>
            </w:tcBorders>
            <w:shd w:val="clear" w:color="000000" w:fill="F8CBAD"/>
            <w:vAlign w:val="center"/>
            <w:hideMark/>
          </w:tcPr>
          <w:p w14:paraId="193F25FD"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-41.1%</w:t>
            </w:r>
          </w:p>
        </w:tc>
        <w:tc>
          <w:tcPr>
            <w:tcW w:w="795" w:type="dxa"/>
            <w:tcBorders>
              <w:top w:val="nil"/>
              <w:left w:val="nil"/>
              <w:bottom w:val="nil"/>
              <w:right w:val="nil"/>
            </w:tcBorders>
            <w:shd w:val="clear" w:color="000000" w:fill="B4C6E7"/>
            <w:noWrap/>
            <w:vAlign w:val="center"/>
            <w:hideMark/>
          </w:tcPr>
          <w:p w14:paraId="26A11B76"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157</w:t>
            </w:r>
          </w:p>
        </w:tc>
        <w:tc>
          <w:tcPr>
            <w:tcW w:w="846" w:type="dxa"/>
            <w:tcBorders>
              <w:top w:val="nil"/>
              <w:left w:val="nil"/>
              <w:bottom w:val="nil"/>
              <w:right w:val="nil"/>
            </w:tcBorders>
            <w:shd w:val="clear" w:color="000000" w:fill="B4C6E7"/>
            <w:noWrap/>
            <w:vAlign w:val="center"/>
            <w:hideMark/>
          </w:tcPr>
          <w:p w14:paraId="0DA7571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247</w:t>
            </w:r>
          </w:p>
        </w:tc>
        <w:tc>
          <w:tcPr>
            <w:tcW w:w="795" w:type="dxa"/>
            <w:tcBorders>
              <w:top w:val="nil"/>
              <w:left w:val="nil"/>
              <w:bottom w:val="nil"/>
              <w:right w:val="nil"/>
            </w:tcBorders>
            <w:shd w:val="clear" w:color="000000" w:fill="B4C6E7"/>
            <w:noWrap/>
            <w:vAlign w:val="center"/>
            <w:hideMark/>
          </w:tcPr>
          <w:p w14:paraId="67C41D86"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-36.5%</w:t>
            </w:r>
          </w:p>
        </w:tc>
        <w:tc>
          <w:tcPr>
            <w:tcW w:w="792" w:type="dxa"/>
            <w:tcBorders>
              <w:top w:val="nil"/>
              <w:left w:val="nil"/>
              <w:bottom w:val="nil"/>
              <w:right w:val="nil"/>
            </w:tcBorders>
            <w:shd w:val="clear" w:color="000000" w:fill="C5E0B3"/>
            <w:vAlign w:val="center"/>
            <w:hideMark/>
          </w:tcPr>
          <w:p w14:paraId="69AD86EA"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78</w:t>
            </w:r>
          </w:p>
        </w:tc>
        <w:tc>
          <w:tcPr>
            <w:tcW w:w="792" w:type="dxa"/>
            <w:tcBorders>
              <w:top w:val="nil"/>
              <w:left w:val="nil"/>
              <w:bottom w:val="nil"/>
              <w:right w:val="nil"/>
            </w:tcBorders>
            <w:shd w:val="clear" w:color="000000" w:fill="C5E0B3"/>
            <w:noWrap/>
            <w:vAlign w:val="center"/>
            <w:hideMark/>
          </w:tcPr>
          <w:p w14:paraId="411DB07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79</w:t>
            </w:r>
          </w:p>
        </w:tc>
        <w:tc>
          <w:tcPr>
            <w:tcW w:w="753" w:type="dxa"/>
            <w:tcBorders>
              <w:top w:val="nil"/>
              <w:left w:val="nil"/>
              <w:bottom w:val="nil"/>
              <w:right w:val="nil"/>
            </w:tcBorders>
            <w:shd w:val="clear" w:color="000000" w:fill="C5E0B3"/>
            <w:noWrap/>
            <w:vAlign w:val="center"/>
            <w:hideMark/>
          </w:tcPr>
          <w:p w14:paraId="2B0705C5"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-0.9%</w:t>
            </w:r>
          </w:p>
        </w:tc>
      </w:tr>
      <w:tr w:rsidR="007619F5" w:rsidRPr="002F58C1" w14:paraId="25B16947" w14:textId="77777777" w:rsidTr="00777B7D">
        <w:trPr>
          <w:trHeight w:val="255"/>
        </w:trPr>
        <w:tc>
          <w:tcPr>
            <w:tcW w:w="3164" w:type="dxa"/>
            <w:tcBorders>
              <w:top w:val="nil"/>
              <w:left w:val="nil"/>
              <w:bottom w:val="nil"/>
              <w:right w:val="nil"/>
            </w:tcBorders>
            <w:shd w:val="clear" w:color="auto" w:fill="auto"/>
            <w:noWrap/>
            <w:vAlign w:val="center"/>
            <w:hideMark/>
          </w:tcPr>
          <w:p w14:paraId="70EC6FB5"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Vegetables</w:t>
            </w:r>
          </w:p>
        </w:tc>
        <w:tc>
          <w:tcPr>
            <w:tcW w:w="792" w:type="dxa"/>
            <w:tcBorders>
              <w:top w:val="nil"/>
              <w:left w:val="nil"/>
              <w:bottom w:val="nil"/>
              <w:right w:val="nil"/>
            </w:tcBorders>
            <w:shd w:val="clear" w:color="auto" w:fill="auto"/>
            <w:vAlign w:val="center"/>
            <w:hideMark/>
          </w:tcPr>
          <w:p w14:paraId="3986681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63</w:t>
            </w:r>
          </w:p>
        </w:tc>
        <w:tc>
          <w:tcPr>
            <w:tcW w:w="792" w:type="dxa"/>
            <w:tcBorders>
              <w:top w:val="nil"/>
              <w:left w:val="nil"/>
              <w:bottom w:val="nil"/>
              <w:right w:val="nil"/>
            </w:tcBorders>
            <w:shd w:val="clear" w:color="auto" w:fill="auto"/>
            <w:vAlign w:val="center"/>
            <w:hideMark/>
          </w:tcPr>
          <w:p w14:paraId="7454259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83</w:t>
            </w:r>
          </w:p>
        </w:tc>
        <w:tc>
          <w:tcPr>
            <w:tcW w:w="739" w:type="dxa"/>
            <w:tcBorders>
              <w:top w:val="nil"/>
              <w:left w:val="nil"/>
              <w:bottom w:val="nil"/>
              <w:right w:val="nil"/>
            </w:tcBorders>
            <w:shd w:val="clear" w:color="auto" w:fill="auto"/>
            <w:vAlign w:val="center"/>
            <w:hideMark/>
          </w:tcPr>
          <w:p w14:paraId="5B3275D5"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-23.9%</w:t>
            </w:r>
          </w:p>
        </w:tc>
        <w:tc>
          <w:tcPr>
            <w:tcW w:w="795" w:type="dxa"/>
            <w:tcBorders>
              <w:top w:val="nil"/>
              <w:left w:val="nil"/>
              <w:bottom w:val="nil"/>
              <w:right w:val="nil"/>
            </w:tcBorders>
            <w:shd w:val="clear" w:color="auto" w:fill="auto"/>
            <w:noWrap/>
            <w:vAlign w:val="center"/>
            <w:hideMark/>
          </w:tcPr>
          <w:p w14:paraId="39DF48EB"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137</w:t>
            </w:r>
          </w:p>
        </w:tc>
        <w:tc>
          <w:tcPr>
            <w:tcW w:w="846" w:type="dxa"/>
            <w:tcBorders>
              <w:top w:val="nil"/>
              <w:left w:val="nil"/>
              <w:bottom w:val="nil"/>
              <w:right w:val="nil"/>
            </w:tcBorders>
            <w:shd w:val="clear" w:color="auto" w:fill="auto"/>
            <w:noWrap/>
            <w:vAlign w:val="center"/>
            <w:hideMark/>
          </w:tcPr>
          <w:p w14:paraId="45FD1F5C"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133</w:t>
            </w:r>
          </w:p>
        </w:tc>
        <w:tc>
          <w:tcPr>
            <w:tcW w:w="795" w:type="dxa"/>
            <w:tcBorders>
              <w:top w:val="nil"/>
              <w:left w:val="nil"/>
              <w:bottom w:val="nil"/>
              <w:right w:val="nil"/>
            </w:tcBorders>
            <w:shd w:val="clear" w:color="auto" w:fill="auto"/>
            <w:noWrap/>
            <w:vAlign w:val="center"/>
            <w:hideMark/>
          </w:tcPr>
          <w:p w14:paraId="1AA8EAE9"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2.9%</w:t>
            </w:r>
          </w:p>
        </w:tc>
        <w:tc>
          <w:tcPr>
            <w:tcW w:w="792" w:type="dxa"/>
            <w:tcBorders>
              <w:top w:val="nil"/>
              <w:left w:val="nil"/>
              <w:bottom w:val="nil"/>
              <w:right w:val="nil"/>
            </w:tcBorders>
            <w:shd w:val="clear" w:color="auto" w:fill="auto"/>
            <w:vAlign w:val="center"/>
            <w:hideMark/>
          </w:tcPr>
          <w:p w14:paraId="5D48A1FE"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63</w:t>
            </w:r>
          </w:p>
        </w:tc>
        <w:tc>
          <w:tcPr>
            <w:tcW w:w="792" w:type="dxa"/>
            <w:tcBorders>
              <w:top w:val="nil"/>
              <w:left w:val="nil"/>
              <w:bottom w:val="nil"/>
              <w:right w:val="nil"/>
            </w:tcBorders>
            <w:shd w:val="clear" w:color="auto" w:fill="auto"/>
            <w:noWrap/>
            <w:vAlign w:val="center"/>
            <w:hideMark/>
          </w:tcPr>
          <w:p w14:paraId="467B73B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74</w:t>
            </w:r>
          </w:p>
        </w:tc>
        <w:tc>
          <w:tcPr>
            <w:tcW w:w="753" w:type="dxa"/>
            <w:tcBorders>
              <w:top w:val="nil"/>
              <w:left w:val="nil"/>
              <w:bottom w:val="nil"/>
              <w:right w:val="nil"/>
            </w:tcBorders>
            <w:shd w:val="clear" w:color="auto" w:fill="auto"/>
            <w:noWrap/>
            <w:vAlign w:val="center"/>
            <w:hideMark/>
          </w:tcPr>
          <w:p w14:paraId="09127F7C"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-14.5%</w:t>
            </w:r>
          </w:p>
        </w:tc>
      </w:tr>
      <w:tr w:rsidR="007619F5" w:rsidRPr="002F58C1" w14:paraId="4B96E833" w14:textId="77777777" w:rsidTr="00777B7D">
        <w:trPr>
          <w:trHeight w:val="255"/>
        </w:trPr>
        <w:tc>
          <w:tcPr>
            <w:tcW w:w="3164" w:type="dxa"/>
            <w:tcBorders>
              <w:top w:val="nil"/>
              <w:left w:val="nil"/>
              <w:bottom w:val="nil"/>
              <w:right w:val="nil"/>
            </w:tcBorders>
            <w:shd w:val="clear" w:color="auto" w:fill="auto"/>
            <w:noWrap/>
            <w:vAlign w:val="center"/>
            <w:hideMark/>
          </w:tcPr>
          <w:p w14:paraId="2220893C"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Leguminous Vegetables  (Pulses)</w:t>
            </w:r>
          </w:p>
        </w:tc>
        <w:tc>
          <w:tcPr>
            <w:tcW w:w="792" w:type="dxa"/>
            <w:tcBorders>
              <w:top w:val="nil"/>
              <w:left w:val="nil"/>
              <w:bottom w:val="nil"/>
              <w:right w:val="nil"/>
            </w:tcBorders>
            <w:shd w:val="clear" w:color="000000" w:fill="F8CBAD"/>
            <w:vAlign w:val="center"/>
            <w:hideMark/>
          </w:tcPr>
          <w:p w14:paraId="553D7E5D"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92" w:type="dxa"/>
            <w:tcBorders>
              <w:top w:val="nil"/>
              <w:left w:val="nil"/>
              <w:bottom w:val="nil"/>
              <w:right w:val="nil"/>
            </w:tcBorders>
            <w:shd w:val="clear" w:color="000000" w:fill="F8CBAD"/>
            <w:vAlign w:val="center"/>
            <w:hideMark/>
          </w:tcPr>
          <w:p w14:paraId="33259F2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39" w:type="dxa"/>
            <w:tcBorders>
              <w:top w:val="nil"/>
              <w:left w:val="nil"/>
              <w:bottom w:val="nil"/>
              <w:right w:val="nil"/>
            </w:tcBorders>
            <w:shd w:val="clear" w:color="000000" w:fill="F8CBAD"/>
            <w:vAlign w:val="center"/>
            <w:hideMark/>
          </w:tcPr>
          <w:p w14:paraId="4556C407"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-100%</w:t>
            </w:r>
          </w:p>
        </w:tc>
        <w:tc>
          <w:tcPr>
            <w:tcW w:w="795" w:type="dxa"/>
            <w:tcBorders>
              <w:top w:val="nil"/>
              <w:left w:val="nil"/>
              <w:bottom w:val="nil"/>
              <w:right w:val="nil"/>
            </w:tcBorders>
            <w:shd w:val="clear" w:color="000000" w:fill="B4C6E7"/>
            <w:noWrap/>
            <w:vAlign w:val="center"/>
            <w:hideMark/>
          </w:tcPr>
          <w:p w14:paraId="2CAB10DE"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846" w:type="dxa"/>
            <w:tcBorders>
              <w:top w:val="nil"/>
              <w:left w:val="nil"/>
              <w:bottom w:val="nil"/>
              <w:right w:val="nil"/>
            </w:tcBorders>
            <w:shd w:val="clear" w:color="000000" w:fill="B4C6E7"/>
            <w:noWrap/>
            <w:vAlign w:val="center"/>
            <w:hideMark/>
          </w:tcPr>
          <w:p w14:paraId="39B2E3B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95" w:type="dxa"/>
            <w:tcBorders>
              <w:top w:val="nil"/>
              <w:left w:val="nil"/>
              <w:bottom w:val="nil"/>
              <w:right w:val="nil"/>
            </w:tcBorders>
            <w:shd w:val="clear" w:color="000000" w:fill="B4C6E7"/>
            <w:noWrap/>
            <w:vAlign w:val="center"/>
            <w:hideMark/>
          </w:tcPr>
          <w:p w14:paraId="1ED615B5"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11.1%</w:t>
            </w:r>
          </w:p>
        </w:tc>
        <w:tc>
          <w:tcPr>
            <w:tcW w:w="792" w:type="dxa"/>
            <w:tcBorders>
              <w:top w:val="nil"/>
              <w:left w:val="nil"/>
              <w:bottom w:val="nil"/>
              <w:right w:val="nil"/>
            </w:tcBorders>
            <w:shd w:val="clear" w:color="000000" w:fill="C5E0B3"/>
            <w:vAlign w:val="center"/>
            <w:hideMark/>
          </w:tcPr>
          <w:p w14:paraId="160B85C4"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92" w:type="dxa"/>
            <w:tcBorders>
              <w:top w:val="nil"/>
              <w:left w:val="nil"/>
              <w:bottom w:val="nil"/>
              <w:right w:val="nil"/>
            </w:tcBorders>
            <w:shd w:val="clear" w:color="000000" w:fill="C5E0B3"/>
            <w:noWrap/>
            <w:vAlign w:val="center"/>
            <w:hideMark/>
          </w:tcPr>
          <w:p w14:paraId="53176ED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53" w:type="dxa"/>
            <w:tcBorders>
              <w:top w:val="nil"/>
              <w:left w:val="nil"/>
              <w:bottom w:val="nil"/>
              <w:right w:val="nil"/>
            </w:tcBorders>
            <w:shd w:val="clear" w:color="000000" w:fill="C5E0B3"/>
            <w:noWrap/>
            <w:vAlign w:val="center"/>
            <w:hideMark/>
          </w:tcPr>
          <w:p w14:paraId="4504289D"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-100%</w:t>
            </w:r>
          </w:p>
        </w:tc>
      </w:tr>
      <w:tr w:rsidR="007619F5" w:rsidRPr="002F58C1" w14:paraId="18FAFFDF" w14:textId="77777777" w:rsidTr="00777B7D">
        <w:trPr>
          <w:trHeight w:val="255"/>
        </w:trPr>
        <w:tc>
          <w:tcPr>
            <w:tcW w:w="3164" w:type="dxa"/>
            <w:tcBorders>
              <w:top w:val="nil"/>
              <w:left w:val="nil"/>
              <w:bottom w:val="nil"/>
              <w:right w:val="nil"/>
            </w:tcBorders>
            <w:shd w:val="clear" w:color="auto" w:fill="auto"/>
            <w:noWrap/>
            <w:vAlign w:val="center"/>
            <w:hideMark/>
          </w:tcPr>
          <w:p w14:paraId="7756CC35"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Tobacco</w:t>
            </w:r>
          </w:p>
        </w:tc>
        <w:tc>
          <w:tcPr>
            <w:tcW w:w="792" w:type="dxa"/>
            <w:tcBorders>
              <w:top w:val="nil"/>
              <w:left w:val="nil"/>
              <w:bottom w:val="nil"/>
              <w:right w:val="nil"/>
            </w:tcBorders>
            <w:shd w:val="clear" w:color="auto" w:fill="auto"/>
            <w:vAlign w:val="center"/>
            <w:hideMark/>
          </w:tcPr>
          <w:p w14:paraId="57E50BBB"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w:t>
            </w:r>
          </w:p>
        </w:tc>
        <w:tc>
          <w:tcPr>
            <w:tcW w:w="792" w:type="dxa"/>
            <w:tcBorders>
              <w:top w:val="nil"/>
              <w:left w:val="nil"/>
              <w:bottom w:val="nil"/>
              <w:right w:val="nil"/>
            </w:tcBorders>
            <w:shd w:val="clear" w:color="auto" w:fill="auto"/>
            <w:vAlign w:val="center"/>
            <w:hideMark/>
          </w:tcPr>
          <w:p w14:paraId="08FFF627"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w:t>
            </w:r>
          </w:p>
        </w:tc>
        <w:tc>
          <w:tcPr>
            <w:tcW w:w="739" w:type="dxa"/>
            <w:tcBorders>
              <w:top w:val="nil"/>
              <w:left w:val="nil"/>
              <w:bottom w:val="nil"/>
              <w:right w:val="nil"/>
            </w:tcBorders>
            <w:shd w:val="clear" w:color="auto" w:fill="auto"/>
            <w:vAlign w:val="center"/>
            <w:hideMark/>
          </w:tcPr>
          <w:p w14:paraId="5E92FB40"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-39.4%</w:t>
            </w:r>
          </w:p>
        </w:tc>
        <w:tc>
          <w:tcPr>
            <w:tcW w:w="795" w:type="dxa"/>
            <w:tcBorders>
              <w:top w:val="nil"/>
              <w:left w:val="nil"/>
              <w:bottom w:val="nil"/>
              <w:right w:val="nil"/>
            </w:tcBorders>
            <w:shd w:val="clear" w:color="auto" w:fill="auto"/>
            <w:noWrap/>
            <w:vAlign w:val="center"/>
            <w:hideMark/>
          </w:tcPr>
          <w:p w14:paraId="47BDB239"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28</w:t>
            </w:r>
          </w:p>
        </w:tc>
        <w:tc>
          <w:tcPr>
            <w:tcW w:w="846" w:type="dxa"/>
            <w:tcBorders>
              <w:top w:val="nil"/>
              <w:left w:val="nil"/>
              <w:bottom w:val="nil"/>
              <w:right w:val="nil"/>
            </w:tcBorders>
            <w:shd w:val="clear" w:color="auto" w:fill="auto"/>
            <w:noWrap/>
            <w:vAlign w:val="center"/>
            <w:hideMark/>
          </w:tcPr>
          <w:p w14:paraId="536B04BB"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28</w:t>
            </w:r>
          </w:p>
        </w:tc>
        <w:tc>
          <w:tcPr>
            <w:tcW w:w="795" w:type="dxa"/>
            <w:tcBorders>
              <w:top w:val="nil"/>
              <w:left w:val="nil"/>
              <w:bottom w:val="nil"/>
              <w:right w:val="nil"/>
            </w:tcBorders>
            <w:shd w:val="clear" w:color="auto" w:fill="auto"/>
            <w:noWrap/>
            <w:vAlign w:val="center"/>
            <w:hideMark/>
          </w:tcPr>
          <w:p w14:paraId="4BA15379"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-0.7%</w:t>
            </w:r>
          </w:p>
        </w:tc>
        <w:tc>
          <w:tcPr>
            <w:tcW w:w="792" w:type="dxa"/>
            <w:tcBorders>
              <w:top w:val="nil"/>
              <w:left w:val="nil"/>
              <w:bottom w:val="nil"/>
              <w:right w:val="nil"/>
            </w:tcBorders>
            <w:shd w:val="clear" w:color="auto" w:fill="auto"/>
            <w:vAlign w:val="center"/>
            <w:hideMark/>
          </w:tcPr>
          <w:p w14:paraId="070C251F"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w:t>
            </w:r>
          </w:p>
        </w:tc>
        <w:tc>
          <w:tcPr>
            <w:tcW w:w="792" w:type="dxa"/>
            <w:tcBorders>
              <w:top w:val="nil"/>
              <w:left w:val="nil"/>
              <w:bottom w:val="nil"/>
              <w:right w:val="nil"/>
            </w:tcBorders>
            <w:shd w:val="clear" w:color="auto" w:fill="auto"/>
            <w:noWrap/>
            <w:vAlign w:val="center"/>
            <w:hideMark/>
          </w:tcPr>
          <w:p w14:paraId="77F8D9C5"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w:t>
            </w:r>
          </w:p>
        </w:tc>
        <w:tc>
          <w:tcPr>
            <w:tcW w:w="753" w:type="dxa"/>
            <w:tcBorders>
              <w:top w:val="nil"/>
              <w:left w:val="nil"/>
              <w:bottom w:val="nil"/>
              <w:right w:val="nil"/>
            </w:tcBorders>
            <w:shd w:val="clear" w:color="auto" w:fill="auto"/>
            <w:noWrap/>
            <w:vAlign w:val="center"/>
            <w:hideMark/>
          </w:tcPr>
          <w:p w14:paraId="20C74DA9"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-22.5%</w:t>
            </w:r>
          </w:p>
        </w:tc>
      </w:tr>
      <w:tr w:rsidR="007619F5" w:rsidRPr="002F58C1" w14:paraId="682C5187" w14:textId="77777777" w:rsidTr="00777B7D">
        <w:trPr>
          <w:trHeight w:val="255"/>
        </w:trPr>
        <w:tc>
          <w:tcPr>
            <w:tcW w:w="3164" w:type="dxa"/>
            <w:tcBorders>
              <w:top w:val="nil"/>
              <w:left w:val="nil"/>
              <w:bottom w:val="nil"/>
              <w:right w:val="nil"/>
            </w:tcBorders>
            <w:shd w:val="clear" w:color="auto" w:fill="auto"/>
            <w:noWrap/>
            <w:vAlign w:val="center"/>
            <w:hideMark/>
          </w:tcPr>
          <w:p w14:paraId="7036DFAE"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Wheat</w:t>
            </w:r>
          </w:p>
        </w:tc>
        <w:tc>
          <w:tcPr>
            <w:tcW w:w="792" w:type="dxa"/>
            <w:tcBorders>
              <w:top w:val="nil"/>
              <w:left w:val="nil"/>
              <w:bottom w:val="nil"/>
              <w:right w:val="nil"/>
            </w:tcBorders>
            <w:shd w:val="clear" w:color="000000" w:fill="F8CBAD"/>
            <w:vAlign w:val="center"/>
            <w:hideMark/>
          </w:tcPr>
          <w:p w14:paraId="043015F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92" w:type="dxa"/>
            <w:tcBorders>
              <w:top w:val="nil"/>
              <w:left w:val="nil"/>
              <w:bottom w:val="nil"/>
              <w:right w:val="nil"/>
            </w:tcBorders>
            <w:shd w:val="clear" w:color="000000" w:fill="F8CBAD"/>
            <w:vAlign w:val="center"/>
            <w:hideMark/>
          </w:tcPr>
          <w:p w14:paraId="43C7730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39" w:type="dxa"/>
            <w:tcBorders>
              <w:top w:val="nil"/>
              <w:left w:val="nil"/>
              <w:bottom w:val="nil"/>
              <w:right w:val="nil"/>
            </w:tcBorders>
            <w:shd w:val="clear" w:color="000000" w:fill="F8CBAD"/>
            <w:vAlign w:val="center"/>
            <w:hideMark/>
          </w:tcPr>
          <w:p w14:paraId="5594CCA0"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t>
            </w:r>
          </w:p>
        </w:tc>
        <w:tc>
          <w:tcPr>
            <w:tcW w:w="795" w:type="dxa"/>
            <w:tcBorders>
              <w:top w:val="nil"/>
              <w:left w:val="nil"/>
              <w:bottom w:val="nil"/>
              <w:right w:val="nil"/>
            </w:tcBorders>
            <w:shd w:val="clear" w:color="000000" w:fill="B4C6E7"/>
            <w:noWrap/>
            <w:vAlign w:val="center"/>
            <w:hideMark/>
          </w:tcPr>
          <w:p w14:paraId="487B045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846" w:type="dxa"/>
            <w:tcBorders>
              <w:top w:val="nil"/>
              <w:left w:val="nil"/>
              <w:bottom w:val="nil"/>
              <w:right w:val="nil"/>
            </w:tcBorders>
            <w:shd w:val="clear" w:color="000000" w:fill="B4C6E7"/>
            <w:noWrap/>
            <w:vAlign w:val="center"/>
            <w:hideMark/>
          </w:tcPr>
          <w:p w14:paraId="3262853A"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95" w:type="dxa"/>
            <w:tcBorders>
              <w:top w:val="nil"/>
              <w:left w:val="nil"/>
              <w:bottom w:val="nil"/>
              <w:right w:val="nil"/>
            </w:tcBorders>
            <w:shd w:val="clear" w:color="000000" w:fill="B4C6E7"/>
            <w:noWrap/>
            <w:vAlign w:val="center"/>
            <w:hideMark/>
          </w:tcPr>
          <w:p w14:paraId="089DD312"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92" w:type="dxa"/>
            <w:tcBorders>
              <w:top w:val="nil"/>
              <w:left w:val="nil"/>
              <w:bottom w:val="nil"/>
              <w:right w:val="nil"/>
            </w:tcBorders>
            <w:shd w:val="clear" w:color="000000" w:fill="C5E0B3"/>
            <w:vAlign w:val="center"/>
            <w:hideMark/>
          </w:tcPr>
          <w:p w14:paraId="29B71A94"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92" w:type="dxa"/>
            <w:tcBorders>
              <w:top w:val="nil"/>
              <w:left w:val="nil"/>
              <w:bottom w:val="nil"/>
              <w:right w:val="nil"/>
            </w:tcBorders>
            <w:shd w:val="clear" w:color="000000" w:fill="C5E0B3"/>
            <w:noWrap/>
            <w:vAlign w:val="center"/>
            <w:hideMark/>
          </w:tcPr>
          <w:p w14:paraId="70836CB7"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53" w:type="dxa"/>
            <w:tcBorders>
              <w:top w:val="nil"/>
              <w:left w:val="nil"/>
              <w:bottom w:val="nil"/>
              <w:right w:val="nil"/>
            </w:tcBorders>
            <w:shd w:val="clear" w:color="000000" w:fill="C5E0B3"/>
            <w:noWrap/>
            <w:vAlign w:val="center"/>
            <w:hideMark/>
          </w:tcPr>
          <w:p w14:paraId="7CEE9739"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r>
      <w:tr w:rsidR="007619F5" w:rsidRPr="002F58C1" w14:paraId="4E26CA6B" w14:textId="77777777" w:rsidTr="00777B7D">
        <w:trPr>
          <w:trHeight w:val="255"/>
        </w:trPr>
        <w:tc>
          <w:tcPr>
            <w:tcW w:w="3164" w:type="dxa"/>
            <w:tcBorders>
              <w:top w:val="nil"/>
              <w:left w:val="nil"/>
              <w:bottom w:val="nil"/>
              <w:right w:val="nil"/>
            </w:tcBorders>
            <w:shd w:val="clear" w:color="auto" w:fill="auto"/>
            <w:noWrap/>
            <w:vAlign w:val="center"/>
            <w:hideMark/>
          </w:tcPr>
          <w:p w14:paraId="07409092"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Spices</w:t>
            </w:r>
          </w:p>
        </w:tc>
        <w:tc>
          <w:tcPr>
            <w:tcW w:w="792" w:type="dxa"/>
            <w:tcBorders>
              <w:top w:val="nil"/>
              <w:left w:val="nil"/>
              <w:bottom w:val="nil"/>
              <w:right w:val="nil"/>
            </w:tcBorders>
            <w:shd w:val="clear" w:color="auto" w:fill="auto"/>
            <w:vAlign w:val="center"/>
            <w:hideMark/>
          </w:tcPr>
          <w:p w14:paraId="52F6F36D"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28</w:t>
            </w:r>
          </w:p>
        </w:tc>
        <w:tc>
          <w:tcPr>
            <w:tcW w:w="792" w:type="dxa"/>
            <w:tcBorders>
              <w:top w:val="nil"/>
              <w:left w:val="nil"/>
              <w:bottom w:val="nil"/>
              <w:right w:val="nil"/>
            </w:tcBorders>
            <w:shd w:val="clear" w:color="auto" w:fill="auto"/>
            <w:vAlign w:val="center"/>
            <w:hideMark/>
          </w:tcPr>
          <w:p w14:paraId="66E573E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30</w:t>
            </w:r>
          </w:p>
        </w:tc>
        <w:tc>
          <w:tcPr>
            <w:tcW w:w="739" w:type="dxa"/>
            <w:tcBorders>
              <w:top w:val="nil"/>
              <w:left w:val="nil"/>
              <w:bottom w:val="nil"/>
              <w:right w:val="nil"/>
            </w:tcBorders>
            <w:shd w:val="clear" w:color="auto" w:fill="auto"/>
            <w:vAlign w:val="center"/>
            <w:hideMark/>
          </w:tcPr>
          <w:p w14:paraId="0B9BBCC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-6.8%</w:t>
            </w:r>
          </w:p>
        </w:tc>
        <w:tc>
          <w:tcPr>
            <w:tcW w:w="795" w:type="dxa"/>
            <w:tcBorders>
              <w:top w:val="nil"/>
              <w:left w:val="nil"/>
              <w:bottom w:val="nil"/>
              <w:right w:val="nil"/>
            </w:tcBorders>
            <w:shd w:val="clear" w:color="auto" w:fill="auto"/>
            <w:noWrap/>
            <w:vAlign w:val="center"/>
            <w:hideMark/>
          </w:tcPr>
          <w:p w14:paraId="70A52A87"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47</w:t>
            </w:r>
          </w:p>
        </w:tc>
        <w:tc>
          <w:tcPr>
            <w:tcW w:w="846" w:type="dxa"/>
            <w:tcBorders>
              <w:top w:val="nil"/>
              <w:left w:val="nil"/>
              <w:bottom w:val="nil"/>
              <w:right w:val="nil"/>
            </w:tcBorders>
            <w:shd w:val="clear" w:color="auto" w:fill="auto"/>
            <w:noWrap/>
            <w:vAlign w:val="center"/>
            <w:hideMark/>
          </w:tcPr>
          <w:p w14:paraId="0B5D64E6"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53</w:t>
            </w:r>
          </w:p>
        </w:tc>
        <w:tc>
          <w:tcPr>
            <w:tcW w:w="795" w:type="dxa"/>
            <w:tcBorders>
              <w:top w:val="nil"/>
              <w:left w:val="nil"/>
              <w:bottom w:val="nil"/>
              <w:right w:val="nil"/>
            </w:tcBorders>
            <w:shd w:val="clear" w:color="auto" w:fill="auto"/>
            <w:noWrap/>
            <w:vAlign w:val="center"/>
            <w:hideMark/>
          </w:tcPr>
          <w:p w14:paraId="18F475BE"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c>
          <w:tcPr>
            <w:tcW w:w="792" w:type="dxa"/>
            <w:tcBorders>
              <w:top w:val="nil"/>
              <w:left w:val="nil"/>
              <w:bottom w:val="nil"/>
              <w:right w:val="nil"/>
            </w:tcBorders>
            <w:shd w:val="clear" w:color="auto" w:fill="auto"/>
            <w:vAlign w:val="center"/>
            <w:hideMark/>
          </w:tcPr>
          <w:p w14:paraId="7555B79D"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28</w:t>
            </w:r>
          </w:p>
        </w:tc>
        <w:tc>
          <w:tcPr>
            <w:tcW w:w="792" w:type="dxa"/>
            <w:tcBorders>
              <w:top w:val="nil"/>
              <w:left w:val="nil"/>
              <w:bottom w:val="nil"/>
              <w:right w:val="nil"/>
            </w:tcBorders>
            <w:shd w:val="clear" w:color="auto" w:fill="auto"/>
            <w:noWrap/>
            <w:vAlign w:val="center"/>
            <w:hideMark/>
          </w:tcPr>
          <w:p w14:paraId="7471E7B6"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w:t>
            </w:r>
          </w:p>
        </w:tc>
        <w:tc>
          <w:tcPr>
            <w:tcW w:w="753" w:type="dxa"/>
            <w:tcBorders>
              <w:top w:val="nil"/>
              <w:left w:val="nil"/>
              <w:bottom w:val="nil"/>
              <w:right w:val="nil"/>
            </w:tcBorders>
            <w:shd w:val="clear" w:color="auto" w:fill="auto"/>
            <w:noWrap/>
            <w:vAlign w:val="center"/>
            <w:hideMark/>
          </w:tcPr>
          <w:p w14:paraId="50D31DB0"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42.8%</w:t>
            </w:r>
          </w:p>
        </w:tc>
      </w:tr>
      <w:tr w:rsidR="007619F5" w:rsidRPr="002F58C1" w14:paraId="180FB6E5" w14:textId="77777777" w:rsidTr="00777B7D">
        <w:trPr>
          <w:trHeight w:val="255"/>
        </w:trPr>
        <w:tc>
          <w:tcPr>
            <w:tcW w:w="3164" w:type="dxa"/>
            <w:tcBorders>
              <w:top w:val="nil"/>
              <w:left w:val="nil"/>
              <w:bottom w:val="nil"/>
              <w:right w:val="nil"/>
            </w:tcBorders>
            <w:shd w:val="clear" w:color="auto" w:fill="auto"/>
            <w:noWrap/>
            <w:vAlign w:val="center"/>
            <w:hideMark/>
          </w:tcPr>
          <w:p w14:paraId="413050C6"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Oil Seeds, Nuts And Kernals</w:t>
            </w:r>
          </w:p>
        </w:tc>
        <w:tc>
          <w:tcPr>
            <w:tcW w:w="792" w:type="dxa"/>
            <w:tcBorders>
              <w:top w:val="nil"/>
              <w:left w:val="nil"/>
              <w:bottom w:val="nil"/>
              <w:right w:val="nil"/>
            </w:tcBorders>
            <w:shd w:val="clear" w:color="000000" w:fill="F8CBAD"/>
            <w:vAlign w:val="center"/>
            <w:hideMark/>
          </w:tcPr>
          <w:p w14:paraId="759796F7"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70</w:t>
            </w:r>
          </w:p>
        </w:tc>
        <w:tc>
          <w:tcPr>
            <w:tcW w:w="792" w:type="dxa"/>
            <w:tcBorders>
              <w:top w:val="nil"/>
              <w:left w:val="nil"/>
              <w:bottom w:val="nil"/>
              <w:right w:val="nil"/>
            </w:tcBorders>
            <w:shd w:val="clear" w:color="000000" w:fill="F8CBAD"/>
            <w:vAlign w:val="center"/>
            <w:hideMark/>
          </w:tcPr>
          <w:p w14:paraId="5387762B"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111</w:t>
            </w:r>
          </w:p>
        </w:tc>
        <w:tc>
          <w:tcPr>
            <w:tcW w:w="739" w:type="dxa"/>
            <w:tcBorders>
              <w:top w:val="nil"/>
              <w:left w:val="nil"/>
              <w:bottom w:val="nil"/>
              <w:right w:val="nil"/>
            </w:tcBorders>
            <w:shd w:val="clear" w:color="000000" w:fill="F8CBAD"/>
            <w:vAlign w:val="center"/>
            <w:hideMark/>
          </w:tcPr>
          <w:p w14:paraId="0ECD33F4"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-36.7%</w:t>
            </w:r>
          </w:p>
        </w:tc>
        <w:tc>
          <w:tcPr>
            <w:tcW w:w="795" w:type="dxa"/>
            <w:tcBorders>
              <w:top w:val="nil"/>
              <w:left w:val="nil"/>
              <w:bottom w:val="nil"/>
              <w:right w:val="nil"/>
            </w:tcBorders>
            <w:shd w:val="clear" w:color="000000" w:fill="B4C6E7"/>
            <w:noWrap/>
            <w:vAlign w:val="center"/>
            <w:hideMark/>
          </w:tcPr>
          <w:p w14:paraId="714ED36E"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107</w:t>
            </w:r>
          </w:p>
        </w:tc>
        <w:tc>
          <w:tcPr>
            <w:tcW w:w="846" w:type="dxa"/>
            <w:tcBorders>
              <w:top w:val="nil"/>
              <w:left w:val="nil"/>
              <w:bottom w:val="nil"/>
              <w:right w:val="nil"/>
            </w:tcBorders>
            <w:shd w:val="clear" w:color="000000" w:fill="B4C6E7"/>
            <w:noWrap/>
            <w:vAlign w:val="center"/>
            <w:hideMark/>
          </w:tcPr>
          <w:p w14:paraId="78122136"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156</w:t>
            </w:r>
          </w:p>
        </w:tc>
        <w:tc>
          <w:tcPr>
            <w:tcW w:w="795" w:type="dxa"/>
            <w:tcBorders>
              <w:top w:val="nil"/>
              <w:left w:val="nil"/>
              <w:bottom w:val="nil"/>
              <w:right w:val="nil"/>
            </w:tcBorders>
            <w:shd w:val="clear" w:color="000000" w:fill="B4C6E7"/>
            <w:noWrap/>
            <w:vAlign w:val="center"/>
            <w:hideMark/>
          </w:tcPr>
          <w:p w14:paraId="6A91175D"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-31.3%</w:t>
            </w:r>
          </w:p>
        </w:tc>
        <w:tc>
          <w:tcPr>
            <w:tcW w:w="792" w:type="dxa"/>
            <w:tcBorders>
              <w:top w:val="nil"/>
              <w:left w:val="nil"/>
              <w:bottom w:val="nil"/>
              <w:right w:val="nil"/>
            </w:tcBorders>
            <w:shd w:val="clear" w:color="000000" w:fill="C5E0B3"/>
            <w:vAlign w:val="center"/>
            <w:hideMark/>
          </w:tcPr>
          <w:p w14:paraId="5B3A49A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70</w:t>
            </w:r>
          </w:p>
        </w:tc>
        <w:tc>
          <w:tcPr>
            <w:tcW w:w="792" w:type="dxa"/>
            <w:tcBorders>
              <w:top w:val="nil"/>
              <w:left w:val="nil"/>
              <w:bottom w:val="nil"/>
              <w:right w:val="nil"/>
            </w:tcBorders>
            <w:shd w:val="clear" w:color="000000" w:fill="C5E0B3"/>
            <w:noWrap/>
            <w:vAlign w:val="center"/>
            <w:hideMark/>
          </w:tcPr>
          <w:p w14:paraId="6627DFE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37</w:t>
            </w:r>
          </w:p>
        </w:tc>
        <w:tc>
          <w:tcPr>
            <w:tcW w:w="753" w:type="dxa"/>
            <w:tcBorders>
              <w:top w:val="nil"/>
              <w:left w:val="nil"/>
              <w:bottom w:val="nil"/>
              <w:right w:val="nil"/>
            </w:tcBorders>
            <w:shd w:val="clear" w:color="000000" w:fill="C5E0B3"/>
            <w:noWrap/>
            <w:vAlign w:val="center"/>
            <w:hideMark/>
          </w:tcPr>
          <w:p w14:paraId="22C5C47D"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90.9%</w:t>
            </w:r>
          </w:p>
        </w:tc>
      </w:tr>
      <w:tr w:rsidR="007619F5" w:rsidRPr="002F58C1" w14:paraId="379296DF" w14:textId="77777777" w:rsidTr="00777B7D">
        <w:trPr>
          <w:trHeight w:val="255"/>
        </w:trPr>
        <w:tc>
          <w:tcPr>
            <w:tcW w:w="3164" w:type="dxa"/>
            <w:tcBorders>
              <w:top w:val="nil"/>
              <w:left w:val="nil"/>
              <w:bottom w:val="nil"/>
              <w:right w:val="nil"/>
            </w:tcBorders>
            <w:shd w:val="clear" w:color="auto" w:fill="auto"/>
            <w:noWrap/>
            <w:vAlign w:val="center"/>
            <w:hideMark/>
          </w:tcPr>
          <w:p w14:paraId="2DE82D9C"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Sugar</w:t>
            </w:r>
          </w:p>
        </w:tc>
        <w:tc>
          <w:tcPr>
            <w:tcW w:w="792" w:type="dxa"/>
            <w:tcBorders>
              <w:top w:val="nil"/>
              <w:left w:val="nil"/>
              <w:bottom w:val="nil"/>
              <w:right w:val="nil"/>
            </w:tcBorders>
            <w:shd w:val="clear" w:color="auto" w:fill="auto"/>
            <w:vAlign w:val="center"/>
            <w:hideMark/>
          </w:tcPr>
          <w:p w14:paraId="3F2A78E9"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92" w:type="dxa"/>
            <w:tcBorders>
              <w:top w:val="nil"/>
              <w:left w:val="nil"/>
              <w:bottom w:val="nil"/>
              <w:right w:val="nil"/>
            </w:tcBorders>
            <w:shd w:val="clear" w:color="auto" w:fill="auto"/>
            <w:vAlign w:val="center"/>
            <w:hideMark/>
          </w:tcPr>
          <w:p w14:paraId="5B6D682C"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39" w:type="dxa"/>
            <w:tcBorders>
              <w:top w:val="nil"/>
              <w:left w:val="nil"/>
              <w:bottom w:val="nil"/>
              <w:right w:val="nil"/>
            </w:tcBorders>
            <w:shd w:val="clear" w:color="auto" w:fill="auto"/>
            <w:vAlign w:val="center"/>
            <w:hideMark/>
          </w:tcPr>
          <w:p w14:paraId="0F423E8C"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t>
            </w:r>
          </w:p>
        </w:tc>
        <w:tc>
          <w:tcPr>
            <w:tcW w:w="795" w:type="dxa"/>
            <w:tcBorders>
              <w:top w:val="nil"/>
              <w:left w:val="nil"/>
              <w:bottom w:val="nil"/>
              <w:right w:val="nil"/>
            </w:tcBorders>
            <w:shd w:val="clear" w:color="auto" w:fill="auto"/>
            <w:noWrap/>
            <w:vAlign w:val="center"/>
            <w:hideMark/>
          </w:tcPr>
          <w:p w14:paraId="7B663D2C"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846" w:type="dxa"/>
            <w:tcBorders>
              <w:top w:val="nil"/>
              <w:left w:val="nil"/>
              <w:bottom w:val="nil"/>
              <w:right w:val="nil"/>
            </w:tcBorders>
            <w:shd w:val="clear" w:color="auto" w:fill="auto"/>
            <w:noWrap/>
            <w:vAlign w:val="center"/>
            <w:hideMark/>
          </w:tcPr>
          <w:p w14:paraId="1C45C9A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95" w:type="dxa"/>
            <w:tcBorders>
              <w:top w:val="nil"/>
              <w:left w:val="nil"/>
              <w:bottom w:val="nil"/>
              <w:right w:val="nil"/>
            </w:tcBorders>
            <w:shd w:val="clear" w:color="auto" w:fill="auto"/>
            <w:noWrap/>
            <w:vAlign w:val="center"/>
            <w:hideMark/>
          </w:tcPr>
          <w:p w14:paraId="3C55F17F"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92" w:type="dxa"/>
            <w:tcBorders>
              <w:top w:val="nil"/>
              <w:left w:val="nil"/>
              <w:bottom w:val="nil"/>
              <w:right w:val="nil"/>
            </w:tcBorders>
            <w:shd w:val="clear" w:color="auto" w:fill="auto"/>
            <w:vAlign w:val="center"/>
            <w:hideMark/>
          </w:tcPr>
          <w:p w14:paraId="481E6935"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92" w:type="dxa"/>
            <w:tcBorders>
              <w:top w:val="nil"/>
              <w:left w:val="nil"/>
              <w:bottom w:val="nil"/>
              <w:right w:val="nil"/>
            </w:tcBorders>
            <w:shd w:val="clear" w:color="auto" w:fill="auto"/>
            <w:noWrap/>
            <w:vAlign w:val="center"/>
            <w:hideMark/>
          </w:tcPr>
          <w:p w14:paraId="51B6E873"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53" w:type="dxa"/>
            <w:tcBorders>
              <w:top w:val="nil"/>
              <w:left w:val="nil"/>
              <w:bottom w:val="nil"/>
              <w:right w:val="nil"/>
            </w:tcBorders>
            <w:shd w:val="clear" w:color="auto" w:fill="auto"/>
            <w:noWrap/>
            <w:vAlign w:val="center"/>
            <w:hideMark/>
          </w:tcPr>
          <w:p w14:paraId="71006794"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r>
      <w:tr w:rsidR="007619F5" w:rsidRPr="002F58C1" w14:paraId="6ADD4B51" w14:textId="77777777" w:rsidTr="00777B7D">
        <w:trPr>
          <w:trHeight w:val="255"/>
        </w:trPr>
        <w:tc>
          <w:tcPr>
            <w:tcW w:w="3164" w:type="dxa"/>
            <w:tcBorders>
              <w:top w:val="nil"/>
              <w:left w:val="nil"/>
              <w:bottom w:val="nil"/>
              <w:right w:val="nil"/>
            </w:tcBorders>
            <w:shd w:val="clear" w:color="auto" w:fill="auto"/>
            <w:noWrap/>
            <w:vAlign w:val="center"/>
            <w:hideMark/>
          </w:tcPr>
          <w:p w14:paraId="0DB2B777" w14:textId="77777777" w:rsidR="007619F5" w:rsidRPr="002F58C1" w:rsidRDefault="007619F5"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Meat And Meat Preparations</w:t>
            </w:r>
          </w:p>
        </w:tc>
        <w:tc>
          <w:tcPr>
            <w:tcW w:w="792" w:type="dxa"/>
            <w:tcBorders>
              <w:top w:val="nil"/>
              <w:left w:val="nil"/>
              <w:bottom w:val="nil"/>
              <w:right w:val="nil"/>
            </w:tcBorders>
            <w:shd w:val="clear" w:color="000000" w:fill="F8CBAD"/>
            <w:vAlign w:val="center"/>
            <w:hideMark/>
          </w:tcPr>
          <w:p w14:paraId="1C350A87"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99</w:t>
            </w:r>
          </w:p>
        </w:tc>
        <w:tc>
          <w:tcPr>
            <w:tcW w:w="792" w:type="dxa"/>
            <w:tcBorders>
              <w:top w:val="nil"/>
              <w:left w:val="nil"/>
              <w:bottom w:val="nil"/>
              <w:right w:val="nil"/>
            </w:tcBorders>
            <w:shd w:val="clear" w:color="000000" w:fill="F8CBAD"/>
            <w:vAlign w:val="center"/>
            <w:hideMark/>
          </w:tcPr>
          <w:p w14:paraId="39E19CA8"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85</w:t>
            </w:r>
          </w:p>
        </w:tc>
        <w:tc>
          <w:tcPr>
            <w:tcW w:w="739" w:type="dxa"/>
            <w:tcBorders>
              <w:top w:val="nil"/>
              <w:left w:val="nil"/>
              <w:bottom w:val="nil"/>
              <w:right w:val="nil"/>
            </w:tcBorders>
            <w:shd w:val="clear" w:color="000000" w:fill="F8CBAD"/>
            <w:vAlign w:val="center"/>
            <w:hideMark/>
          </w:tcPr>
          <w:p w14:paraId="1F43BB0A"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16.5%</w:t>
            </w:r>
          </w:p>
        </w:tc>
        <w:tc>
          <w:tcPr>
            <w:tcW w:w="795" w:type="dxa"/>
            <w:tcBorders>
              <w:top w:val="nil"/>
              <w:left w:val="nil"/>
              <w:bottom w:val="nil"/>
              <w:right w:val="nil"/>
            </w:tcBorders>
            <w:shd w:val="clear" w:color="000000" w:fill="B4C6E7"/>
            <w:noWrap/>
            <w:vAlign w:val="center"/>
            <w:hideMark/>
          </w:tcPr>
          <w:p w14:paraId="046B3897"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193</w:t>
            </w:r>
          </w:p>
        </w:tc>
        <w:tc>
          <w:tcPr>
            <w:tcW w:w="846" w:type="dxa"/>
            <w:tcBorders>
              <w:top w:val="nil"/>
              <w:left w:val="nil"/>
              <w:bottom w:val="nil"/>
              <w:right w:val="nil"/>
            </w:tcBorders>
            <w:shd w:val="clear" w:color="000000" w:fill="B4C6E7"/>
            <w:noWrap/>
            <w:vAlign w:val="center"/>
            <w:hideMark/>
          </w:tcPr>
          <w:p w14:paraId="2066B70C"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163</w:t>
            </w:r>
          </w:p>
        </w:tc>
        <w:tc>
          <w:tcPr>
            <w:tcW w:w="795" w:type="dxa"/>
            <w:tcBorders>
              <w:top w:val="nil"/>
              <w:left w:val="nil"/>
              <w:bottom w:val="nil"/>
              <w:right w:val="nil"/>
            </w:tcBorders>
            <w:shd w:val="clear" w:color="000000" w:fill="B4C6E7"/>
            <w:noWrap/>
            <w:vAlign w:val="center"/>
            <w:hideMark/>
          </w:tcPr>
          <w:p w14:paraId="1F89180F"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18.1%</w:t>
            </w:r>
          </w:p>
        </w:tc>
        <w:tc>
          <w:tcPr>
            <w:tcW w:w="792" w:type="dxa"/>
            <w:tcBorders>
              <w:top w:val="nil"/>
              <w:left w:val="nil"/>
              <w:bottom w:val="nil"/>
              <w:right w:val="nil"/>
            </w:tcBorders>
            <w:shd w:val="clear" w:color="000000" w:fill="C5E0B3"/>
            <w:vAlign w:val="center"/>
            <w:hideMark/>
          </w:tcPr>
          <w:p w14:paraId="696CC2FA"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99</w:t>
            </w:r>
          </w:p>
        </w:tc>
        <w:tc>
          <w:tcPr>
            <w:tcW w:w="792" w:type="dxa"/>
            <w:tcBorders>
              <w:top w:val="nil"/>
              <w:left w:val="nil"/>
              <w:bottom w:val="nil"/>
              <w:right w:val="nil"/>
            </w:tcBorders>
            <w:shd w:val="clear" w:color="000000" w:fill="C5E0B3"/>
            <w:noWrap/>
            <w:vAlign w:val="center"/>
            <w:hideMark/>
          </w:tcPr>
          <w:p w14:paraId="0C80CE42"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94</w:t>
            </w:r>
          </w:p>
        </w:tc>
        <w:tc>
          <w:tcPr>
            <w:tcW w:w="753" w:type="dxa"/>
            <w:tcBorders>
              <w:top w:val="nil"/>
              <w:left w:val="nil"/>
              <w:bottom w:val="nil"/>
              <w:right w:val="nil"/>
            </w:tcBorders>
            <w:shd w:val="clear" w:color="000000" w:fill="C5E0B3"/>
            <w:noWrap/>
            <w:vAlign w:val="center"/>
            <w:hideMark/>
          </w:tcPr>
          <w:p w14:paraId="447580DC" w14:textId="77777777" w:rsidR="007619F5" w:rsidRPr="002F58C1" w:rsidRDefault="007619F5"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5.5%</w:t>
            </w:r>
          </w:p>
        </w:tc>
      </w:tr>
      <w:tr w:rsidR="007619F5" w:rsidRPr="002F58C1" w14:paraId="692CBCBA" w14:textId="77777777" w:rsidTr="00777B7D">
        <w:trPr>
          <w:trHeight w:val="255"/>
        </w:trPr>
        <w:tc>
          <w:tcPr>
            <w:tcW w:w="3164" w:type="dxa"/>
            <w:tcBorders>
              <w:top w:val="nil"/>
              <w:left w:val="nil"/>
              <w:bottom w:val="nil"/>
              <w:right w:val="nil"/>
            </w:tcBorders>
            <w:shd w:val="clear" w:color="auto" w:fill="auto"/>
            <w:noWrap/>
            <w:vAlign w:val="center"/>
          </w:tcPr>
          <w:p w14:paraId="469F42A2" w14:textId="77777777" w:rsidR="007619F5" w:rsidRPr="002F58C1" w:rsidRDefault="007619F5" w:rsidP="00777B7D">
            <w:pPr>
              <w:spacing w:after="0" w:line="240" w:lineRule="auto"/>
              <w:rPr>
                <w:rFonts w:ascii="Myriad Pro" w:hAnsi="Myriad Pro" w:cs="Times New Roman"/>
                <w:color w:val="000000"/>
                <w:sz w:val="16"/>
                <w:szCs w:val="16"/>
              </w:rPr>
            </w:pPr>
            <w:r w:rsidRPr="002F58C1">
              <w:rPr>
                <w:rFonts w:ascii="Myriad Pro" w:hAnsi="Myriad Pro" w:cs="Times New Roman"/>
                <w:color w:val="000000"/>
                <w:sz w:val="16"/>
                <w:szCs w:val="16"/>
              </w:rPr>
              <w:t>All Other Food Items</w:t>
            </w:r>
          </w:p>
        </w:tc>
        <w:tc>
          <w:tcPr>
            <w:tcW w:w="792" w:type="dxa"/>
            <w:tcBorders>
              <w:top w:val="nil"/>
              <w:left w:val="nil"/>
              <w:bottom w:val="nil"/>
              <w:right w:val="nil"/>
            </w:tcBorders>
            <w:shd w:val="clear" w:color="000000" w:fill="F8CBAD"/>
            <w:vAlign w:val="center"/>
          </w:tcPr>
          <w:p w14:paraId="66CC2361" w14:textId="77777777" w:rsidR="007619F5" w:rsidRPr="002F58C1" w:rsidRDefault="007619F5" w:rsidP="00777B7D">
            <w:pPr>
              <w:spacing w:after="0" w:line="240" w:lineRule="auto"/>
              <w:jc w:val="center"/>
              <w:rPr>
                <w:rFonts w:ascii="Myriad Pro" w:hAnsi="Myriad Pro" w:cs="Times New Roman"/>
                <w:color w:val="000000"/>
                <w:sz w:val="16"/>
                <w:szCs w:val="16"/>
              </w:rPr>
            </w:pPr>
            <w:r w:rsidRPr="002F58C1">
              <w:rPr>
                <w:rFonts w:ascii="Myriad Pro" w:hAnsi="Myriad Pro" w:cs="Times New Roman"/>
                <w:color w:val="000000"/>
                <w:sz w:val="16"/>
                <w:szCs w:val="16"/>
              </w:rPr>
              <w:t>228</w:t>
            </w:r>
          </w:p>
        </w:tc>
        <w:tc>
          <w:tcPr>
            <w:tcW w:w="792" w:type="dxa"/>
            <w:tcBorders>
              <w:top w:val="nil"/>
              <w:left w:val="nil"/>
              <w:bottom w:val="nil"/>
              <w:right w:val="nil"/>
            </w:tcBorders>
            <w:shd w:val="clear" w:color="000000" w:fill="F8CBAD"/>
            <w:vAlign w:val="center"/>
          </w:tcPr>
          <w:p w14:paraId="40763AF9" w14:textId="77777777" w:rsidR="007619F5" w:rsidRPr="002F58C1" w:rsidRDefault="007619F5" w:rsidP="00777B7D">
            <w:pPr>
              <w:spacing w:after="0" w:line="240" w:lineRule="auto"/>
              <w:jc w:val="center"/>
              <w:rPr>
                <w:rFonts w:ascii="Myriad Pro" w:hAnsi="Myriad Pro" w:cs="Times New Roman"/>
                <w:color w:val="000000"/>
                <w:sz w:val="16"/>
                <w:szCs w:val="16"/>
              </w:rPr>
            </w:pPr>
            <w:r w:rsidRPr="002F58C1">
              <w:rPr>
                <w:rFonts w:ascii="Myriad Pro" w:hAnsi="Myriad Pro" w:cs="Times New Roman"/>
                <w:color w:val="000000"/>
                <w:sz w:val="16"/>
                <w:szCs w:val="16"/>
              </w:rPr>
              <w:t>213</w:t>
            </w:r>
          </w:p>
        </w:tc>
        <w:tc>
          <w:tcPr>
            <w:tcW w:w="739" w:type="dxa"/>
            <w:tcBorders>
              <w:top w:val="nil"/>
              <w:left w:val="nil"/>
              <w:bottom w:val="nil"/>
              <w:right w:val="nil"/>
            </w:tcBorders>
            <w:shd w:val="clear" w:color="000000" w:fill="F8CBAD"/>
            <w:vAlign w:val="center"/>
          </w:tcPr>
          <w:p w14:paraId="12C12A2B" w14:textId="77777777" w:rsidR="007619F5" w:rsidRPr="002F58C1" w:rsidRDefault="007619F5" w:rsidP="00777B7D">
            <w:pPr>
              <w:spacing w:after="0" w:line="240" w:lineRule="auto"/>
              <w:jc w:val="center"/>
              <w:rPr>
                <w:rFonts w:ascii="Myriad Pro" w:hAnsi="Myriad Pro" w:cs="Times New Roman"/>
                <w:color w:val="000000"/>
                <w:sz w:val="16"/>
                <w:szCs w:val="16"/>
              </w:rPr>
            </w:pPr>
            <w:r w:rsidRPr="002F58C1">
              <w:rPr>
                <w:rFonts w:ascii="Myriad Pro" w:hAnsi="Myriad Pro" w:cs="Times New Roman"/>
                <w:color w:val="000000"/>
                <w:sz w:val="16"/>
                <w:szCs w:val="16"/>
              </w:rPr>
              <w:t>6.7%</w:t>
            </w:r>
          </w:p>
        </w:tc>
        <w:tc>
          <w:tcPr>
            <w:tcW w:w="795" w:type="dxa"/>
            <w:tcBorders>
              <w:top w:val="nil"/>
              <w:left w:val="nil"/>
              <w:bottom w:val="nil"/>
              <w:right w:val="nil"/>
            </w:tcBorders>
            <w:shd w:val="clear" w:color="000000" w:fill="B4C6E7"/>
            <w:noWrap/>
            <w:vAlign w:val="center"/>
          </w:tcPr>
          <w:p w14:paraId="177B6095" w14:textId="77777777" w:rsidR="007619F5" w:rsidRPr="002F58C1" w:rsidRDefault="007619F5" w:rsidP="00777B7D">
            <w:pPr>
              <w:spacing w:after="0" w:line="240" w:lineRule="auto"/>
              <w:jc w:val="center"/>
              <w:rPr>
                <w:rFonts w:ascii="Myriad Pro" w:hAnsi="Myriad Pro" w:cs="Times New Roman"/>
                <w:color w:val="000000"/>
                <w:sz w:val="16"/>
                <w:szCs w:val="16"/>
              </w:rPr>
            </w:pPr>
            <w:r w:rsidRPr="002F58C1">
              <w:rPr>
                <w:rFonts w:ascii="Myriad Pro" w:hAnsi="Myriad Pro" w:cs="Times New Roman"/>
                <w:color w:val="000000"/>
                <w:sz w:val="16"/>
                <w:szCs w:val="16"/>
              </w:rPr>
              <w:t>504</w:t>
            </w:r>
          </w:p>
        </w:tc>
        <w:tc>
          <w:tcPr>
            <w:tcW w:w="846" w:type="dxa"/>
            <w:tcBorders>
              <w:top w:val="nil"/>
              <w:left w:val="nil"/>
              <w:bottom w:val="nil"/>
              <w:right w:val="nil"/>
            </w:tcBorders>
            <w:shd w:val="clear" w:color="000000" w:fill="B4C6E7"/>
            <w:noWrap/>
            <w:vAlign w:val="center"/>
          </w:tcPr>
          <w:p w14:paraId="7334E701" w14:textId="77777777" w:rsidR="007619F5" w:rsidRPr="002F58C1" w:rsidRDefault="007619F5" w:rsidP="00777B7D">
            <w:pPr>
              <w:spacing w:after="0" w:line="240" w:lineRule="auto"/>
              <w:jc w:val="center"/>
              <w:rPr>
                <w:rFonts w:ascii="Myriad Pro" w:hAnsi="Myriad Pro" w:cs="Times New Roman"/>
                <w:color w:val="000000"/>
                <w:sz w:val="16"/>
                <w:szCs w:val="16"/>
              </w:rPr>
            </w:pPr>
            <w:r w:rsidRPr="002F58C1">
              <w:rPr>
                <w:rFonts w:ascii="Myriad Pro" w:hAnsi="Myriad Pro" w:cs="Times New Roman"/>
                <w:color w:val="000000"/>
                <w:sz w:val="16"/>
                <w:szCs w:val="16"/>
              </w:rPr>
              <w:t>434</w:t>
            </w:r>
          </w:p>
        </w:tc>
        <w:tc>
          <w:tcPr>
            <w:tcW w:w="795" w:type="dxa"/>
            <w:tcBorders>
              <w:top w:val="nil"/>
              <w:left w:val="nil"/>
              <w:bottom w:val="nil"/>
              <w:right w:val="nil"/>
            </w:tcBorders>
            <w:shd w:val="clear" w:color="000000" w:fill="B4C6E7"/>
            <w:noWrap/>
            <w:vAlign w:val="center"/>
          </w:tcPr>
          <w:p w14:paraId="4F8EF804" w14:textId="77777777" w:rsidR="007619F5" w:rsidRPr="002F58C1" w:rsidRDefault="007619F5" w:rsidP="00777B7D">
            <w:pPr>
              <w:spacing w:after="0" w:line="240" w:lineRule="auto"/>
              <w:jc w:val="center"/>
              <w:rPr>
                <w:rFonts w:ascii="Myriad Pro" w:hAnsi="Myriad Pro" w:cs="Times New Roman"/>
                <w:color w:val="000000"/>
                <w:sz w:val="16"/>
                <w:szCs w:val="16"/>
              </w:rPr>
            </w:pPr>
            <w:r w:rsidRPr="002F58C1">
              <w:rPr>
                <w:rFonts w:ascii="Myriad Pro" w:hAnsi="Myriad Pro" w:cs="Times New Roman"/>
                <w:color w:val="000000"/>
                <w:sz w:val="16"/>
                <w:szCs w:val="16"/>
              </w:rPr>
              <w:t>16.1%</w:t>
            </w:r>
          </w:p>
        </w:tc>
        <w:tc>
          <w:tcPr>
            <w:tcW w:w="792" w:type="dxa"/>
            <w:tcBorders>
              <w:top w:val="nil"/>
              <w:left w:val="nil"/>
              <w:bottom w:val="nil"/>
              <w:right w:val="nil"/>
            </w:tcBorders>
            <w:shd w:val="clear" w:color="000000" w:fill="C5E0B3"/>
            <w:vAlign w:val="center"/>
          </w:tcPr>
          <w:p w14:paraId="3ACD8599" w14:textId="77777777" w:rsidR="007619F5" w:rsidRPr="002F58C1" w:rsidRDefault="007619F5" w:rsidP="00777B7D">
            <w:pPr>
              <w:spacing w:after="0" w:line="240" w:lineRule="auto"/>
              <w:jc w:val="center"/>
              <w:rPr>
                <w:rFonts w:ascii="Myriad Pro" w:hAnsi="Myriad Pro" w:cs="Times New Roman"/>
                <w:color w:val="000000"/>
                <w:sz w:val="16"/>
                <w:szCs w:val="16"/>
              </w:rPr>
            </w:pPr>
            <w:r w:rsidRPr="002F58C1">
              <w:rPr>
                <w:rFonts w:ascii="Myriad Pro" w:hAnsi="Myriad Pro" w:cs="Times New Roman"/>
                <w:color w:val="000000"/>
                <w:sz w:val="16"/>
                <w:szCs w:val="16"/>
              </w:rPr>
              <w:t>228</w:t>
            </w:r>
          </w:p>
        </w:tc>
        <w:tc>
          <w:tcPr>
            <w:tcW w:w="792" w:type="dxa"/>
            <w:tcBorders>
              <w:top w:val="nil"/>
              <w:left w:val="nil"/>
              <w:bottom w:val="nil"/>
              <w:right w:val="nil"/>
            </w:tcBorders>
            <w:shd w:val="clear" w:color="000000" w:fill="C5E0B3"/>
            <w:noWrap/>
            <w:vAlign w:val="center"/>
          </w:tcPr>
          <w:p w14:paraId="798B17BE" w14:textId="77777777" w:rsidR="007619F5" w:rsidRPr="002F58C1" w:rsidRDefault="007619F5" w:rsidP="00777B7D">
            <w:pPr>
              <w:spacing w:after="0" w:line="240" w:lineRule="auto"/>
              <w:jc w:val="center"/>
              <w:rPr>
                <w:rFonts w:ascii="Myriad Pro" w:hAnsi="Myriad Pro" w:cs="Times New Roman"/>
                <w:color w:val="000000"/>
                <w:sz w:val="16"/>
                <w:szCs w:val="16"/>
              </w:rPr>
            </w:pPr>
            <w:r w:rsidRPr="002F58C1">
              <w:rPr>
                <w:rFonts w:ascii="Myriad Pro" w:hAnsi="Myriad Pro" w:cs="Times New Roman"/>
                <w:color w:val="000000"/>
                <w:sz w:val="16"/>
                <w:szCs w:val="16"/>
              </w:rPr>
              <w:t>277</w:t>
            </w:r>
          </w:p>
        </w:tc>
        <w:tc>
          <w:tcPr>
            <w:tcW w:w="753" w:type="dxa"/>
            <w:tcBorders>
              <w:top w:val="nil"/>
              <w:left w:val="nil"/>
              <w:bottom w:val="nil"/>
              <w:right w:val="nil"/>
            </w:tcBorders>
            <w:shd w:val="clear" w:color="000000" w:fill="C5E0B3"/>
            <w:noWrap/>
            <w:vAlign w:val="center"/>
          </w:tcPr>
          <w:p w14:paraId="681ADA11" w14:textId="77777777" w:rsidR="007619F5" w:rsidRPr="002F58C1" w:rsidRDefault="007619F5" w:rsidP="00777B7D">
            <w:pPr>
              <w:spacing w:after="0" w:line="240" w:lineRule="auto"/>
              <w:jc w:val="center"/>
              <w:rPr>
                <w:rFonts w:ascii="Myriad Pro" w:hAnsi="Myriad Pro" w:cs="Times New Roman"/>
                <w:color w:val="000000"/>
                <w:sz w:val="16"/>
                <w:szCs w:val="16"/>
              </w:rPr>
            </w:pPr>
            <w:r w:rsidRPr="002F58C1">
              <w:rPr>
                <w:rFonts w:ascii="Myriad Pro" w:hAnsi="Myriad Pro" w:cs="Times New Roman"/>
                <w:color w:val="000000"/>
                <w:sz w:val="16"/>
                <w:szCs w:val="16"/>
              </w:rPr>
              <w:t>-17.8%</w:t>
            </w:r>
          </w:p>
        </w:tc>
      </w:tr>
    </w:tbl>
    <w:p w14:paraId="6F0DA627"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2B4626AC" w14:textId="77777777" w:rsidR="00694F8B" w:rsidRPr="002F58C1" w:rsidRDefault="00694F8B" w:rsidP="00694F8B">
      <w:pPr>
        <w:spacing w:line="276" w:lineRule="auto"/>
        <w:jc w:val="both"/>
        <w:rPr>
          <w:rFonts w:ascii="Myriad Pro" w:hAnsi="Myriad Pro" w:cstheme="majorBidi"/>
          <w:bCs/>
          <w:noProof/>
          <w:color w:val="0C3342"/>
        </w:rPr>
      </w:pPr>
    </w:p>
    <w:p w14:paraId="74ABA6FE" w14:textId="77777777" w:rsidR="007619F5" w:rsidRPr="002F58C1" w:rsidRDefault="007619F5" w:rsidP="007619F5">
      <w:pPr>
        <w:jc w:val="lowKashida"/>
        <w:rPr>
          <w:rFonts w:ascii="Myriad Pro" w:hAnsi="Myriad Pro" w:cs="Times New Roman"/>
        </w:rPr>
      </w:pPr>
      <w:r w:rsidRPr="002F58C1">
        <w:rPr>
          <w:rFonts w:ascii="Myriad Pro" w:hAnsi="Myriad Pro" w:cs="Times New Roman"/>
        </w:rPr>
        <w:lastRenderedPageBreak/>
        <w:t>The country exported Food commodities of worth USD 2,325 million during July-December FY2023 compared with July-December FY2022 USD 2,483 million registered decline of 6.3%. Bi-annual trends showed that Fish and meat were the commodities where change in export was positive. If the current quarter performance compared with the previous quarter of the same fiscal year was on recovery phase can be observed as majority of the commodities exports recovered except vegetables and tobacco.</w:t>
      </w:r>
    </w:p>
    <w:p w14:paraId="0B01E55D" w14:textId="4CF1469B" w:rsidR="007619F5" w:rsidRPr="002F58C1" w:rsidRDefault="007619F5" w:rsidP="007619F5">
      <w:pPr>
        <w:jc w:val="lowKashida"/>
        <w:rPr>
          <w:rFonts w:ascii="Myriad Pro" w:hAnsi="Myriad Pro" w:cs="Times New Roman"/>
        </w:rPr>
      </w:pPr>
      <w:r w:rsidRPr="002F58C1">
        <w:rPr>
          <w:rFonts w:ascii="Myriad Pro" w:hAnsi="Myriad Pro" w:cs="Times New Roman"/>
        </w:rPr>
        <w:t>If we talk about the major commodity of this group, Rice is the major contributor in Agro Food Sector with the exported amount of USD 525 million. Rice export was declined during the current quarter when compared with the same quarter of previous fiscal year. Half yearly comparison also showed reduction of 13%. Fortunately; Rice export increased by 30.6% as it is reached to USD 525 million from USD 402 million as reported for the 1</w:t>
      </w:r>
      <w:r w:rsidRPr="002F58C1">
        <w:rPr>
          <w:rFonts w:ascii="Myriad Pro" w:hAnsi="Myriad Pro" w:cs="Times New Roman"/>
          <w:vertAlign w:val="superscript"/>
        </w:rPr>
        <w:t>st</w:t>
      </w:r>
      <w:r w:rsidRPr="002F58C1">
        <w:rPr>
          <w:rFonts w:ascii="Myriad Pro" w:hAnsi="Myriad Pro" w:cs="Times New Roman"/>
        </w:rPr>
        <w:t xml:space="preserve"> quarter of current fiscal year. Pakistan is the 9</w:t>
      </w:r>
      <w:r w:rsidRPr="002F58C1">
        <w:rPr>
          <w:rFonts w:ascii="Myriad Pro" w:hAnsi="Myriad Pro" w:cs="Times New Roman"/>
          <w:vertAlign w:val="superscript"/>
        </w:rPr>
        <w:t>th</w:t>
      </w:r>
      <w:r w:rsidRPr="002F58C1">
        <w:rPr>
          <w:rFonts w:ascii="Myriad Pro" w:hAnsi="Myriad Pro" w:cs="Times New Roman"/>
        </w:rPr>
        <w:t xml:space="preserve"> largest producer of world’s rice with annual volumes surpassing 8 million tons.  In the FY2022, Pakistan’s annual rice production stood at 9.3 million metric tons. According to PBS projections. In terms of exports, Pakistan is the 4</w:t>
      </w:r>
      <w:r w:rsidRPr="002F58C1">
        <w:rPr>
          <w:rFonts w:ascii="Myriad Pro" w:hAnsi="Myriad Pro" w:cs="Times New Roman"/>
          <w:vertAlign w:val="superscript"/>
        </w:rPr>
        <w:t>th</w:t>
      </w:r>
      <w:r w:rsidRPr="002F58C1">
        <w:rPr>
          <w:rFonts w:ascii="Myriad Pro" w:hAnsi="Myriad Pro" w:cs="Times New Roman"/>
        </w:rPr>
        <w:t xml:space="preserve"> largest exporter of semi- milled Rice. The global demand of Rice registered continues increase. In 2021/2022 about 510.25 million metric tons of rice was consumed globally. In the last decade, the global consumption of rice has spiraled by 87%. The demand of global rice resulted in export of rice worth USD 26.5 billion in the global market. The top importers of rice include China, Philippines, Saudi Arabia, and United States. Farmers and SMEs in the sector are eligible to receive government supported credit programs. In addition, the State Bank of Pakistan (SBP) provides loans to traders under an Export Financing Scheme (EFS). The only other major government involvement in the rice sector is R&amp;D on rice varieties, extension services, and promoting Pakistan branded basmati in overseas markets. With expectations for a growing exportable surplus, exports in 2022/2023 are projected at 5 MMT. Through the first three months of the 2021/22 local marketing year, the export pace was 13 % above the previous year, and the 2021/22 export forecast has been increased to 4.5 million tons.</w:t>
      </w:r>
    </w:p>
    <w:p w14:paraId="62C8D070" w14:textId="77777777" w:rsidR="007619F5" w:rsidRPr="002F58C1" w:rsidRDefault="007619F5" w:rsidP="007619F5">
      <w:pPr>
        <w:jc w:val="both"/>
        <w:rPr>
          <w:rFonts w:ascii="Myriad Pro" w:hAnsi="Myriad Pro" w:cs="Times New Roman"/>
        </w:rPr>
      </w:pPr>
      <w:r w:rsidRPr="002F58C1">
        <w:rPr>
          <w:rFonts w:ascii="Myriad Pro" w:hAnsi="Myriad Pro" w:cs="Times New Roman"/>
        </w:rPr>
        <w:t>The recent flood has damaged the Pakistan’s economy severely, according to World Bank assessment estimates total damages to exceed USD 14.9 billion, and total economic losses to reach about USD 15.2 billion. Estimated needs for rehabilitation and reconstruction in a resilient way are at least USD 16.3 billion, not including much needed new investments beyond the affected assets, to support Pakistan’s adaptation to climate change and overall resilience of the country to future climate shocks. Housing, Agriculture, Livestock, Transport and Communications sectors suffered the most significant damage, at USD 5.6 billion, USD 3.7 billion, and USD 3.3 billion, respectively. Sindh is the worst affected province with close to 70 percent of total damages and losses, followed by Balochistan, Khyber Pakhtunkhwa, and Punjab.</w:t>
      </w:r>
    </w:p>
    <w:p w14:paraId="697056DA" w14:textId="77777777" w:rsidR="007619F5" w:rsidRPr="002F58C1" w:rsidRDefault="007619F5" w:rsidP="007619F5">
      <w:pPr>
        <w:jc w:val="both"/>
        <w:rPr>
          <w:rFonts w:ascii="Myriad Pro" w:hAnsi="Myriad Pro" w:cs="Times New Roman"/>
        </w:rPr>
      </w:pPr>
      <w:r w:rsidRPr="002F58C1">
        <w:rPr>
          <w:rFonts w:ascii="Myriad Pro" w:hAnsi="Myriad Pro" w:cs="Times New Roman"/>
        </w:rPr>
        <w:t>Fishery is the third largest trading sector in the world. Despite the issues faced by the sector, Pakistan export worth was USD 80 million of Fish and Fish preparations with growth of 40% during Q1 FY 2023. Pakistan exported seafood mainly fish to about 45 countries of the world with China as the top market followed by Vietnam, Thailand, Malaysia and nations of Persian Gulf. However, a small volume of seafood is also imported by the EU. Pakistan’s Seafood export was under-potential because of the ban placed on Pakistan’s exporters in 2007 after the concerned authority failed to fulfil the requirements. Fishery is a big and emerging industry in Pakistan. It accounts for less than 1% of GDP but provides employment opportunities for the under-developed areas in Pakistan. Moreover, it is a promising means to earn foreign exchange. Since aquatic products enjoy tariff concession under the second phase of China-Pakistan Free Trade Agreement implemented in December 2019, Pakistan’s fishery sector witnessed a boom in terms of exports. Pakistan’s exports of Fish and Fish Preparation rose 81% to USD 145 million during the Q2 of fiscal year 2022-23 compared with the last quarter but still, more is expected out of these abundant aquatic resources, especially amid the pandemic.</w:t>
      </w:r>
    </w:p>
    <w:p w14:paraId="3A3D8BBA" w14:textId="64CD349D" w:rsidR="007619F5" w:rsidRPr="002F58C1" w:rsidRDefault="007619F5" w:rsidP="007619F5">
      <w:pPr>
        <w:jc w:val="both"/>
        <w:rPr>
          <w:rFonts w:ascii="Myriad Pro" w:hAnsi="Myriad Pro" w:cs="Times New Roman"/>
          <w:bCs/>
        </w:rPr>
      </w:pPr>
      <w:r w:rsidRPr="002F58C1">
        <w:rPr>
          <w:rFonts w:ascii="Myriad Pro" w:hAnsi="Myriad Pro" w:cs="Times New Roman"/>
        </w:rPr>
        <w:t xml:space="preserve">Exports of Fruits have declined by 41% during Q2 FY 2022-23. Due to serious issues of transportation and logistics. </w:t>
      </w:r>
      <w:r w:rsidRPr="002F58C1">
        <w:rPr>
          <w:rFonts w:ascii="Myriad Pro" w:hAnsi="Myriad Pro" w:cs="Times New Roman"/>
          <w:bCs/>
        </w:rPr>
        <w:t xml:space="preserve">Mango exports are a good earner of foreign exchange for Pakistan. Unfortunately this source of forex is being affected due to natural causes for the past two years. In 2021, the earnings from export of the fruit had declined by $72 million as a result of the coronavirus pandemic, and in the current year too, the prospects of mango exports are no better either due to a sudden rise in temperature from early April and water shortage, though this year growers and exporters were optimistic about a 100% increase in mango exports. However, the untimely and prolonged heatwave as well as lack of water have dashed hopes of increasing mango exports. This year the sudden rise in temperature was another freak event caused by climate change. In Pakistan and several neighbouring countries, this abnormal situation led to summer </w:t>
      </w:r>
      <w:r w:rsidRPr="002F58C1">
        <w:rPr>
          <w:rFonts w:ascii="Myriad Pro" w:hAnsi="Myriad Pro" w:cs="Times New Roman"/>
          <w:bCs/>
        </w:rPr>
        <w:lastRenderedPageBreak/>
        <w:t>directly from winter skipping the spring season. This has caught farmers and horticulturists, including growers of mangoes, unawares, thereby badly affecting the production of agricultural commodities and fruits.</w:t>
      </w:r>
    </w:p>
    <w:p w14:paraId="4C2EF7A1" w14:textId="77777777" w:rsidR="007619F5" w:rsidRPr="002F58C1" w:rsidRDefault="007619F5" w:rsidP="007619F5">
      <w:pPr>
        <w:jc w:val="both"/>
        <w:rPr>
          <w:rFonts w:ascii="Myriad Pro" w:hAnsi="Myriad Pro"/>
        </w:rPr>
      </w:pPr>
      <w:r w:rsidRPr="002F58C1">
        <w:rPr>
          <w:rFonts w:ascii="Myriad Pro" w:hAnsi="Myriad Pro"/>
        </w:rPr>
        <w:t>This season, Kinnow production has dropped by 36-50% due to acute canal water scarcity and unexpectedly high temperatures. Iranian market can absorb between 60,000 and 80,000 tons of kinnow, while the size of the Russian-Ukrainian-Belarus market (the largest citrus importing region in the world) for Pakistani citrus fruit may double from the current level of around 50,000 tons in no time.  Kinnow export target will be fixed at a lower level at around 250,000 tons this season. Kinnow exports may not feel the pinch. Reasons for this were the reduction in sea freight rates, more availability of containers and weakening of Pakistani rupee versus global currencies. With average annual harvest of 2.4 million tons, the citrus fruit contributes about 30% to the total fruit production in Pakistan, which is increasing at an annual rate of 1.5% over the past two decades. During this period, annual exports of the citrus fruit have expanded by 17%.</w:t>
      </w:r>
    </w:p>
    <w:p w14:paraId="40DEC79C" w14:textId="77777777" w:rsidR="007619F5" w:rsidRPr="002F58C1" w:rsidRDefault="007619F5" w:rsidP="007619F5">
      <w:pPr>
        <w:jc w:val="both"/>
        <w:rPr>
          <w:rFonts w:ascii="Myriad Pro" w:hAnsi="Myriad Pro"/>
        </w:rPr>
      </w:pPr>
      <w:r w:rsidRPr="002F58C1">
        <w:rPr>
          <w:rFonts w:ascii="Myriad Pro" w:hAnsi="Myriad Pro"/>
          <w:bCs/>
        </w:rPr>
        <w:t xml:space="preserve">Agriculture, the backbone of Pakistan’s rural economy, has been hit hard in 2022, especially due to the impact of the devastating floods. Agriculture has been hit hard by flooding in Pakistan, where climate change-induced flooding has endangered food security and people's livelihoods and caused disruptions to agricultural exports. </w:t>
      </w:r>
      <w:r w:rsidRPr="002F58C1">
        <w:rPr>
          <w:rFonts w:ascii="Myriad Pro" w:hAnsi="Myriad Pro"/>
        </w:rPr>
        <w:t>The catastrophic floods have damaged more than 8 million acres of crops including rice, cotton, pulses, oil seeds and vegetables, and inflicted losses of over 320 billion rupees (1.34 billion U.S. dollars), said officials from the Ministry of National Food Security and Research, adding that the livestock sector also suffered huge losses as more than 1 million animals perished due to floods. All the major crops have been destroyed across the country. Pakistan is the world's fourth rice exporter and fifth cotton exporter, but the recent floods have destroyed these crops, affecting the country's export revenue generation and global supplies.</w:t>
      </w:r>
    </w:p>
    <w:p w14:paraId="3D9C89A2" w14:textId="77777777" w:rsidR="007619F5" w:rsidRPr="002F58C1" w:rsidRDefault="007619F5" w:rsidP="007619F5">
      <w:pPr>
        <w:jc w:val="both"/>
        <w:rPr>
          <w:rFonts w:ascii="Myriad Pro" w:hAnsi="Myriad Pro"/>
        </w:rPr>
      </w:pPr>
      <w:r w:rsidRPr="002F58C1">
        <w:rPr>
          <w:rFonts w:ascii="Myriad Pro" w:hAnsi="Myriad Pro"/>
        </w:rPr>
        <w:t>Recent flooding in Pakistan has damaged the rice crop and hindered wheat planting, according to a Global Agricultural Information Network report from the Foreign Agricultural Service of the US Department of Agriculture (USDA). The report said rice output for the 2022-23 marketing year was revised down to 8.3 million tonnes, well below last year’s record total of 9.1 million. Projected rice exports also are reduced to 4.5 million tonnes in 2021-22, which would still be a record, and to 4.2 million tonnes in 2022-23.</w:t>
      </w:r>
    </w:p>
    <w:p w14:paraId="3958DD26" w14:textId="77777777" w:rsidR="007619F5" w:rsidRPr="002F58C1" w:rsidRDefault="007619F5" w:rsidP="007619F5">
      <w:pPr>
        <w:jc w:val="both"/>
        <w:rPr>
          <w:rFonts w:ascii="Myriad Pro" w:hAnsi="Myriad Pro"/>
        </w:rPr>
      </w:pPr>
      <w:r w:rsidRPr="002F58C1">
        <w:rPr>
          <w:rFonts w:ascii="Myriad Pro" w:hAnsi="Myriad Pro"/>
        </w:rPr>
        <w:t>In October this year, the federal government announced a Kissan relief package of PKR 1,800 billion. The scope of this package is to provide farmers with subsidised fertiliser, urea and electricity, along with providing new loans and waving off interest payments on existing loans. Such packages are a routine matter and nearly all governments announce such schemes for the betterment of the agriculture sector. Transformation, however, has rarely been observed in this sector due to such relief packages. Rocket inflation, high input prices, high electricity tariff and then floods have put a heavy dent on the country’s agriculture sector. The same situation is likely to continue in 2023, if direct subsidies are not given on the key inputs of the agriculture sector. Government needs to take a series of governance reforms and technology interventions to uplift the financial and social status of the agriculture-dependent populations.</w:t>
      </w:r>
    </w:p>
    <w:p w14:paraId="5B5E6E7A" w14:textId="3A9DF794" w:rsidR="00694F8B" w:rsidRPr="002F58C1" w:rsidRDefault="00694F8B" w:rsidP="00694F8B">
      <w:pPr>
        <w:pStyle w:val="Heading2"/>
        <w:spacing w:after="240" w:line="276" w:lineRule="auto"/>
        <w:rPr>
          <w:rFonts w:ascii="Myriad Pro" w:hAnsi="Myriad Pro"/>
          <w:b/>
          <w:bCs/>
          <w:noProof/>
          <w:color w:val="auto"/>
          <w:sz w:val="24"/>
          <w:szCs w:val="24"/>
        </w:rPr>
      </w:pPr>
      <w:bookmarkStart w:id="17" w:name="_Toc95220068"/>
      <w:r w:rsidRPr="002F58C1">
        <w:rPr>
          <w:rFonts w:ascii="Myriad Pro" w:hAnsi="Myriad Pro"/>
          <w:b/>
          <w:bCs/>
          <w:noProof/>
          <w:color w:val="auto"/>
          <w:sz w:val="24"/>
          <w:szCs w:val="24"/>
        </w:rPr>
        <w:t>OTHER MANUFACTURING GROUP EXPORTS</w:t>
      </w:r>
      <w:bookmarkEnd w:id="17"/>
      <w:r w:rsidRPr="002F58C1">
        <w:rPr>
          <w:rFonts w:ascii="Myriad Pro" w:hAnsi="Myriad Pro"/>
          <w:b/>
          <w:bCs/>
          <w:noProof/>
          <w:color w:val="auto"/>
          <w:sz w:val="24"/>
          <w:szCs w:val="24"/>
        </w:rPr>
        <w:t xml:space="preserve"> </w:t>
      </w:r>
    </w:p>
    <w:p w14:paraId="019D6014" w14:textId="77777777" w:rsidR="00777B7D" w:rsidRPr="002F58C1" w:rsidRDefault="00777B7D" w:rsidP="00777B7D">
      <w:pPr>
        <w:rPr>
          <w:rFonts w:ascii="Myriad Pro" w:hAnsi="Myriad Pro"/>
        </w:rPr>
      </w:pPr>
      <w:r w:rsidRPr="002F58C1">
        <w:rPr>
          <w:rFonts w:ascii="Myriad Pro" w:hAnsi="Myriad Pro"/>
        </w:rPr>
        <w:t>The export of Other Manufactures group has shown remarkable growth of 69.1% during Q2 (October-December FY2023) as compared to the same period of last year. The export volume reached up to 1 billion USD. There were no major differences observed between bi-annual export of FY2023 and previous fiscal year 2022, similarly for the 2 consecutive quarters of FY2023.</w:t>
      </w:r>
    </w:p>
    <w:p w14:paraId="0D7B821C" w14:textId="77777777" w:rsidR="00777B7D" w:rsidRPr="002F58C1" w:rsidRDefault="00777B7D" w:rsidP="00777B7D">
      <w:pPr>
        <w:rPr>
          <w:rFonts w:ascii="Myriad Pro" w:hAnsi="Myriad Pro"/>
        </w:rPr>
      </w:pPr>
      <w:r w:rsidRPr="002F58C1">
        <w:rPr>
          <w:rFonts w:ascii="Myriad Pro" w:hAnsi="Myriad Pro"/>
        </w:rPr>
        <w:t>Comparison of current quarter of FY2023  and same quarter of FY2022 reported growth for the following exported commodities; Chemical and pharmaceutical products export increased by 14.1%, surgical goods and medical instruments 7.2%, sports goods 89.9%, Engineering goods 19.1%, Footballs 120.4%, foot wear 25.1, Carpets 46%. While decline reported for these commodities; Leather manufacturers 5.5%, leather garments 13.3%, Plastic material 47.1%, Cutlery 50.6, Auto parts 15.4%, electric fans 16.5% etc.</w:t>
      </w:r>
    </w:p>
    <w:p w14:paraId="051937B2" w14:textId="77777777" w:rsidR="00777B7D" w:rsidRPr="002F58C1" w:rsidRDefault="00777B7D" w:rsidP="003574D0">
      <w:pPr>
        <w:rPr>
          <w:rFonts w:ascii="Myriad Pro" w:hAnsi="Myriad Pro"/>
        </w:rPr>
      </w:pPr>
    </w:p>
    <w:p w14:paraId="592FBE1C" w14:textId="77777777" w:rsidR="003574D0" w:rsidRPr="002F58C1" w:rsidRDefault="003574D0" w:rsidP="003574D0">
      <w:pPr>
        <w:rPr>
          <w:rFonts w:ascii="Myriad Pro" w:hAnsi="Myriad Pro"/>
        </w:rPr>
      </w:pPr>
    </w:p>
    <w:p w14:paraId="5E77687B" w14:textId="5C781AD4" w:rsidR="00E1015A" w:rsidRPr="002F58C1" w:rsidRDefault="00E1015A" w:rsidP="00E1015A">
      <w:pPr>
        <w:pStyle w:val="Caption"/>
        <w:rPr>
          <w:rFonts w:ascii="Myriad Pro" w:hAnsi="Myriad Pro"/>
          <w:b/>
          <w:bCs/>
          <w:color w:val="auto"/>
          <w:sz w:val="22"/>
          <w:szCs w:val="22"/>
        </w:rPr>
      </w:pPr>
      <w:bookmarkStart w:id="18" w:name="_Toc95304897"/>
      <w:r w:rsidRPr="002F58C1">
        <w:rPr>
          <w:rFonts w:ascii="Myriad Pro" w:hAnsi="Myriad Pro"/>
          <w:b/>
          <w:bCs/>
          <w:color w:val="auto"/>
          <w:sz w:val="22"/>
          <w:szCs w:val="22"/>
        </w:rPr>
        <w:lastRenderedPageBreak/>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5</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Other manufacturing group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18"/>
    </w:p>
    <w:tbl>
      <w:tblPr>
        <w:tblW w:w="9960" w:type="dxa"/>
        <w:tblLook w:val="04A0" w:firstRow="1" w:lastRow="0" w:firstColumn="1" w:lastColumn="0" w:noHBand="0" w:noVBand="1"/>
      </w:tblPr>
      <w:tblGrid>
        <w:gridCol w:w="3740"/>
        <w:gridCol w:w="590"/>
        <w:gridCol w:w="590"/>
        <w:gridCol w:w="950"/>
        <w:gridCol w:w="650"/>
        <w:gridCol w:w="720"/>
        <w:gridCol w:w="950"/>
        <w:gridCol w:w="690"/>
        <w:gridCol w:w="650"/>
        <w:gridCol w:w="705"/>
      </w:tblGrid>
      <w:tr w:rsidR="00777B7D" w:rsidRPr="002F58C1" w14:paraId="7C02B5F5" w14:textId="77777777" w:rsidTr="00777B7D">
        <w:trPr>
          <w:trHeight w:val="330"/>
        </w:trPr>
        <w:tc>
          <w:tcPr>
            <w:tcW w:w="3740" w:type="dxa"/>
            <w:tcBorders>
              <w:top w:val="nil"/>
              <w:left w:val="nil"/>
              <w:bottom w:val="nil"/>
              <w:right w:val="nil"/>
            </w:tcBorders>
            <w:shd w:val="clear" w:color="auto" w:fill="auto"/>
            <w:noWrap/>
            <w:vAlign w:val="center"/>
            <w:hideMark/>
          </w:tcPr>
          <w:p w14:paraId="5D851554" w14:textId="77777777" w:rsidR="00777B7D" w:rsidRPr="002F58C1" w:rsidRDefault="00777B7D" w:rsidP="00777B7D">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600" w:type="dxa"/>
            <w:tcBorders>
              <w:top w:val="nil"/>
              <w:left w:val="nil"/>
              <w:bottom w:val="nil"/>
              <w:right w:val="nil"/>
            </w:tcBorders>
            <w:shd w:val="clear" w:color="000000" w:fill="C45911"/>
            <w:vAlign w:val="center"/>
            <w:hideMark/>
          </w:tcPr>
          <w:p w14:paraId="55900FC8"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12BA4473"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2022-23</w:t>
            </w:r>
          </w:p>
        </w:tc>
        <w:tc>
          <w:tcPr>
            <w:tcW w:w="600" w:type="dxa"/>
            <w:tcBorders>
              <w:top w:val="nil"/>
              <w:left w:val="nil"/>
              <w:bottom w:val="nil"/>
              <w:right w:val="nil"/>
            </w:tcBorders>
            <w:shd w:val="clear" w:color="000000" w:fill="C45911"/>
            <w:vAlign w:val="center"/>
            <w:hideMark/>
          </w:tcPr>
          <w:p w14:paraId="0EE0AC9F"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5C4B161E"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2021-22</w:t>
            </w:r>
          </w:p>
        </w:tc>
        <w:tc>
          <w:tcPr>
            <w:tcW w:w="705" w:type="dxa"/>
            <w:tcBorders>
              <w:top w:val="nil"/>
              <w:left w:val="nil"/>
              <w:bottom w:val="nil"/>
              <w:right w:val="nil"/>
            </w:tcBorders>
            <w:shd w:val="clear" w:color="000000" w:fill="C45911"/>
            <w:vAlign w:val="center"/>
            <w:hideMark/>
          </w:tcPr>
          <w:p w14:paraId="479C6C3E"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56F15D37"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Change</w:t>
            </w:r>
          </w:p>
        </w:tc>
        <w:tc>
          <w:tcPr>
            <w:tcW w:w="650" w:type="dxa"/>
            <w:tcBorders>
              <w:top w:val="nil"/>
              <w:left w:val="nil"/>
              <w:bottom w:val="nil"/>
              <w:right w:val="nil"/>
            </w:tcBorders>
            <w:shd w:val="clear" w:color="000000" w:fill="1F3864"/>
            <w:vAlign w:val="center"/>
            <w:hideMark/>
          </w:tcPr>
          <w:p w14:paraId="0491E6E5"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July-Dec FY’</w:t>
            </w:r>
          </w:p>
          <w:p w14:paraId="6C537F7C"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2022-23</w:t>
            </w:r>
          </w:p>
        </w:tc>
        <w:tc>
          <w:tcPr>
            <w:tcW w:w="720" w:type="dxa"/>
            <w:tcBorders>
              <w:top w:val="nil"/>
              <w:left w:val="nil"/>
              <w:bottom w:val="nil"/>
              <w:right w:val="nil"/>
            </w:tcBorders>
            <w:shd w:val="clear" w:color="000000" w:fill="1F3864"/>
            <w:vAlign w:val="center"/>
            <w:hideMark/>
          </w:tcPr>
          <w:p w14:paraId="5A4E9CE6"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July-Dec FY’</w:t>
            </w:r>
          </w:p>
          <w:p w14:paraId="14E61047"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2021-22</w:t>
            </w:r>
          </w:p>
        </w:tc>
        <w:tc>
          <w:tcPr>
            <w:tcW w:w="900" w:type="dxa"/>
            <w:tcBorders>
              <w:top w:val="nil"/>
              <w:left w:val="nil"/>
              <w:bottom w:val="nil"/>
              <w:right w:val="nil"/>
            </w:tcBorders>
            <w:shd w:val="clear" w:color="000000" w:fill="1F3864"/>
            <w:vAlign w:val="center"/>
            <w:hideMark/>
          </w:tcPr>
          <w:p w14:paraId="590B3CC6"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1F274EA0"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Change</w:t>
            </w:r>
          </w:p>
        </w:tc>
        <w:tc>
          <w:tcPr>
            <w:tcW w:w="690" w:type="dxa"/>
            <w:tcBorders>
              <w:top w:val="nil"/>
              <w:left w:val="nil"/>
              <w:bottom w:val="nil"/>
              <w:right w:val="nil"/>
            </w:tcBorders>
            <w:shd w:val="clear" w:color="000000" w:fill="008000"/>
            <w:vAlign w:val="center"/>
            <w:hideMark/>
          </w:tcPr>
          <w:p w14:paraId="420009AC"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167FD225"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2022-23</w:t>
            </w:r>
          </w:p>
        </w:tc>
        <w:tc>
          <w:tcPr>
            <w:tcW w:w="650" w:type="dxa"/>
            <w:tcBorders>
              <w:top w:val="nil"/>
              <w:left w:val="nil"/>
              <w:bottom w:val="nil"/>
              <w:right w:val="nil"/>
            </w:tcBorders>
            <w:shd w:val="clear" w:color="000000" w:fill="008000"/>
            <w:vAlign w:val="center"/>
            <w:hideMark/>
          </w:tcPr>
          <w:p w14:paraId="40AD93EF"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July-Sep FY’</w:t>
            </w:r>
          </w:p>
          <w:p w14:paraId="5E10FE08"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2022-23</w:t>
            </w:r>
          </w:p>
        </w:tc>
        <w:tc>
          <w:tcPr>
            <w:tcW w:w="705" w:type="dxa"/>
            <w:tcBorders>
              <w:top w:val="nil"/>
              <w:left w:val="nil"/>
              <w:bottom w:val="nil"/>
              <w:right w:val="nil"/>
            </w:tcBorders>
            <w:shd w:val="clear" w:color="000000" w:fill="008000"/>
            <w:vAlign w:val="center"/>
            <w:hideMark/>
          </w:tcPr>
          <w:p w14:paraId="4CEE5A50"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6F0B8DFE"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Change</w:t>
            </w:r>
          </w:p>
          <w:p w14:paraId="29534ECC"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p>
        </w:tc>
      </w:tr>
      <w:tr w:rsidR="00777B7D" w:rsidRPr="002F58C1" w14:paraId="418725CF" w14:textId="77777777" w:rsidTr="00777B7D">
        <w:trPr>
          <w:trHeight w:val="255"/>
        </w:trPr>
        <w:tc>
          <w:tcPr>
            <w:tcW w:w="3740" w:type="dxa"/>
            <w:tcBorders>
              <w:top w:val="nil"/>
              <w:left w:val="nil"/>
              <w:bottom w:val="nil"/>
              <w:right w:val="nil"/>
            </w:tcBorders>
            <w:shd w:val="clear" w:color="auto" w:fill="auto"/>
            <w:noWrap/>
            <w:vAlign w:val="center"/>
            <w:hideMark/>
          </w:tcPr>
          <w:p w14:paraId="0F0B6DA5" w14:textId="77777777" w:rsidR="00777B7D" w:rsidRPr="002F58C1" w:rsidRDefault="00777B7D" w:rsidP="00777B7D">
            <w:pPr>
              <w:spacing w:after="0" w:line="240" w:lineRule="auto"/>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Other Manufactures Group</w:t>
            </w:r>
          </w:p>
        </w:tc>
        <w:tc>
          <w:tcPr>
            <w:tcW w:w="600" w:type="dxa"/>
            <w:tcBorders>
              <w:top w:val="nil"/>
              <w:left w:val="nil"/>
              <w:bottom w:val="nil"/>
              <w:right w:val="nil"/>
            </w:tcBorders>
            <w:shd w:val="clear" w:color="000000" w:fill="F8CBAD"/>
            <w:vAlign w:val="center"/>
            <w:hideMark/>
          </w:tcPr>
          <w:p w14:paraId="447A0D50"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995</w:t>
            </w:r>
          </w:p>
        </w:tc>
        <w:tc>
          <w:tcPr>
            <w:tcW w:w="600" w:type="dxa"/>
            <w:tcBorders>
              <w:top w:val="nil"/>
              <w:left w:val="nil"/>
              <w:bottom w:val="nil"/>
              <w:right w:val="nil"/>
            </w:tcBorders>
            <w:shd w:val="clear" w:color="000000" w:fill="F8CBAD"/>
            <w:vAlign w:val="center"/>
            <w:hideMark/>
          </w:tcPr>
          <w:p w14:paraId="195D7CA6"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588</w:t>
            </w:r>
          </w:p>
        </w:tc>
        <w:tc>
          <w:tcPr>
            <w:tcW w:w="705" w:type="dxa"/>
            <w:tcBorders>
              <w:top w:val="nil"/>
              <w:left w:val="nil"/>
              <w:bottom w:val="nil"/>
              <w:right w:val="nil"/>
            </w:tcBorders>
            <w:shd w:val="clear" w:color="000000" w:fill="F8CBAD"/>
            <w:vAlign w:val="center"/>
            <w:hideMark/>
          </w:tcPr>
          <w:p w14:paraId="3283A3D4"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69.1%</w:t>
            </w:r>
          </w:p>
        </w:tc>
        <w:tc>
          <w:tcPr>
            <w:tcW w:w="650" w:type="dxa"/>
            <w:tcBorders>
              <w:top w:val="nil"/>
              <w:left w:val="nil"/>
              <w:bottom w:val="nil"/>
              <w:right w:val="nil"/>
            </w:tcBorders>
            <w:shd w:val="clear" w:color="000000" w:fill="B4C6E7"/>
            <w:noWrap/>
            <w:vAlign w:val="center"/>
            <w:hideMark/>
          </w:tcPr>
          <w:p w14:paraId="7F30C657"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1,972</w:t>
            </w:r>
          </w:p>
        </w:tc>
        <w:tc>
          <w:tcPr>
            <w:tcW w:w="720" w:type="dxa"/>
            <w:tcBorders>
              <w:top w:val="nil"/>
              <w:left w:val="nil"/>
              <w:bottom w:val="nil"/>
              <w:right w:val="nil"/>
            </w:tcBorders>
            <w:shd w:val="clear" w:color="000000" w:fill="B4C6E7"/>
            <w:noWrap/>
            <w:vAlign w:val="center"/>
            <w:hideMark/>
          </w:tcPr>
          <w:p w14:paraId="0D35FF01"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1,924</w:t>
            </w:r>
          </w:p>
        </w:tc>
        <w:tc>
          <w:tcPr>
            <w:tcW w:w="900" w:type="dxa"/>
            <w:tcBorders>
              <w:top w:val="nil"/>
              <w:left w:val="nil"/>
              <w:bottom w:val="nil"/>
              <w:right w:val="nil"/>
            </w:tcBorders>
            <w:shd w:val="clear" w:color="000000" w:fill="B4C6E7"/>
            <w:noWrap/>
            <w:vAlign w:val="center"/>
            <w:hideMark/>
          </w:tcPr>
          <w:p w14:paraId="6B848587"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2.5%</w:t>
            </w:r>
          </w:p>
        </w:tc>
        <w:tc>
          <w:tcPr>
            <w:tcW w:w="690" w:type="dxa"/>
            <w:tcBorders>
              <w:top w:val="nil"/>
              <w:left w:val="nil"/>
              <w:bottom w:val="nil"/>
              <w:right w:val="nil"/>
            </w:tcBorders>
            <w:shd w:val="clear" w:color="000000" w:fill="C5E0B3"/>
            <w:noWrap/>
            <w:vAlign w:val="center"/>
            <w:hideMark/>
          </w:tcPr>
          <w:p w14:paraId="560386C6"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995</w:t>
            </w:r>
          </w:p>
        </w:tc>
        <w:tc>
          <w:tcPr>
            <w:tcW w:w="650" w:type="dxa"/>
            <w:tcBorders>
              <w:top w:val="nil"/>
              <w:left w:val="nil"/>
              <w:bottom w:val="nil"/>
              <w:right w:val="nil"/>
            </w:tcBorders>
            <w:shd w:val="clear" w:color="000000" w:fill="C5E0B3"/>
            <w:noWrap/>
            <w:vAlign w:val="center"/>
            <w:hideMark/>
          </w:tcPr>
          <w:p w14:paraId="60564826"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977</w:t>
            </w:r>
          </w:p>
        </w:tc>
        <w:tc>
          <w:tcPr>
            <w:tcW w:w="705" w:type="dxa"/>
            <w:tcBorders>
              <w:top w:val="nil"/>
              <w:left w:val="nil"/>
              <w:bottom w:val="nil"/>
              <w:right w:val="nil"/>
            </w:tcBorders>
            <w:shd w:val="clear" w:color="000000" w:fill="C5E0B3"/>
            <w:noWrap/>
            <w:vAlign w:val="center"/>
            <w:hideMark/>
          </w:tcPr>
          <w:p w14:paraId="691ABB0F"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1.8%</w:t>
            </w:r>
          </w:p>
        </w:tc>
      </w:tr>
      <w:tr w:rsidR="00777B7D" w:rsidRPr="002F58C1" w14:paraId="3D6AE93E" w14:textId="77777777" w:rsidTr="00777B7D">
        <w:trPr>
          <w:trHeight w:val="255"/>
        </w:trPr>
        <w:tc>
          <w:tcPr>
            <w:tcW w:w="3740" w:type="dxa"/>
            <w:tcBorders>
              <w:top w:val="nil"/>
              <w:left w:val="nil"/>
              <w:bottom w:val="nil"/>
              <w:right w:val="nil"/>
            </w:tcBorders>
            <w:shd w:val="clear" w:color="auto" w:fill="auto"/>
            <w:noWrap/>
            <w:vAlign w:val="center"/>
            <w:hideMark/>
          </w:tcPr>
          <w:p w14:paraId="78C25D99"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Carpets, Rugs &amp; Mats</w:t>
            </w:r>
          </w:p>
        </w:tc>
        <w:tc>
          <w:tcPr>
            <w:tcW w:w="600" w:type="dxa"/>
            <w:tcBorders>
              <w:top w:val="nil"/>
              <w:left w:val="nil"/>
              <w:bottom w:val="nil"/>
              <w:right w:val="nil"/>
            </w:tcBorders>
            <w:shd w:val="clear" w:color="auto" w:fill="auto"/>
            <w:vAlign w:val="center"/>
            <w:hideMark/>
          </w:tcPr>
          <w:p w14:paraId="538DA9E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21</w:t>
            </w:r>
          </w:p>
        </w:tc>
        <w:tc>
          <w:tcPr>
            <w:tcW w:w="600" w:type="dxa"/>
            <w:tcBorders>
              <w:top w:val="nil"/>
              <w:left w:val="nil"/>
              <w:bottom w:val="nil"/>
              <w:right w:val="nil"/>
            </w:tcBorders>
            <w:shd w:val="clear" w:color="auto" w:fill="auto"/>
            <w:vAlign w:val="center"/>
            <w:hideMark/>
          </w:tcPr>
          <w:p w14:paraId="7CBBA50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w:t>
            </w:r>
          </w:p>
        </w:tc>
        <w:tc>
          <w:tcPr>
            <w:tcW w:w="705" w:type="dxa"/>
            <w:tcBorders>
              <w:top w:val="nil"/>
              <w:left w:val="nil"/>
              <w:bottom w:val="nil"/>
              <w:right w:val="nil"/>
            </w:tcBorders>
            <w:shd w:val="clear" w:color="auto" w:fill="auto"/>
            <w:vAlign w:val="center"/>
            <w:hideMark/>
          </w:tcPr>
          <w:p w14:paraId="45B6305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46.0%</w:t>
            </w:r>
          </w:p>
        </w:tc>
        <w:tc>
          <w:tcPr>
            <w:tcW w:w="650" w:type="dxa"/>
            <w:tcBorders>
              <w:top w:val="nil"/>
              <w:left w:val="nil"/>
              <w:bottom w:val="nil"/>
              <w:right w:val="nil"/>
            </w:tcBorders>
            <w:shd w:val="clear" w:color="auto" w:fill="auto"/>
            <w:noWrap/>
            <w:vAlign w:val="center"/>
            <w:hideMark/>
          </w:tcPr>
          <w:p w14:paraId="796A5CB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41</w:t>
            </w:r>
          </w:p>
        </w:tc>
        <w:tc>
          <w:tcPr>
            <w:tcW w:w="720" w:type="dxa"/>
            <w:tcBorders>
              <w:top w:val="nil"/>
              <w:left w:val="nil"/>
              <w:bottom w:val="nil"/>
              <w:right w:val="nil"/>
            </w:tcBorders>
            <w:shd w:val="clear" w:color="auto" w:fill="auto"/>
            <w:noWrap/>
            <w:vAlign w:val="center"/>
            <w:hideMark/>
          </w:tcPr>
          <w:p w14:paraId="0072C44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41</w:t>
            </w:r>
          </w:p>
        </w:tc>
        <w:tc>
          <w:tcPr>
            <w:tcW w:w="900" w:type="dxa"/>
            <w:tcBorders>
              <w:top w:val="nil"/>
              <w:left w:val="nil"/>
              <w:bottom w:val="nil"/>
              <w:right w:val="nil"/>
            </w:tcBorders>
            <w:shd w:val="clear" w:color="auto" w:fill="auto"/>
            <w:noWrap/>
            <w:vAlign w:val="center"/>
            <w:hideMark/>
          </w:tcPr>
          <w:p w14:paraId="4DE0807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w:t>
            </w:r>
          </w:p>
        </w:tc>
        <w:tc>
          <w:tcPr>
            <w:tcW w:w="690" w:type="dxa"/>
            <w:tcBorders>
              <w:top w:val="nil"/>
              <w:left w:val="nil"/>
              <w:bottom w:val="nil"/>
              <w:right w:val="nil"/>
            </w:tcBorders>
            <w:shd w:val="clear" w:color="auto" w:fill="auto"/>
            <w:noWrap/>
            <w:vAlign w:val="center"/>
            <w:hideMark/>
          </w:tcPr>
          <w:p w14:paraId="38ADBA5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21</w:t>
            </w:r>
          </w:p>
        </w:tc>
        <w:tc>
          <w:tcPr>
            <w:tcW w:w="650" w:type="dxa"/>
            <w:tcBorders>
              <w:top w:val="nil"/>
              <w:left w:val="nil"/>
              <w:bottom w:val="nil"/>
              <w:right w:val="nil"/>
            </w:tcBorders>
            <w:shd w:val="clear" w:color="auto" w:fill="auto"/>
            <w:noWrap/>
            <w:vAlign w:val="center"/>
            <w:hideMark/>
          </w:tcPr>
          <w:p w14:paraId="7BD3524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21</w:t>
            </w:r>
          </w:p>
        </w:tc>
        <w:tc>
          <w:tcPr>
            <w:tcW w:w="705" w:type="dxa"/>
            <w:tcBorders>
              <w:top w:val="nil"/>
              <w:left w:val="nil"/>
              <w:bottom w:val="nil"/>
              <w:right w:val="nil"/>
            </w:tcBorders>
            <w:shd w:val="clear" w:color="auto" w:fill="auto"/>
            <w:noWrap/>
            <w:vAlign w:val="center"/>
            <w:hideMark/>
          </w:tcPr>
          <w:p w14:paraId="75078AF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1.7%</w:t>
            </w:r>
          </w:p>
        </w:tc>
      </w:tr>
      <w:tr w:rsidR="00777B7D" w:rsidRPr="002F58C1" w14:paraId="0DBCA9EA" w14:textId="77777777" w:rsidTr="00777B7D">
        <w:trPr>
          <w:trHeight w:val="255"/>
        </w:trPr>
        <w:tc>
          <w:tcPr>
            <w:tcW w:w="3740" w:type="dxa"/>
            <w:tcBorders>
              <w:top w:val="nil"/>
              <w:left w:val="nil"/>
              <w:bottom w:val="nil"/>
              <w:right w:val="nil"/>
            </w:tcBorders>
            <w:shd w:val="clear" w:color="auto" w:fill="auto"/>
            <w:noWrap/>
            <w:vAlign w:val="center"/>
            <w:hideMark/>
          </w:tcPr>
          <w:p w14:paraId="4982BC53"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Sports Goods</w:t>
            </w:r>
          </w:p>
        </w:tc>
        <w:tc>
          <w:tcPr>
            <w:tcW w:w="600" w:type="dxa"/>
            <w:tcBorders>
              <w:top w:val="nil"/>
              <w:left w:val="nil"/>
              <w:bottom w:val="nil"/>
              <w:right w:val="nil"/>
            </w:tcBorders>
            <w:shd w:val="clear" w:color="000000" w:fill="F8CBAD"/>
            <w:vAlign w:val="center"/>
            <w:hideMark/>
          </w:tcPr>
          <w:p w14:paraId="377F9CF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106</w:t>
            </w:r>
          </w:p>
        </w:tc>
        <w:tc>
          <w:tcPr>
            <w:tcW w:w="600" w:type="dxa"/>
            <w:tcBorders>
              <w:top w:val="nil"/>
              <w:left w:val="nil"/>
              <w:bottom w:val="nil"/>
              <w:right w:val="nil"/>
            </w:tcBorders>
            <w:shd w:val="clear" w:color="000000" w:fill="F8CBAD"/>
            <w:vAlign w:val="center"/>
            <w:hideMark/>
          </w:tcPr>
          <w:p w14:paraId="35B556E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56</w:t>
            </w:r>
          </w:p>
        </w:tc>
        <w:tc>
          <w:tcPr>
            <w:tcW w:w="705" w:type="dxa"/>
            <w:tcBorders>
              <w:top w:val="nil"/>
              <w:left w:val="nil"/>
              <w:bottom w:val="nil"/>
              <w:right w:val="nil"/>
            </w:tcBorders>
            <w:shd w:val="clear" w:color="000000" w:fill="F8CBAD"/>
            <w:vAlign w:val="center"/>
            <w:hideMark/>
          </w:tcPr>
          <w:p w14:paraId="08D44F2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89.8%</w:t>
            </w:r>
          </w:p>
        </w:tc>
        <w:tc>
          <w:tcPr>
            <w:tcW w:w="650" w:type="dxa"/>
            <w:tcBorders>
              <w:top w:val="nil"/>
              <w:left w:val="nil"/>
              <w:bottom w:val="nil"/>
              <w:right w:val="nil"/>
            </w:tcBorders>
            <w:shd w:val="clear" w:color="000000" w:fill="B4C6E7"/>
            <w:noWrap/>
            <w:vAlign w:val="center"/>
            <w:hideMark/>
          </w:tcPr>
          <w:p w14:paraId="53ECBC6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209</w:t>
            </w:r>
          </w:p>
        </w:tc>
        <w:tc>
          <w:tcPr>
            <w:tcW w:w="720" w:type="dxa"/>
            <w:tcBorders>
              <w:top w:val="nil"/>
              <w:left w:val="nil"/>
              <w:bottom w:val="nil"/>
              <w:right w:val="nil"/>
            </w:tcBorders>
            <w:shd w:val="clear" w:color="000000" w:fill="B4C6E7"/>
            <w:noWrap/>
            <w:vAlign w:val="center"/>
            <w:hideMark/>
          </w:tcPr>
          <w:p w14:paraId="3C05326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164</w:t>
            </w:r>
          </w:p>
        </w:tc>
        <w:tc>
          <w:tcPr>
            <w:tcW w:w="900" w:type="dxa"/>
            <w:tcBorders>
              <w:top w:val="nil"/>
              <w:left w:val="nil"/>
              <w:bottom w:val="nil"/>
              <w:right w:val="nil"/>
            </w:tcBorders>
            <w:shd w:val="clear" w:color="000000" w:fill="B4C6E7"/>
            <w:noWrap/>
            <w:vAlign w:val="center"/>
            <w:hideMark/>
          </w:tcPr>
          <w:p w14:paraId="2E6AA77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27.4%</w:t>
            </w:r>
          </w:p>
        </w:tc>
        <w:tc>
          <w:tcPr>
            <w:tcW w:w="690" w:type="dxa"/>
            <w:tcBorders>
              <w:top w:val="nil"/>
              <w:left w:val="nil"/>
              <w:bottom w:val="nil"/>
              <w:right w:val="nil"/>
            </w:tcBorders>
            <w:shd w:val="clear" w:color="000000" w:fill="C5E0B3"/>
            <w:noWrap/>
            <w:vAlign w:val="center"/>
            <w:hideMark/>
          </w:tcPr>
          <w:p w14:paraId="4CA6DC6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106</w:t>
            </w:r>
          </w:p>
        </w:tc>
        <w:tc>
          <w:tcPr>
            <w:tcW w:w="650" w:type="dxa"/>
            <w:tcBorders>
              <w:top w:val="nil"/>
              <w:left w:val="nil"/>
              <w:bottom w:val="nil"/>
              <w:right w:val="nil"/>
            </w:tcBorders>
            <w:shd w:val="clear" w:color="000000" w:fill="C5E0B3"/>
            <w:noWrap/>
            <w:vAlign w:val="center"/>
            <w:hideMark/>
          </w:tcPr>
          <w:p w14:paraId="3862AF1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102</w:t>
            </w:r>
          </w:p>
        </w:tc>
        <w:tc>
          <w:tcPr>
            <w:tcW w:w="705" w:type="dxa"/>
            <w:tcBorders>
              <w:top w:val="nil"/>
              <w:left w:val="nil"/>
              <w:bottom w:val="nil"/>
              <w:right w:val="nil"/>
            </w:tcBorders>
            <w:shd w:val="clear" w:color="000000" w:fill="C5E0B3"/>
            <w:noWrap/>
            <w:vAlign w:val="center"/>
            <w:hideMark/>
          </w:tcPr>
          <w:p w14:paraId="3CE3E45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4.1%</w:t>
            </w:r>
          </w:p>
        </w:tc>
      </w:tr>
      <w:tr w:rsidR="00777B7D" w:rsidRPr="002F58C1" w14:paraId="6B7C84B8" w14:textId="77777777" w:rsidTr="00777B7D">
        <w:trPr>
          <w:trHeight w:val="255"/>
        </w:trPr>
        <w:tc>
          <w:tcPr>
            <w:tcW w:w="3740" w:type="dxa"/>
            <w:tcBorders>
              <w:top w:val="nil"/>
              <w:left w:val="nil"/>
              <w:bottom w:val="nil"/>
              <w:right w:val="nil"/>
            </w:tcBorders>
            <w:shd w:val="clear" w:color="auto" w:fill="auto"/>
            <w:noWrap/>
            <w:vAlign w:val="center"/>
            <w:hideMark/>
          </w:tcPr>
          <w:p w14:paraId="19CF3F97"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A)  Footballs</w:t>
            </w:r>
          </w:p>
        </w:tc>
        <w:tc>
          <w:tcPr>
            <w:tcW w:w="600" w:type="dxa"/>
            <w:tcBorders>
              <w:top w:val="nil"/>
              <w:left w:val="nil"/>
              <w:bottom w:val="nil"/>
              <w:right w:val="nil"/>
            </w:tcBorders>
            <w:shd w:val="clear" w:color="auto" w:fill="auto"/>
            <w:vAlign w:val="center"/>
            <w:hideMark/>
          </w:tcPr>
          <w:p w14:paraId="3EC7459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62</w:t>
            </w:r>
          </w:p>
        </w:tc>
        <w:tc>
          <w:tcPr>
            <w:tcW w:w="600" w:type="dxa"/>
            <w:tcBorders>
              <w:top w:val="nil"/>
              <w:left w:val="nil"/>
              <w:bottom w:val="nil"/>
              <w:right w:val="nil"/>
            </w:tcBorders>
            <w:shd w:val="clear" w:color="auto" w:fill="auto"/>
            <w:vAlign w:val="center"/>
            <w:hideMark/>
          </w:tcPr>
          <w:p w14:paraId="7DC4B0F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28</w:t>
            </w:r>
          </w:p>
        </w:tc>
        <w:tc>
          <w:tcPr>
            <w:tcW w:w="705" w:type="dxa"/>
            <w:tcBorders>
              <w:top w:val="nil"/>
              <w:left w:val="nil"/>
              <w:bottom w:val="nil"/>
              <w:right w:val="nil"/>
            </w:tcBorders>
            <w:shd w:val="clear" w:color="auto" w:fill="auto"/>
            <w:vAlign w:val="center"/>
            <w:hideMark/>
          </w:tcPr>
          <w:p w14:paraId="7DC656D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120.4%</w:t>
            </w:r>
          </w:p>
        </w:tc>
        <w:tc>
          <w:tcPr>
            <w:tcW w:w="650" w:type="dxa"/>
            <w:tcBorders>
              <w:top w:val="nil"/>
              <w:left w:val="nil"/>
              <w:bottom w:val="nil"/>
              <w:right w:val="nil"/>
            </w:tcBorders>
            <w:shd w:val="clear" w:color="auto" w:fill="auto"/>
            <w:noWrap/>
            <w:vAlign w:val="center"/>
            <w:hideMark/>
          </w:tcPr>
          <w:p w14:paraId="3CFE3ED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121</w:t>
            </w:r>
          </w:p>
        </w:tc>
        <w:tc>
          <w:tcPr>
            <w:tcW w:w="720" w:type="dxa"/>
            <w:tcBorders>
              <w:top w:val="nil"/>
              <w:left w:val="nil"/>
              <w:bottom w:val="nil"/>
              <w:right w:val="nil"/>
            </w:tcBorders>
            <w:shd w:val="clear" w:color="auto" w:fill="auto"/>
            <w:noWrap/>
            <w:vAlign w:val="center"/>
            <w:hideMark/>
          </w:tcPr>
          <w:p w14:paraId="00BE662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79</w:t>
            </w:r>
          </w:p>
        </w:tc>
        <w:tc>
          <w:tcPr>
            <w:tcW w:w="900" w:type="dxa"/>
            <w:tcBorders>
              <w:top w:val="nil"/>
              <w:left w:val="nil"/>
              <w:bottom w:val="nil"/>
              <w:right w:val="nil"/>
            </w:tcBorders>
            <w:shd w:val="clear" w:color="auto" w:fill="auto"/>
            <w:noWrap/>
            <w:vAlign w:val="center"/>
            <w:hideMark/>
          </w:tcPr>
          <w:p w14:paraId="23618CA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53.6%</w:t>
            </w:r>
          </w:p>
        </w:tc>
        <w:tc>
          <w:tcPr>
            <w:tcW w:w="690" w:type="dxa"/>
            <w:tcBorders>
              <w:top w:val="nil"/>
              <w:left w:val="nil"/>
              <w:bottom w:val="nil"/>
              <w:right w:val="nil"/>
            </w:tcBorders>
            <w:shd w:val="clear" w:color="auto" w:fill="auto"/>
            <w:noWrap/>
            <w:vAlign w:val="center"/>
            <w:hideMark/>
          </w:tcPr>
          <w:p w14:paraId="705ED6F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62</w:t>
            </w:r>
          </w:p>
        </w:tc>
        <w:tc>
          <w:tcPr>
            <w:tcW w:w="650" w:type="dxa"/>
            <w:tcBorders>
              <w:top w:val="nil"/>
              <w:left w:val="nil"/>
              <w:bottom w:val="nil"/>
              <w:right w:val="nil"/>
            </w:tcBorders>
            <w:shd w:val="clear" w:color="auto" w:fill="auto"/>
            <w:noWrap/>
            <w:vAlign w:val="center"/>
            <w:hideMark/>
          </w:tcPr>
          <w:p w14:paraId="016A7CD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59</w:t>
            </w:r>
          </w:p>
        </w:tc>
        <w:tc>
          <w:tcPr>
            <w:tcW w:w="705" w:type="dxa"/>
            <w:tcBorders>
              <w:top w:val="nil"/>
              <w:left w:val="nil"/>
              <w:bottom w:val="nil"/>
              <w:right w:val="nil"/>
            </w:tcBorders>
            <w:shd w:val="clear" w:color="auto" w:fill="auto"/>
            <w:noWrap/>
            <w:vAlign w:val="center"/>
            <w:hideMark/>
          </w:tcPr>
          <w:p w14:paraId="6D442CE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4.5%</w:t>
            </w:r>
          </w:p>
        </w:tc>
      </w:tr>
      <w:tr w:rsidR="00777B7D" w:rsidRPr="002F58C1" w14:paraId="01541AA0" w14:textId="77777777" w:rsidTr="00777B7D">
        <w:trPr>
          <w:trHeight w:val="255"/>
        </w:trPr>
        <w:tc>
          <w:tcPr>
            <w:tcW w:w="3740" w:type="dxa"/>
            <w:tcBorders>
              <w:top w:val="nil"/>
              <w:left w:val="nil"/>
              <w:bottom w:val="nil"/>
              <w:right w:val="nil"/>
            </w:tcBorders>
            <w:shd w:val="clear" w:color="auto" w:fill="auto"/>
            <w:noWrap/>
            <w:vAlign w:val="center"/>
            <w:hideMark/>
          </w:tcPr>
          <w:p w14:paraId="22FC7F8E"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B)  Gloves</w:t>
            </w:r>
          </w:p>
        </w:tc>
        <w:tc>
          <w:tcPr>
            <w:tcW w:w="600" w:type="dxa"/>
            <w:tcBorders>
              <w:top w:val="nil"/>
              <w:left w:val="nil"/>
              <w:bottom w:val="nil"/>
              <w:right w:val="nil"/>
            </w:tcBorders>
            <w:shd w:val="clear" w:color="000000" w:fill="F8CBAD"/>
            <w:vAlign w:val="center"/>
            <w:hideMark/>
          </w:tcPr>
          <w:p w14:paraId="4BB6360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w:t>
            </w:r>
          </w:p>
        </w:tc>
        <w:tc>
          <w:tcPr>
            <w:tcW w:w="600" w:type="dxa"/>
            <w:tcBorders>
              <w:top w:val="nil"/>
              <w:left w:val="nil"/>
              <w:bottom w:val="nil"/>
              <w:right w:val="nil"/>
            </w:tcBorders>
            <w:shd w:val="clear" w:color="000000" w:fill="F8CBAD"/>
            <w:vAlign w:val="center"/>
            <w:hideMark/>
          </w:tcPr>
          <w:p w14:paraId="2843F41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w:t>
            </w:r>
          </w:p>
        </w:tc>
        <w:tc>
          <w:tcPr>
            <w:tcW w:w="705" w:type="dxa"/>
            <w:tcBorders>
              <w:top w:val="nil"/>
              <w:left w:val="nil"/>
              <w:bottom w:val="nil"/>
              <w:right w:val="nil"/>
            </w:tcBorders>
            <w:shd w:val="clear" w:color="000000" w:fill="F8CBAD"/>
            <w:vAlign w:val="center"/>
            <w:hideMark/>
          </w:tcPr>
          <w:p w14:paraId="51F8547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59.9%</w:t>
            </w:r>
          </w:p>
        </w:tc>
        <w:tc>
          <w:tcPr>
            <w:tcW w:w="650" w:type="dxa"/>
            <w:tcBorders>
              <w:top w:val="nil"/>
              <w:left w:val="nil"/>
              <w:bottom w:val="nil"/>
              <w:right w:val="nil"/>
            </w:tcBorders>
            <w:shd w:val="clear" w:color="000000" w:fill="B4C6E7"/>
            <w:noWrap/>
            <w:vAlign w:val="center"/>
            <w:hideMark/>
          </w:tcPr>
          <w:p w14:paraId="3ECC92C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38</w:t>
            </w:r>
          </w:p>
        </w:tc>
        <w:tc>
          <w:tcPr>
            <w:tcW w:w="720" w:type="dxa"/>
            <w:tcBorders>
              <w:top w:val="nil"/>
              <w:left w:val="nil"/>
              <w:bottom w:val="nil"/>
              <w:right w:val="nil"/>
            </w:tcBorders>
            <w:shd w:val="clear" w:color="000000" w:fill="B4C6E7"/>
            <w:noWrap/>
            <w:vAlign w:val="center"/>
            <w:hideMark/>
          </w:tcPr>
          <w:p w14:paraId="49287FD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38</w:t>
            </w:r>
          </w:p>
        </w:tc>
        <w:tc>
          <w:tcPr>
            <w:tcW w:w="900" w:type="dxa"/>
            <w:tcBorders>
              <w:top w:val="nil"/>
              <w:left w:val="nil"/>
              <w:bottom w:val="nil"/>
              <w:right w:val="nil"/>
            </w:tcBorders>
            <w:shd w:val="clear" w:color="000000" w:fill="B4C6E7"/>
            <w:noWrap/>
            <w:vAlign w:val="center"/>
            <w:hideMark/>
          </w:tcPr>
          <w:p w14:paraId="31BD2BE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0.5%</w:t>
            </w:r>
          </w:p>
        </w:tc>
        <w:tc>
          <w:tcPr>
            <w:tcW w:w="690" w:type="dxa"/>
            <w:tcBorders>
              <w:top w:val="nil"/>
              <w:left w:val="nil"/>
              <w:bottom w:val="nil"/>
              <w:right w:val="nil"/>
            </w:tcBorders>
            <w:shd w:val="clear" w:color="000000" w:fill="C5E0B3"/>
            <w:noWrap/>
            <w:vAlign w:val="center"/>
            <w:hideMark/>
          </w:tcPr>
          <w:p w14:paraId="4149293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w:t>
            </w:r>
          </w:p>
        </w:tc>
        <w:tc>
          <w:tcPr>
            <w:tcW w:w="650" w:type="dxa"/>
            <w:tcBorders>
              <w:top w:val="nil"/>
              <w:left w:val="nil"/>
              <w:bottom w:val="nil"/>
              <w:right w:val="nil"/>
            </w:tcBorders>
            <w:shd w:val="clear" w:color="000000" w:fill="C5E0B3"/>
            <w:noWrap/>
            <w:vAlign w:val="center"/>
            <w:hideMark/>
          </w:tcPr>
          <w:p w14:paraId="2EBFBC1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w:t>
            </w:r>
          </w:p>
        </w:tc>
        <w:tc>
          <w:tcPr>
            <w:tcW w:w="705" w:type="dxa"/>
            <w:tcBorders>
              <w:top w:val="nil"/>
              <w:left w:val="nil"/>
              <w:bottom w:val="nil"/>
              <w:right w:val="nil"/>
            </w:tcBorders>
            <w:shd w:val="clear" w:color="000000" w:fill="C5E0B3"/>
            <w:noWrap/>
            <w:vAlign w:val="center"/>
            <w:hideMark/>
          </w:tcPr>
          <w:p w14:paraId="0CA06BC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9.5%</w:t>
            </w:r>
          </w:p>
        </w:tc>
      </w:tr>
      <w:tr w:rsidR="00777B7D" w:rsidRPr="002F58C1" w14:paraId="5CD5F6F2" w14:textId="77777777" w:rsidTr="00777B7D">
        <w:trPr>
          <w:trHeight w:val="255"/>
        </w:trPr>
        <w:tc>
          <w:tcPr>
            <w:tcW w:w="3740" w:type="dxa"/>
            <w:tcBorders>
              <w:top w:val="nil"/>
              <w:left w:val="nil"/>
              <w:bottom w:val="nil"/>
              <w:right w:val="nil"/>
            </w:tcBorders>
            <w:shd w:val="clear" w:color="auto" w:fill="auto"/>
            <w:noWrap/>
            <w:vAlign w:val="center"/>
            <w:hideMark/>
          </w:tcPr>
          <w:p w14:paraId="128E115E"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  Others</w:t>
            </w:r>
          </w:p>
        </w:tc>
        <w:tc>
          <w:tcPr>
            <w:tcW w:w="600" w:type="dxa"/>
            <w:tcBorders>
              <w:top w:val="nil"/>
              <w:left w:val="nil"/>
              <w:bottom w:val="nil"/>
              <w:right w:val="nil"/>
            </w:tcBorders>
            <w:shd w:val="clear" w:color="auto" w:fill="auto"/>
            <w:vAlign w:val="center"/>
            <w:hideMark/>
          </w:tcPr>
          <w:p w14:paraId="6F3D013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w:t>
            </w:r>
          </w:p>
        </w:tc>
        <w:tc>
          <w:tcPr>
            <w:tcW w:w="600" w:type="dxa"/>
            <w:tcBorders>
              <w:top w:val="nil"/>
              <w:left w:val="nil"/>
              <w:bottom w:val="nil"/>
              <w:right w:val="nil"/>
            </w:tcBorders>
            <w:shd w:val="clear" w:color="auto" w:fill="auto"/>
            <w:vAlign w:val="center"/>
            <w:hideMark/>
          </w:tcPr>
          <w:p w14:paraId="1263831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w:t>
            </w:r>
          </w:p>
        </w:tc>
        <w:tc>
          <w:tcPr>
            <w:tcW w:w="705" w:type="dxa"/>
            <w:tcBorders>
              <w:top w:val="nil"/>
              <w:left w:val="nil"/>
              <w:bottom w:val="nil"/>
              <w:right w:val="nil"/>
            </w:tcBorders>
            <w:shd w:val="clear" w:color="auto" w:fill="auto"/>
            <w:vAlign w:val="center"/>
            <w:hideMark/>
          </w:tcPr>
          <w:p w14:paraId="0EA7DF5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58.9%</w:t>
            </w:r>
          </w:p>
        </w:tc>
        <w:tc>
          <w:tcPr>
            <w:tcW w:w="650" w:type="dxa"/>
            <w:tcBorders>
              <w:top w:val="nil"/>
              <w:left w:val="nil"/>
              <w:bottom w:val="nil"/>
              <w:right w:val="nil"/>
            </w:tcBorders>
            <w:shd w:val="clear" w:color="auto" w:fill="auto"/>
            <w:noWrap/>
            <w:vAlign w:val="center"/>
            <w:hideMark/>
          </w:tcPr>
          <w:p w14:paraId="5930075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50</w:t>
            </w:r>
          </w:p>
        </w:tc>
        <w:tc>
          <w:tcPr>
            <w:tcW w:w="720" w:type="dxa"/>
            <w:tcBorders>
              <w:top w:val="nil"/>
              <w:left w:val="nil"/>
              <w:bottom w:val="nil"/>
              <w:right w:val="nil"/>
            </w:tcBorders>
            <w:shd w:val="clear" w:color="auto" w:fill="auto"/>
            <w:noWrap/>
            <w:vAlign w:val="center"/>
            <w:hideMark/>
          </w:tcPr>
          <w:p w14:paraId="22965C5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48</w:t>
            </w:r>
          </w:p>
        </w:tc>
        <w:tc>
          <w:tcPr>
            <w:tcW w:w="900" w:type="dxa"/>
            <w:tcBorders>
              <w:top w:val="nil"/>
              <w:left w:val="nil"/>
              <w:bottom w:val="nil"/>
              <w:right w:val="nil"/>
            </w:tcBorders>
            <w:shd w:val="clear" w:color="auto" w:fill="auto"/>
            <w:noWrap/>
            <w:vAlign w:val="center"/>
            <w:hideMark/>
          </w:tcPr>
          <w:p w14:paraId="7D603C6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5.3%</w:t>
            </w:r>
          </w:p>
        </w:tc>
        <w:tc>
          <w:tcPr>
            <w:tcW w:w="690" w:type="dxa"/>
            <w:tcBorders>
              <w:top w:val="nil"/>
              <w:left w:val="nil"/>
              <w:bottom w:val="nil"/>
              <w:right w:val="nil"/>
            </w:tcBorders>
            <w:shd w:val="clear" w:color="auto" w:fill="auto"/>
            <w:noWrap/>
            <w:vAlign w:val="center"/>
            <w:hideMark/>
          </w:tcPr>
          <w:p w14:paraId="6FF954D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w:t>
            </w:r>
          </w:p>
        </w:tc>
        <w:tc>
          <w:tcPr>
            <w:tcW w:w="650" w:type="dxa"/>
            <w:tcBorders>
              <w:top w:val="nil"/>
              <w:left w:val="nil"/>
              <w:bottom w:val="nil"/>
              <w:right w:val="nil"/>
            </w:tcBorders>
            <w:shd w:val="clear" w:color="auto" w:fill="auto"/>
            <w:noWrap/>
            <w:vAlign w:val="center"/>
            <w:hideMark/>
          </w:tcPr>
          <w:p w14:paraId="4B38A2D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w:t>
            </w:r>
          </w:p>
        </w:tc>
        <w:tc>
          <w:tcPr>
            <w:tcW w:w="705" w:type="dxa"/>
            <w:tcBorders>
              <w:top w:val="nil"/>
              <w:left w:val="nil"/>
              <w:bottom w:val="nil"/>
              <w:right w:val="nil"/>
            </w:tcBorders>
            <w:shd w:val="clear" w:color="auto" w:fill="auto"/>
            <w:noWrap/>
            <w:vAlign w:val="center"/>
            <w:hideMark/>
          </w:tcPr>
          <w:p w14:paraId="56CBA06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-0.7%</w:t>
            </w:r>
          </w:p>
        </w:tc>
      </w:tr>
      <w:tr w:rsidR="00777B7D" w:rsidRPr="002F58C1" w14:paraId="3BAAEE7F" w14:textId="77777777" w:rsidTr="00777B7D">
        <w:trPr>
          <w:trHeight w:val="255"/>
        </w:trPr>
        <w:tc>
          <w:tcPr>
            <w:tcW w:w="3740" w:type="dxa"/>
            <w:tcBorders>
              <w:top w:val="nil"/>
              <w:left w:val="nil"/>
              <w:bottom w:val="nil"/>
              <w:right w:val="nil"/>
            </w:tcBorders>
            <w:shd w:val="clear" w:color="auto" w:fill="auto"/>
            <w:noWrap/>
            <w:vAlign w:val="center"/>
            <w:hideMark/>
          </w:tcPr>
          <w:p w14:paraId="176F8619"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Leather Tanned</w:t>
            </w:r>
          </w:p>
        </w:tc>
        <w:tc>
          <w:tcPr>
            <w:tcW w:w="600" w:type="dxa"/>
            <w:tcBorders>
              <w:top w:val="nil"/>
              <w:left w:val="nil"/>
              <w:bottom w:val="nil"/>
              <w:right w:val="nil"/>
            </w:tcBorders>
            <w:shd w:val="clear" w:color="000000" w:fill="F8CBAD"/>
            <w:vAlign w:val="center"/>
            <w:hideMark/>
          </w:tcPr>
          <w:p w14:paraId="2C781AF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43</w:t>
            </w:r>
          </w:p>
        </w:tc>
        <w:tc>
          <w:tcPr>
            <w:tcW w:w="600" w:type="dxa"/>
            <w:tcBorders>
              <w:top w:val="nil"/>
              <w:left w:val="nil"/>
              <w:bottom w:val="nil"/>
              <w:right w:val="nil"/>
            </w:tcBorders>
            <w:shd w:val="clear" w:color="000000" w:fill="F8CBAD"/>
            <w:vAlign w:val="center"/>
            <w:hideMark/>
          </w:tcPr>
          <w:p w14:paraId="16AE495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35</w:t>
            </w:r>
          </w:p>
        </w:tc>
        <w:tc>
          <w:tcPr>
            <w:tcW w:w="705" w:type="dxa"/>
            <w:tcBorders>
              <w:top w:val="nil"/>
              <w:left w:val="nil"/>
              <w:bottom w:val="nil"/>
              <w:right w:val="nil"/>
            </w:tcBorders>
            <w:shd w:val="clear" w:color="000000" w:fill="F8CBAD"/>
            <w:vAlign w:val="center"/>
            <w:hideMark/>
          </w:tcPr>
          <w:p w14:paraId="373FAA5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23.2%</w:t>
            </w:r>
          </w:p>
        </w:tc>
        <w:tc>
          <w:tcPr>
            <w:tcW w:w="650" w:type="dxa"/>
            <w:tcBorders>
              <w:top w:val="nil"/>
              <w:left w:val="nil"/>
              <w:bottom w:val="nil"/>
              <w:right w:val="nil"/>
            </w:tcBorders>
            <w:shd w:val="clear" w:color="000000" w:fill="B4C6E7"/>
            <w:noWrap/>
            <w:vAlign w:val="center"/>
            <w:hideMark/>
          </w:tcPr>
          <w:p w14:paraId="2077173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88</w:t>
            </w:r>
          </w:p>
        </w:tc>
        <w:tc>
          <w:tcPr>
            <w:tcW w:w="720" w:type="dxa"/>
            <w:tcBorders>
              <w:top w:val="nil"/>
              <w:left w:val="nil"/>
              <w:bottom w:val="nil"/>
              <w:right w:val="nil"/>
            </w:tcBorders>
            <w:shd w:val="clear" w:color="000000" w:fill="B4C6E7"/>
            <w:noWrap/>
            <w:vAlign w:val="center"/>
            <w:hideMark/>
          </w:tcPr>
          <w:p w14:paraId="13C153C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96</w:t>
            </w:r>
          </w:p>
        </w:tc>
        <w:tc>
          <w:tcPr>
            <w:tcW w:w="900" w:type="dxa"/>
            <w:tcBorders>
              <w:top w:val="nil"/>
              <w:left w:val="nil"/>
              <w:bottom w:val="nil"/>
              <w:right w:val="nil"/>
            </w:tcBorders>
            <w:shd w:val="clear" w:color="000000" w:fill="B4C6E7"/>
            <w:noWrap/>
            <w:vAlign w:val="center"/>
            <w:hideMark/>
          </w:tcPr>
          <w:p w14:paraId="7AB7836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-8.6%</w:t>
            </w:r>
          </w:p>
        </w:tc>
        <w:tc>
          <w:tcPr>
            <w:tcW w:w="690" w:type="dxa"/>
            <w:tcBorders>
              <w:top w:val="nil"/>
              <w:left w:val="nil"/>
              <w:bottom w:val="nil"/>
              <w:right w:val="nil"/>
            </w:tcBorders>
            <w:shd w:val="clear" w:color="000000" w:fill="C5E0B3"/>
            <w:noWrap/>
            <w:vAlign w:val="center"/>
            <w:hideMark/>
          </w:tcPr>
          <w:p w14:paraId="6D391AA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43</w:t>
            </w:r>
          </w:p>
        </w:tc>
        <w:tc>
          <w:tcPr>
            <w:tcW w:w="650" w:type="dxa"/>
            <w:tcBorders>
              <w:top w:val="nil"/>
              <w:left w:val="nil"/>
              <w:bottom w:val="nil"/>
              <w:right w:val="nil"/>
            </w:tcBorders>
            <w:shd w:val="clear" w:color="000000" w:fill="C5E0B3"/>
            <w:noWrap/>
            <w:vAlign w:val="center"/>
            <w:hideMark/>
          </w:tcPr>
          <w:p w14:paraId="42BF510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45</w:t>
            </w:r>
          </w:p>
        </w:tc>
        <w:tc>
          <w:tcPr>
            <w:tcW w:w="705" w:type="dxa"/>
            <w:tcBorders>
              <w:top w:val="nil"/>
              <w:left w:val="nil"/>
              <w:bottom w:val="nil"/>
              <w:right w:val="nil"/>
            </w:tcBorders>
            <w:shd w:val="clear" w:color="000000" w:fill="C5E0B3"/>
            <w:noWrap/>
            <w:vAlign w:val="center"/>
            <w:hideMark/>
          </w:tcPr>
          <w:p w14:paraId="4095535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-5.7%</w:t>
            </w:r>
          </w:p>
        </w:tc>
      </w:tr>
      <w:tr w:rsidR="00777B7D" w:rsidRPr="002F58C1" w14:paraId="00C1F07E" w14:textId="77777777" w:rsidTr="00777B7D">
        <w:trPr>
          <w:trHeight w:val="255"/>
        </w:trPr>
        <w:tc>
          <w:tcPr>
            <w:tcW w:w="3740" w:type="dxa"/>
            <w:tcBorders>
              <w:top w:val="nil"/>
              <w:left w:val="nil"/>
              <w:bottom w:val="nil"/>
              <w:right w:val="nil"/>
            </w:tcBorders>
            <w:shd w:val="clear" w:color="auto" w:fill="auto"/>
            <w:noWrap/>
            <w:vAlign w:val="center"/>
            <w:hideMark/>
          </w:tcPr>
          <w:p w14:paraId="278C5954"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Leather Manufactures</w:t>
            </w:r>
          </w:p>
        </w:tc>
        <w:tc>
          <w:tcPr>
            <w:tcW w:w="600" w:type="dxa"/>
            <w:tcBorders>
              <w:top w:val="nil"/>
              <w:left w:val="nil"/>
              <w:bottom w:val="nil"/>
              <w:right w:val="nil"/>
            </w:tcBorders>
            <w:shd w:val="clear" w:color="auto" w:fill="auto"/>
            <w:vAlign w:val="center"/>
            <w:hideMark/>
          </w:tcPr>
          <w:p w14:paraId="4E4BA12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156</w:t>
            </w:r>
          </w:p>
        </w:tc>
        <w:tc>
          <w:tcPr>
            <w:tcW w:w="600" w:type="dxa"/>
            <w:tcBorders>
              <w:top w:val="nil"/>
              <w:left w:val="nil"/>
              <w:bottom w:val="nil"/>
              <w:right w:val="nil"/>
            </w:tcBorders>
            <w:shd w:val="clear" w:color="auto" w:fill="auto"/>
            <w:vAlign w:val="center"/>
            <w:hideMark/>
          </w:tcPr>
          <w:p w14:paraId="4672A43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165</w:t>
            </w:r>
          </w:p>
        </w:tc>
        <w:tc>
          <w:tcPr>
            <w:tcW w:w="705" w:type="dxa"/>
            <w:tcBorders>
              <w:top w:val="nil"/>
              <w:left w:val="nil"/>
              <w:bottom w:val="nil"/>
              <w:right w:val="nil"/>
            </w:tcBorders>
            <w:shd w:val="clear" w:color="auto" w:fill="auto"/>
            <w:vAlign w:val="center"/>
            <w:hideMark/>
          </w:tcPr>
          <w:p w14:paraId="3711E72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-5.5%</w:t>
            </w:r>
          </w:p>
        </w:tc>
        <w:tc>
          <w:tcPr>
            <w:tcW w:w="650" w:type="dxa"/>
            <w:tcBorders>
              <w:top w:val="nil"/>
              <w:left w:val="nil"/>
              <w:bottom w:val="nil"/>
              <w:right w:val="nil"/>
            </w:tcBorders>
            <w:shd w:val="clear" w:color="auto" w:fill="auto"/>
            <w:noWrap/>
            <w:vAlign w:val="center"/>
            <w:hideMark/>
          </w:tcPr>
          <w:p w14:paraId="44DCDC7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315</w:t>
            </w:r>
          </w:p>
        </w:tc>
        <w:tc>
          <w:tcPr>
            <w:tcW w:w="720" w:type="dxa"/>
            <w:tcBorders>
              <w:top w:val="nil"/>
              <w:left w:val="nil"/>
              <w:bottom w:val="nil"/>
              <w:right w:val="nil"/>
            </w:tcBorders>
            <w:shd w:val="clear" w:color="auto" w:fill="auto"/>
            <w:noWrap/>
            <w:vAlign w:val="center"/>
            <w:hideMark/>
          </w:tcPr>
          <w:p w14:paraId="6801B3C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320</w:t>
            </w:r>
          </w:p>
        </w:tc>
        <w:tc>
          <w:tcPr>
            <w:tcW w:w="900" w:type="dxa"/>
            <w:tcBorders>
              <w:top w:val="nil"/>
              <w:left w:val="nil"/>
              <w:bottom w:val="nil"/>
              <w:right w:val="nil"/>
            </w:tcBorders>
            <w:shd w:val="clear" w:color="auto" w:fill="auto"/>
            <w:noWrap/>
            <w:vAlign w:val="center"/>
            <w:hideMark/>
          </w:tcPr>
          <w:p w14:paraId="245A427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w:t>
            </w:r>
          </w:p>
        </w:tc>
        <w:tc>
          <w:tcPr>
            <w:tcW w:w="690" w:type="dxa"/>
            <w:tcBorders>
              <w:top w:val="nil"/>
              <w:left w:val="nil"/>
              <w:bottom w:val="nil"/>
              <w:right w:val="nil"/>
            </w:tcBorders>
            <w:shd w:val="clear" w:color="auto" w:fill="auto"/>
            <w:noWrap/>
            <w:vAlign w:val="center"/>
            <w:hideMark/>
          </w:tcPr>
          <w:p w14:paraId="35B3B38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156</w:t>
            </w:r>
          </w:p>
        </w:tc>
        <w:tc>
          <w:tcPr>
            <w:tcW w:w="650" w:type="dxa"/>
            <w:tcBorders>
              <w:top w:val="nil"/>
              <w:left w:val="nil"/>
              <w:bottom w:val="nil"/>
              <w:right w:val="nil"/>
            </w:tcBorders>
            <w:shd w:val="clear" w:color="auto" w:fill="auto"/>
            <w:noWrap/>
            <w:vAlign w:val="center"/>
            <w:hideMark/>
          </w:tcPr>
          <w:p w14:paraId="49FB310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159</w:t>
            </w:r>
          </w:p>
        </w:tc>
        <w:tc>
          <w:tcPr>
            <w:tcW w:w="705" w:type="dxa"/>
            <w:tcBorders>
              <w:top w:val="nil"/>
              <w:left w:val="nil"/>
              <w:bottom w:val="nil"/>
              <w:right w:val="nil"/>
            </w:tcBorders>
            <w:shd w:val="clear" w:color="auto" w:fill="auto"/>
            <w:noWrap/>
            <w:vAlign w:val="center"/>
            <w:hideMark/>
          </w:tcPr>
          <w:p w14:paraId="44941A4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w:t>
            </w:r>
          </w:p>
        </w:tc>
      </w:tr>
      <w:tr w:rsidR="00777B7D" w:rsidRPr="002F58C1" w14:paraId="10F9DFCB" w14:textId="77777777" w:rsidTr="00777B7D">
        <w:trPr>
          <w:trHeight w:val="255"/>
        </w:trPr>
        <w:tc>
          <w:tcPr>
            <w:tcW w:w="3740" w:type="dxa"/>
            <w:tcBorders>
              <w:top w:val="nil"/>
              <w:left w:val="nil"/>
              <w:bottom w:val="nil"/>
              <w:right w:val="nil"/>
            </w:tcBorders>
            <w:shd w:val="clear" w:color="auto" w:fill="auto"/>
            <w:noWrap/>
            <w:vAlign w:val="center"/>
            <w:hideMark/>
          </w:tcPr>
          <w:p w14:paraId="2B33B032"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A) Leather Garments</w:t>
            </w:r>
          </w:p>
        </w:tc>
        <w:tc>
          <w:tcPr>
            <w:tcW w:w="600" w:type="dxa"/>
            <w:tcBorders>
              <w:top w:val="nil"/>
              <w:left w:val="nil"/>
              <w:bottom w:val="nil"/>
              <w:right w:val="nil"/>
            </w:tcBorders>
            <w:shd w:val="clear" w:color="000000" w:fill="F8CBAD"/>
            <w:vAlign w:val="center"/>
            <w:hideMark/>
          </w:tcPr>
          <w:p w14:paraId="78FB3E4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76</w:t>
            </w:r>
          </w:p>
        </w:tc>
        <w:tc>
          <w:tcPr>
            <w:tcW w:w="600" w:type="dxa"/>
            <w:tcBorders>
              <w:top w:val="nil"/>
              <w:left w:val="nil"/>
              <w:bottom w:val="nil"/>
              <w:right w:val="nil"/>
            </w:tcBorders>
            <w:shd w:val="clear" w:color="000000" w:fill="F8CBAD"/>
            <w:vAlign w:val="center"/>
            <w:hideMark/>
          </w:tcPr>
          <w:p w14:paraId="59907C5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87</w:t>
            </w:r>
          </w:p>
        </w:tc>
        <w:tc>
          <w:tcPr>
            <w:tcW w:w="705" w:type="dxa"/>
            <w:tcBorders>
              <w:top w:val="nil"/>
              <w:left w:val="nil"/>
              <w:bottom w:val="nil"/>
              <w:right w:val="nil"/>
            </w:tcBorders>
            <w:shd w:val="clear" w:color="000000" w:fill="F8CBAD"/>
            <w:vAlign w:val="center"/>
            <w:hideMark/>
          </w:tcPr>
          <w:p w14:paraId="16FF491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-13.3%</w:t>
            </w:r>
          </w:p>
        </w:tc>
        <w:tc>
          <w:tcPr>
            <w:tcW w:w="650" w:type="dxa"/>
            <w:tcBorders>
              <w:top w:val="nil"/>
              <w:left w:val="nil"/>
              <w:bottom w:val="nil"/>
              <w:right w:val="nil"/>
            </w:tcBorders>
            <w:shd w:val="clear" w:color="000000" w:fill="B4C6E7"/>
            <w:noWrap/>
            <w:vAlign w:val="center"/>
            <w:hideMark/>
          </w:tcPr>
          <w:p w14:paraId="5AA29F6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156</w:t>
            </w:r>
          </w:p>
        </w:tc>
        <w:tc>
          <w:tcPr>
            <w:tcW w:w="720" w:type="dxa"/>
            <w:tcBorders>
              <w:top w:val="nil"/>
              <w:left w:val="nil"/>
              <w:bottom w:val="nil"/>
              <w:right w:val="nil"/>
            </w:tcBorders>
            <w:shd w:val="clear" w:color="000000" w:fill="B4C6E7"/>
            <w:noWrap/>
            <w:vAlign w:val="center"/>
            <w:hideMark/>
          </w:tcPr>
          <w:p w14:paraId="2BCA6C9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168</w:t>
            </w:r>
          </w:p>
        </w:tc>
        <w:tc>
          <w:tcPr>
            <w:tcW w:w="900" w:type="dxa"/>
            <w:tcBorders>
              <w:top w:val="nil"/>
              <w:left w:val="nil"/>
              <w:bottom w:val="nil"/>
              <w:right w:val="nil"/>
            </w:tcBorders>
            <w:shd w:val="clear" w:color="000000" w:fill="B4C6E7"/>
            <w:noWrap/>
            <w:vAlign w:val="center"/>
            <w:hideMark/>
          </w:tcPr>
          <w:p w14:paraId="0FB5AB5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-6.8%</w:t>
            </w:r>
          </w:p>
        </w:tc>
        <w:tc>
          <w:tcPr>
            <w:tcW w:w="690" w:type="dxa"/>
            <w:tcBorders>
              <w:top w:val="nil"/>
              <w:left w:val="nil"/>
              <w:bottom w:val="nil"/>
              <w:right w:val="nil"/>
            </w:tcBorders>
            <w:shd w:val="clear" w:color="000000" w:fill="C5E0B3"/>
            <w:noWrap/>
            <w:vAlign w:val="center"/>
            <w:hideMark/>
          </w:tcPr>
          <w:p w14:paraId="477AD61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76</w:t>
            </w:r>
          </w:p>
        </w:tc>
        <w:tc>
          <w:tcPr>
            <w:tcW w:w="650" w:type="dxa"/>
            <w:tcBorders>
              <w:top w:val="nil"/>
              <w:left w:val="nil"/>
              <w:bottom w:val="nil"/>
              <w:right w:val="nil"/>
            </w:tcBorders>
            <w:shd w:val="clear" w:color="000000" w:fill="C5E0B3"/>
            <w:noWrap/>
            <w:vAlign w:val="center"/>
            <w:hideMark/>
          </w:tcPr>
          <w:p w14:paraId="4E73EDA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81</w:t>
            </w:r>
          </w:p>
        </w:tc>
        <w:tc>
          <w:tcPr>
            <w:tcW w:w="705" w:type="dxa"/>
            <w:tcBorders>
              <w:top w:val="nil"/>
              <w:left w:val="nil"/>
              <w:bottom w:val="nil"/>
              <w:right w:val="nil"/>
            </w:tcBorders>
            <w:shd w:val="clear" w:color="000000" w:fill="C5E0B3"/>
            <w:noWrap/>
            <w:vAlign w:val="center"/>
            <w:hideMark/>
          </w:tcPr>
          <w:p w14:paraId="5070C31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-6.4%</w:t>
            </w:r>
          </w:p>
        </w:tc>
      </w:tr>
      <w:tr w:rsidR="00777B7D" w:rsidRPr="002F58C1" w14:paraId="5F61F1E1" w14:textId="77777777" w:rsidTr="00777B7D">
        <w:trPr>
          <w:trHeight w:val="255"/>
        </w:trPr>
        <w:tc>
          <w:tcPr>
            <w:tcW w:w="3740" w:type="dxa"/>
            <w:tcBorders>
              <w:top w:val="nil"/>
              <w:left w:val="nil"/>
              <w:bottom w:val="nil"/>
              <w:right w:val="nil"/>
            </w:tcBorders>
            <w:shd w:val="clear" w:color="auto" w:fill="auto"/>
            <w:noWrap/>
            <w:vAlign w:val="center"/>
            <w:hideMark/>
          </w:tcPr>
          <w:p w14:paraId="5D0B2152"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B) Leather Gloves</w:t>
            </w:r>
          </w:p>
        </w:tc>
        <w:tc>
          <w:tcPr>
            <w:tcW w:w="600" w:type="dxa"/>
            <w:tcBorders>
              <w:top w:val="nil"/>
              <w:left w:val="nil"/>
              <w:bottom w:val="nil"/>
              <w:right w:val="nil"/>
            </w:tcBorders>
            <w:shd w:val="clear" w:color="auto" w:fill="auto"/>
            <w:vAlign w:val="center"/>
            <w:hideMark/>
          </w:tcPr>
          <w:p w14:paraId="0F0A37E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76</w:t>
            </w:r>
          </w:p>
        </w:tc>
        <w:tc>
          <w:tcPr>
            <w:tcW w:w="600" w:type="dxa"/>
            <w:tcBorders>
              <w:top w:val="nil"/>
              <w:left w:val="nil"/>
              <w:bottom w:val="nil"/>
              <w:right w:val="nil"/>
            </w:tcBorders>
            <w:shd w:val="clear" w:color="auto" w:fill="auto"/>
            <w:vAlign w:val="center"/>
            <w:hideMark/>
          </w:tcPr>
          <w:p w14:paraId="161089F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73</w:t>
            </w:r>
          </w:p>
        </w:tc>
        <w:tc>
          <w:tcPr>
            <w:tcW w:w="705" w:type="dxa"/>
            <w:tcBorders>
              <w:top w:val="nil"/>
              <w:left w:val="nil"/>
              <w:bottom w:val="nil"/>
              <w:right w:val="nil"/>
            </w:tcBorders>
            <w:shd w:val="clear" w:color="auto" w:fill="auto"/>
            <w:vAlign w:val="center"/>
            <w:hideMark/>
          </w:tcPr>
          <w:p w14:paraId="1388AC4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3.8%</w:t>
            </w:r>
          </w:p>
        </w:tc>
        <w:tc>
          <w:tcPr>
            <w:tcW w:w="650" w:type="dxa"/>
            <w:tcBorders>
              <w:top w:val="nil"/>
              <w:left w:val="nil"/>
              <w:bottom w:val="nil"/>
              <w:right w:val="nil"/>
            </w:tcBorders>
            <w:shd w:val="clear" w:color="auto" w:fill="auto"/>
            <w:noWrap/>
            <w:vAlign w:val="center"/>
            <w:hideMark/>
          </w:tcPr>
          <w:p w14:paraId="7D4615C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150</w:t>
            </w:r>
          </w:p>
        </w:tc>
        <w:tc>
          <w:tcPr>
            <w:tcW w:w="720" w:type="dxa"/>
            <w:tcBorders>
              <w:top w:val="nil"/>
              <w:left w:val="nil"/>
              <w:bottom w:val="nil"/>
              <w:right w:val="nil"/>
            </w:tcBorders>
            <w:shd w:val="clear" w:color="auto" w:fill="auto"/>
            <w:noWrap/>
            <w:vAlign w:val="center"/>
            <w:hideMark/>
          </w:tcPr>
          <w:p w14:paraId="04BF5CE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143</w:t>
            </w:r>
          </w:p>
        </w:tc>
        <w:tc>
          <w:tcPr>
            <w:tcW w:w="900" w:type="dxa"/>
            <w:tcBorders>
              <w:top w:val="nil"/>
              <w:left w:val="nil"/>
              <w:bottom w:val="nil"/>
              <w:right w:val="nil"/>
            </w:tcBorders>
            <w:shd w:val="clear" w:color="auto" w:fill="auto"/>
            <w:noWrap/>
            <w:vAlign w:val="center"/>
            <w:hideMark/>
          </w:tcPr>
          <w:p w14:paraId="3C5BAE1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5.5%</w:t>
            </w:r>
          </w:p>
        </w:tc>
        <w:tc>
          <w:tcPr>
            <w:tcW w:w="690" w:type="dxa"/>
            <w:tcBorders>
              <w:top w:val="nil"/>
              <w:left w:val="nil"/>
              <w:bottom w:val="nil"/>
              <w:right w:val="nil"/>
            </w:tcBorders>
            <w:shd w:val="clear" w:color="auto" w:fill="auto"/>
            <w:noWrap/>
            <w:vAlign w:val="center"/>
            <w:hideMark/>
          </w:tcPr>
          <w:p w14:paraId="243337B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76</w:t>
            </w:r>
          </w:p>
        </w:tc>
        <w:tc>
          <w:tcPr>
            <w:tcW w:w="650" w:type="dxa"/>
            <w:tcBorders>
              <w:top w:val="nil"/>
              <w:left w:val="nil"/>
              <w:bottom w:val="nil"/>
              <w:right w:val="nil"/>
            </w:tcBorders>
            <w:shd w:val="clear" w:color="auto" w:fill="auto"/>
            <w:noWrap/>
            <w:vAlign w:val="center"/>
            <w:hideMark/>
          </w:tcPr>
          <w:p w14:paraId="5BEE707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74</w:t>
            </w:r>
          </w:p>
        </w:tc>
        <w:tc>
          <w:tcPr>
            <w:tcW w:w="705" w:type="dxa"/>
            <w:tcBorders>
              <w:top w:val="nil"/>
              <w:left w:val="nil"/>
              <w:bottom w:val="nil"/>
              <w:right w:val="nil"/>
            </w:tcBorders>
            <w:shd w:val="clear" w:color="auto" w:fill="auto"/>
            <w:noWrap/>
            <w:vAlign w:val="center"/>
            <w:hideMark/>
          </w:tcPr>
          <w:p w14:paraId="655DED3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2.1%</w:t>
            </w:r>
          </w:p>
        </w:tc>
      </w:tr>
      <w:tr w:rsidR="00777B7D" w:rsidRPr="002F58C1" w14:paraId="670A0B02" w14:textId="77777777" w:rsidTr="00777B7D">
        <w:trPr>
          <w:trHeight w:val="255"/>
        </w:trPr>
        <w:tc>
          <w:tcPr>
            <w:tcW w:w="3740" w:type="dxa"/>
            <w:tcBorders>
              <w:top w:val="nil"/>
              <w:left w:val="nil"/>
              <w:bottom w:val="nil"/>
              <w:right w:val="nil"/>
            </w:tcBorders>
            <w:shd w:val="clear" w:color="auto" w:fill="auto"/>
            <w:noWrap/>
            <w:vAlign w:val="center"/>
            <w:hideMark/>
          </w:tcPr>
          <w:p w14:paraId="4B892698"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 Other Leather Manufactures</w:t>
            </w:r>
          </w:p>
        </w:tc>
        <w:tc>
          <w:tcPr>
            <w:tcW w:w="600" w:type="dxa"/>
            <w:tcBorders>
              <w:top w:val="nil"/>
              <w:left w:val="nil"/>
              <w:bottom w:val="nil"/>
              <w:right w:val="nil"/>
            </w:tcBorders>
            <w:shd w:val="clear" w:color="000000" w:fill="F8CBAD"/>
            <w:vAlign w:val="center"/>
            <w:hideMark/>
          </w:tcPr>
          <w:p w14:paraId="679A779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600" w:type="dxa"/>
            <w:tcBorders>
              <w:top w:val="nil"/>
              <w:left w:val="nil"/>
              <w:bottom w:val="nil"/>
              <w:right w:val="nil"/>
            </w:tcBorders>
            <w:shd w:val="clear" w:color="000000" w:fill="F8CBAD"/>
            <w:vAlign w:val="center"/>
            <w:hideMark/>
          </w:tcPr>
          <w:p w14:paraId="2BEB156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705" w:type="dxa"/>
            <w:tcBorders>
              <w:top w:val="nil"/>
              <w:left w:val="nil"/>
              <w:bottom w:val="nil"/>
              <w:right w:val="nil"/>
            </w:tcBorders>
            <w:shd w:val="clear" w:color="000000" w:fill="F8CBAD"/>
            <w:vAlign w:val="center"/>
            <w:hideMark/>
          </w:tcPr>
          <w:p w14:paraId="749FFA2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-5.4%</w:t>
            </w:r>
          </w:p>
        </w:tc>
        <w:tc>
          <w:tcPr>
            <w:tcW w:w="650" w:type="dxa"/>
            <w:tcBorders>
              <w:top w:val="nil"/>
              <w:left w:val="nil"/>
              <w:bottom w:val="nil"/>
              <w:right w:val="nil"/>
            </w:tcBorders>
            <w:shd w:val="clear" w:color="000000" w:fill="B4C6E7"/>
            <w:noWrap/>
            <w:vAlign w:val="center"/>
            <w:hideMark/>
          </w:tcPr>
          <w:p w14:paraId="384DD60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w:t>
            </w:r>
          </w:p>
        </w:tc>
        <w:tc>
          <w:tcPr>
            <w:tcW w:w="720" w:type="dxa"/>
            <w:tcBorders>
              <w:top w:val="nil"/>
              <w:left w:val="nil"/>
              <w:bottom w:val="nil"/>
              <w:right w:val="nil"/>
            </w:tcBorders>
            <w:shd w:val="clear" w:color="000000" w:fill="B4C6E7"/>
            <w:noWrap/>
            <w:vAlign w:val="center"/>
            <w:hideMark/>
          </w:tcPr>
          <w:p w14:paraId="1D17EB2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w:t>
            </w:r>
          </w:p>
        </w:tc>
        <w:tc>
          <w:tcPr>
            <w:tcW w:w="900" w:type="dxa"/>
            <w:tcBorders>
              <w:top w:val="nil"/>
              <w:left w:val="nil"/>
              <w:bottom w:val="nil"/>
              <w:right w:val="nil"/>
            </w:tcBorders>
            <w:shd w:val="clear" w:color="000000" w:fill="B4C6E7"/>
            <w:noWrap/>
            <w:vAlign w:val="center"/>
            <w:hideMark/>
          </w:tcPr>
          <w:p w14:paraId="39A554F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-9.6%</w:t>
            </w:r>
          </w:p>
        </w:tc>
        <w:tc>
          <w:tcPr>
            <w:tcW w:w="690" w:type="dxa"/>
            <w:tcBorders>
              <w:top w:val="nil"/>
              <w:left w:val="nil"/>
              <w:bottom w:val="nil"/>
              <w:right w:val="nil"/>
            </w:tcBorders>
            <w:shd w:val="clear" w:color="000000" w:fill="C5E0B3"/>
            <w:noWrap/>
            <w:vAlign w:val="center"/>
            <w:hideMark/>
          </w:tcPr>
          <w:p w14:paraId="16B9761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650" w:type="dxa"/>
            <w:tcBorders>
              <w:top w:val="nil"/>
              <w:left w:val="nil"/>
              <w:bottom w:val="nil"/>
              <w:right w:val="nil"/>
            </w:tcBorders>
            <w:shd w:val="clear" w:color="000000" w:fill="C5E0B3"/>
            <w:noWrap/>
            <w:vAlign w:val="center"/>
            <w:hideMark/>
          </w:tcPr>
          <w:p w14:paraId="63F48C4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705" w:type="dxa"/>
            <w:tcBorders>
              <w:top w:val="nil"/>
              <w:left w:val="nil"/>
              <w:bottom w:val="nil"/>
              <w:right w:val="nil"/>
            </w:tcBorders>
            <w:shd w:val="clear" w:color="000000" w:fill="C5E0B3"/>
            <w:noWrap/>
            <w:vAlign w:val="center"/>
            <w:hideMark/>
          </w:tcPr>
          <w:p w14:paraId="37B6488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16.1%</w:t>
            </w:r>
          </w:p>
        </w:tc>
      </w:tr>
      <w:tr w:rsidR="00777B7D" w:rsidRPr="002F58C1" w14:paraId="1BCA7A73" w14:textId="77777777" w:rsidTr="00777B7D">
        <w:trPr>
          <w:trHeight w:val="255"/>
        </w:trPr>
        <w:tc>
          <w:tcPr>
            <w:tcW w:w="3740" w:type="dxa"/>
            <w:tcBorders>
              <w:top w:val="nil"/>
              <w:left w:val="nil"/>
              <w:bottom w:val="nil"/>
              <w:right w:val="nil"/>
            </w:tcBorders>
            <w:shd w:val="clear" w:color="auto" w:fill="auto"/>
            <w:noWrap/>
            <w:vAlign w:val="center"/>
            <w:hideMark/>
          </w:tcPr>
          <w:p w14:paraId="07553800"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Footwear</w:t>
            </w:r>
          </w:p>
        </w:tc>
        <w:tc>
          <w:tcPr>
            <w:tcW w:w="600" w:type="dxa"/>
            <w:tcBorders>
              <w:top w:val="nil"/>
              <w:left w:val="nil"/>
              <w:bottom w:val="nil"/>
              <w:right w:val="nil"/>
            </w:tcBorders>
            <w:shd w:val="clear" w:color="auto" w:fill="auto"/>
            <w:vAlign w:val="center"/>
            <w:hideMark/>
          </w:tcPr>
          <w:p w14:paraId="6B521D8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43</w:t>
            </w:r>
          </w:p>
        </w:tc>
        <w:tc>
          <w:tcPr>
            <w:tcW w:w="600" w:type="dxa"/>
            <w:tcBorders>
              <w:top w:val="nil"/>
              <w:left w:val="nil"/>
              <w:bottom w:val="nil"/>
              <w:right w:val="nil"/>
            </w:tcBorders>
            <w:shd w:val="clear" w:color="auto" w:fill="auto"/>
            <w:vAlign w:val="center"/>
            <w:hideMark/>
          </w:tcPr>
          <w:p w14:paraId="4843D9D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34</w:t>
            </w:r>
          </w:p>
        </w:tc>
        <w:tc>
          <w:tcPr>
            <w:tcW w:w="705" w:type="dxa"/>
            <w:tcBorders>
              <w:top w:val="nil"/>
              <w:left w:val="nil"/>
              <w:bottom w:val="nil"/>
              <w:right w:val="nil"/>
            </w:tcBorders>
            <w:shd w:val="clear" w:color="auto" w:fill="auto"/>
            <w:vAlign w:val="center"/>
            <w:hideMark/>
          </w:tcPr>
          <w:p w14:paraId="6E08516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25.1%</w:t>
            </w:r>
          </w:p>
        </w:tc>
        <w:tc>
          <w:tcPr>
            <w:tcW w:w="650" w:type="dxa"/>
            <w:tcBorders>
              <w:top w:val="nil"/>
              <w:left w:val="nil"/>
              <w:bottom w:val="nil"/>
              <w:right w:val="nil"/>
            </w:tcBorders>
            <w:shd w:val="clear" w:color="auto" w:fill="auto"/>
            <w:noWrap/>
            <w:vAlign w:val="center"/>
            <w:hideMark/>
          </w:tcPr>
          <w:p w14:paraId="502725B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92</w:t>
            </w:r>
          </w:p>
        </w:tc>
        <w:tc>
          <w:tcPr>
            <w:tcW w:w="720" w:type="dxa"/>
            <w:tcBorders>
              <w:top w:val="nil"/>
              <w:left w:val="nil"/>
              <w:bottom w:val="nil"/>
              <w:right w:val="nil"/>
            </w:tcBorders>
            <w:shd w:val="clear" w:color="auto" w:fill="auto"/>
            <w:noWrap/>
            <w:vAlign w:val="center"/>
            <w:hideMark/>
          </w:tcPr>
          <w:p w14:paraId="08DEED4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73</w:t>
            </w:r>
          </w:p>
        </w:tc>
        <w:tc>
          <w:tcPr>
            <w:tcW w:w="900" w:type="dxa"/>
            <w:tcBorders>
              <w:top w:val="nil"/>
              <w:left w:val="nil"/>
              <w:bottom w:val="nil"/>
              <w:right w:val="nil"/>
            </w:tcBorders>
            <w:shd w:val="clear" w:color="auto" w:fill="auto"/>
            <w:noWrap/>
            <w:vAlign w:val="center"/>
            <w:hideMark/>
          </w:tcPr>
          <w:p w14:paraId="6B41395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26.1%</w:t>
            </w:r>
          </w:p>
        </w:tc>
        <w:tc>
          <w:tcPr>
            <w:tcW w:w="690" w:type="dxa"/>
            <w:tcBorders>
              <w:top w:val="nil"/>
              <w:left w:val="nil"/>
              <w:bottom w:val="nil"/>
              <w:right w:val="nil"/>
            </w:tcBorders>
            <w:shd w:val="clear" w:color="auto" w:fill="auto"/>
            <w:noWrap/>
            <w:vAlign w:val="center"/>
            <w:hideMark/>
          </w:tcPr>
          <w:p w14:paraId="4041D78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43</w:t>
            </w:r>
          </w:p>
        </w:tc>
        <w:tc>
          <w:tcPr>
            <w:tcW w:w="650" w:type="dxa"/>
            <w:tcBorders>
              <w:top w:val="nil"/>
              <w:left w:val="nil"/>
              <w:bottom w:val="nil"/>
              <w:right w:val="nil"/>
            </w:tcBorders>
            <w:shd w:val="clear" w:color="auto" w:fill="auto"/>
            <w:noWrap/>
            <w:vAlign w:val="center"/>
            <w:hideMark/>
          </w:tcPr>
          <w:p w14:paraId="38F6724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49</w:t>
            </w:r>
          </w:p>
        </w:tc>
        <w:tc>
          <w:tcPr>
            <w:tcW w:w="705" w:type="dxa"/>
            <w:tcBorders>
              <w:top w:val="nil"/>
              <w:left w:val="nil"/>
              <w:bottom w:val="nil"/>
              <w:right w:val="nil"/>
            </w:tcBorders>
            <w:shd w:val="clear" w:color="auto" w:fill="auto"/>
            <w:noWrap/>
            <w:vAlign w:val="center"/>
            <w:hideMark/>
          </w:tcPr>
          <w:p w14:paraId="618A903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-12.6%</w:t>
            </w:r>
          </w:p>
        </w:tc>
      </w:tr>
      <w:tr w:rsidR="00777B7D" w:rsidRPr="002F58C1" w14:paraId="0C35FD99" w14:textId="77777777" w:rsidTr="00777B7D">
        <w:trPr>
          <w:trHeight w:val="255"/>
        </w:trPr>
        <w:tc>
          <w:tcPr>
            <w:tcW w:w="3740" w:type="dxa"/>
            <w:tcBorders>
              <w:top w:val="nil"/>
              <w:left w:val="nil"/>
              <w:bottom w:val="nil"/>
              <w:right w:val="nil"/>
            </w:tcBorders>
            <w:shd w:val="clear" w:color="auto" w:fill="auto"/>
            <w:noWrap/>
            <w:vAlign w:val="center"/>
            <w:hideMark/>
          </w:tcPr>
          <w:p w14:paraId="41C84EAA"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A) Leather Footwear</w:t>
            </w:r>
          </w:p>
        </w:tc>
        <w:tc>
          <w:tcPr>
            <w:tcW w:w="600" w:type="dxa"/>
            <w:tcBorders>
              <w:top w:val="nil"/>
              <w:left w:val="nil"/>
              <w:bottom w:val="nil"/>
              <w:right w:val="nil"/>
            </w:tcBorders>
            <w:shd w:val="clear" w:color="000000" w:fill="F8CBAD"/>
            <w:vAlign w:val="center"/>
            <w:hideMark/>
          </w:tcPr>
          <w:p w14:paraId="3C7EB52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34</w:t>
            </w:r>
          </w:p>
        </w:tc>
        <w:tc>
          <w:tcPr>
            <w:tcW w:w="600" w:type="dxa"/>
            <w:tcBorders>
              <w:top w:val="nil"/>
              <w:left w:val="nil"/>
              <w:bottom w:val="nil"/>
              <w:right w:val="nil"/>
            </w:tcBorders>
            <w:shd w:val="clear" w:color="000000" w:fill="F8CBAD"/>
            <w:vAlign w:val="center"/>
            <w:hideMark/>
          </w:tcPr>
          <w:p w14:paraId="63F7D05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27</w:t>
            </w:r>
          </w:p>
        </w:tc>
        <w:tc>
          <w:tcPr>
            <w:tcW w:w="705" w:type="dxa"/>
            <w:tcBorders>
              <w:top w:val="nil"/>
              <w:left w:val="nil"/>
              <w:bottom w:val="nil"/>
              <w:right w:val="nil"/>
            </w:tcBorders>
            <w:shd w:val="clear" w:color="000000" w:fill="F8CBAD"/>
            <w:vAlign w:val="center"/>
            <w:hideMark/>
          </w:tcPr>
          <w:p w14:paraId="35005E2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25.1%</w:t>
            </w:r>
          </w:p>
        </w:tc>
        <w:tc>
          <w:tcPr>
            <w:tcW w:w="650" w:type="dxa"/>
            <w:tcBorders>
              <w:top w:val="nil"/>
              <w:left w:val="nil"/>
              <w:bottom w:val="nil"/>
              <w:right w:val="nil"/>
            </w:tcBorders>
            <w:shd w:val="clear" w:color="000000" w:fill="B4C6E7"/>
            <w:noWrap/>
            <w:vAlign w:val="center"/>
            <w:hideMark/>
          </w:tcPr>
          <w:p w14:paraId="6A2952D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75</w:t>
            </w:r>
          </w:p>
        </w:tc>
        <w:tc>
          <w:tcPr>
            <w:tcW w:w="720" w:type="dxa"/>
            <w:tcBorders>
              <w:top w:val="nil"/>
              <w:left w:val="nil"/>
              <w:bottom w:val="nil"/>
              <w:right w:val="nil"/>
            </w:tcBorders>
            <w:shd w:val="clear" w:color="000000" w:fill="B4C6E7"/>
            <w:noWrap/>
            <w:vAlign w:val="center"/>
            <w:hideMark/>
          </w:tcPr>
          <w:p w14:paraId="4E5AE26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59</w:t>
            </w:r>
          </w:p>
        </w:tc>
        <w:tc>
          <w:tcPr>
            <w:tcW w:w="900" w:type="dxa"/>
            <w:tcBorders>
              <w:top w:val="nil"/>
              <w:left w:val="nil"/>
              <w:bottom w:val="nil"/>
              <w:right w:val="nil"/>
            </w:tcBorders>
            <w:shd w:val="clear" w:color="000000" w:fill="B4C6E7"/>
            <w:noWrap/>
            <w:vAlign w:val="center"/>
            <w:hideMark/>
          </w:tcPr>
          <w:p w14:paraId="0FAD933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27.1%</w:t>
            </w:r>
          </w:p>
        </w:tc>
        <w:tc>
          <w:tcPr>
            <w:tcW w:w="690" w:type="dxa"/>
            <w:tcBorders>
              <w:top w:val="nil"/>
              <w:left w:val="nil"/>
              <w:bottom w:val="nil"/>
              <w:right w:val="nil"/>
            </w:tcBorders>
            <w:shd w:val="clear" w:color="000000" w:fill="C5E0B3"/>
            <w:noWrap/>
            <w:vAlign w:val="center"/>
            <w:hideMark/>
          </w:tcPr>
          <w:p w14:paraId="10F67FF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34</w:t>
            </w:r>
          </w:p>
        </w:tc>
        <w:tc>
          <w:tcPr>
            <w:tcW w:w="650" w:type="dxa"/>
            <w:tcBorders>
              <w:top w:val="nil"/>
              <w:left w:val="nil"/>
              <w:bottom w:val="nil"/>
              <w:right w:val="nil"/>
            </w:tcBorders>
            <w:shd w:val="clear" w:color="000000" w:fill="C5E0B3"/>
            <w:noWrap/>
            <w:vAlign w:val="center"/>
            <w:hideMark/>
          </w:tcPr>
          <w:p w14:paraId="5B98541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41</w:t>
            </w:r>
          </w:p>
        </w:tc>
        <w:tc>
          <w:tcPr>
            <w:tcW w:w="705" w:type="dxa"/>
            <w:tcBorders>
              <w:top w:val="nil"/>
              <w:left w:val="nil"/>
              <w:bottom w:val="nil"/>
              <w:right w:val="nil"/>
            </w:tcBorders>
            <w:shd w:val="clear" w:color="000000" w:fill="C5E0B3"/>
            <w:noWrap/>
            <w:vAlign w:val="center"/>
            <w:hideMark/>
          </w:tcPr>
          <w:p w14:paraId="7DDFC28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-18.2%</w:t>
            </w:r>
          </w:p>
        </w:tc>
      </w:tr>
      <w:tr w:rsidR="00777B7D" w:rsidRPr="002F58C1" w14:paraId="350A22C1" w14:textId="77777777" w:rsidTr="00777B7D">
        <w:trPr>
          <w:trHeight w:val="255"/>
        </w:trPr>
        <w:tc>
          <w:tcPr>
            <w:tcW w:w="3740" w:type="dxa"/>
            <w:tcBorders>
              <w:top w:val="nil"/>
              <w:left w:val="nil"/>
              <w:bottom w:val="nil"/>
              <w:right w:val="nil"/>
            </w:tcBorders>
            <w:shd w:val="clear" w:color="auto" w:fill="auto"/>
            <w:noWrap/>
            <w:vAlign w:val="center"/>
            <w:hideMark/>
          </w:tcPr>
          <w:p w14:paraId="0E4EA08A"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B) Canvas Footwear</w:t>
            </w:r>
          </w:p>
        </w:tc>
        <w:tc>
          <w:tcPr>
            <w:tcW w:w="600" w:type="dxa"/>
            <w:tcBorders>
              <w:top w:val="nil"/>
              <w:left w:val="nil"/>
              <w:bottom w:val="nil"/>
              <w:right w:val="nil"/>
            </w:tcBorders>
            <w:shd w:val="clear" w:color="auto" w:fill="auto"/>
            <w:vAlign w:val="center"/>
            <w:hideMark/>
          </w:tcPr>
          <w:p w14:paraId="79718C5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600" w:type="dxa"/>
            <w:tcBorders>
              <w:top w:val="nil"/>
              <w:left w:val="nil"/>
              <w:bottom w:val="nil"/>
              <w:right w:val="nil"/>
            </w:tcBorders>
            <w:shd w:val="clear" w:color="auto" w:fill="auto"/>
            <w:vAlign w:val="center"/>
            <w:hideMark/>
          </w:tcPr>
          <w:p w14:paraId="14211CD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05" w:type="dxa"/>
            <w:tcBorders>
              <w:top w:val="nil"/>
              <w:left w:val="nil"/>
              <w:bottom w:val="nil"/>
              <w:right w:val="nil"/>
            </w:tcBorders>
            <w:shd w:val="clear" w:color="auto" w:fill="auto"/>
            <w:vAlign w:val="center"/>
            <w:hideMark/>
          </w:tcPr>
          <w:p w14:paraId="555CA2C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-58.2%</w:t>
            </w:r>
          </w:p>
        </w:tc>
        <w:tc>
          <w:tcPr>
            <w:tcW w:w="650" w:type="dxa"/>
            <w:tcBorders>
              <w:top w:val="nil"/>
              <w:left w:val="nil"/>
              <w:bottom w:val="nil"/>
              <w:right w:val="nil"/>
            </w:tcBorders>
            <w:shd w:val="clear" w:color="auto" w:fill="auto"/>
            <w:noWrap/>
            <w:vAlign w:val="center"/>
            <w:hideMark/>
          </w:tcPr>
          <w:p w14:paraId="5DDE508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20" w:type="dxa"/>
            <w:tcBorders>
              <w:top w:val="nil"/>
              <w:left w:val="nil"/>
              <w:bottom w:val="nil"/>
              <w:right w:val="nil"/>
            </w:tcBorders>
            <w:shd w:val="clear" w:color="auto" w:fill="auto"/>
            <w:noWrap/>
            <w:vAlign w:val="center"/>
            <w:hideMark/>
          </w:tcPr>
          <w:p w14:paraId="34C39AB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900" w:type="dxa"/>
            <w:tcBorders>
              <w:top w:val="nil"/>
              <w:left w:val="nil"/>
              <w:bottom w:val="nil"/>
              <w:right w:val="nil"/>
            </w:tcBorders>
            <w:shd w:val="clear" w:color="auto" w:fill="auto"/>
            <w:noWrap/>
            <w:vAlign w:val="center"/>
            <w:hideMark/>
          </w:tcPr>
          <w:p w14:paraId="4F13324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50.0%</w:t>
            </w:r>
          </w:p>
        </w:tc>
        <w:tc>
          <w:tcPr>
            <w:tcW w:w="690" w:type="dxa"/>
            <w:tcBorders>
              <w:top w:val="nil"/>
              <w:left w:val="nil"/>
              <w:bottom w:val="nil"/>
              <w:right w:val="nil"/>
            </w:tcBorders>
            <w:shd w:val="clear" w:color="auto" w:fill="auto"/>
            <w:noWrap/>
            <w:vAlign w:val="center"/>
            <w:hideMark/>
          </w:tcPr>
          <w:p w14:paraId="2E7B9DF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650" w:type="dxa"/>
            <w:tcBorders>
              <w:top w:val="nil"/>
              <w:left w:val="nil"/>
              <w:bottom w:val="nil"/>
              <w:right w:val="nil"/>
            </w:tcBorders>
            <w:shd w:val="clear" w:color="auto" w:fill="auto"/>
            <w:noWrap/>
            <w:vAlign w:val="center"/>
            <w:hideMark/>
          </w:tcPr>
          <w:p w14:paraId="5766CE1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05" w:type="dxa"/>
            <w:tcBorders>
              <w:top w:val="nil"/>
              <w:left w:val="nil"/>
              <w:bottom w:val="nil"/>
              <w:right w:val="nil"/>
            </w:tcBorders>
            <w:shd w:val="clear" w:color="auto" w:fill="auto"/>
            <w:noWrap/>
            <w:vAlign w:val="center"/>
            <w:hideMark/>
          </w:tcPr>
          <w:p w14:paraId="1DFE04C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-66.7%</w:t>
            </w:r>
          </w:p>
        </w:tc>
      </w:tr>
      <w:tr w:rsidR="00777B7D" w:rsidRPr="002F58C1" w14:paraId="5E439C3D" w14:textId="77777777" w:rsidTr="00777B7D">
        <w:trPr>
          <w:trHeight w:val="255"/>
        </w:trPr>
        <w:tc>
          <w:tcPr>
            <w:tcW w:w="3740" w:type="dxa"/>
            <w:tcBorders>
              <w:top w:val="nil"/>
              <w:left w:val="nil"/>
              <w:bottom w:val="nil"/>
              <w:right w:val="nil"/>
            </w:tcBorders>
            <w:shd w:val="clear" w:color="auto" w:fill="auto"/>
            <w:noWrap/>
            <w:vAlign w:val="center"/>
            <w:hideMark/>
          </w:tcPr>
          <w:p w14:paraId="60E4257F"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 Other Footwear</w:t>
            </w:r>
          </w:p>
        </w:tc>
        <w:tc>
          <w:tcPr>
            <w:tcW w:w="600" w:type="dxa"/>
            <w:tcBorders>
              <w:top w:val="nil"/>
              <w:left w:val="nil"/>
              <w:bottom w:val="nil"/>
              <w:right w:val="nil"/>
            </w:tcBorders>
            <w:shd w:val="clear" w:color="000000" w:fill="F8CBAD"/>
            <w:vAlign w:val="center"/>
            <w:hideMark/>
          </w:tcPr>
          <w:p w14:paraId="2B7F5BB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w:t>
            </w:r>
          </w:p>
        </w:tc>
        <w:tc>
          <w:tcPr>
            <w:tcW w:w="600" w:type="dxa"/>
            <w:tcBorders>
              <w:top w:val="nil"/>
              <w:left w:val="nil"/>
              <w:bottom w:val="nil"/>
              <w:right w:val="nil"/>
            </w:tcBorders>
            <w:shd w:val="clear" w:color="000000" w:fill="F8CBAD"/>
            <w:vAlign w:val="center"/>
            <w:hideMark/>
          </w:tcPr>
          <w:p w14:paraId="4FEF635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w:t>
            </w:r>
          </w:p>
        </w:tc>
        <w:tc>
          <w:tcPr>
            <w:tcW w:w="705" w:type="dxa"/>
            <w:tcBorders>
              <w:top w:val="nil"/>
              <w:left w:val="nil"/>
              <w:bottom w:val="nil"/>
              <w:right w:val="nil"/>
            </w:tcBorders>
            <w:shd w:val="clear" w:color="000000" w:fill="F8CBAD"/>
            <w:vAlign w:val="center"/>
            <w:hideMark/>
          </w:tcPr>
          <w:p w14:paraId="2DC3AA5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27.4%</w:t>
            </w:r>
          </w:p>
        </w:tc>
        <w:tc>
          <w:tcPr>
            <w:tcW w:w="650" w:type="dxa"/>
            <w:tcBorders>
              <w:top w:val="nil"/>
              <w:left w:val="nil"/>
              <w:bottom w:val="nil"/>
              <w:right w:val="nil"/>
            </w:tcBorders>
            <w:shd w:val="clear" w:color="000000" w:fill="B4C6E7"/>
            <w:noWrap/>
            <w:vAlign w:val="center"/>
            <w:hideMark/>
          </w:tcPr>
          <w:p w14:paraId="466BD23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w:t>
            </w:r>
          </w:p>
        </w:tc>
        <w:tc>
          <w:tcPr>
            <w:tcW w:w="720" w:type="dxa"/>
            <w:tcBorders>
              <w:top w:val="nil"/>
              <w:left w:val="nil"/>
              <w:bottom w:val="nil"/>
              <w:right w:val="nil"/>
            </w:tcBorders>
            <w:shd w:val="clear" w:color="000000" w:fill="B4C6E7"/>
            <w:noWrap/>
            <w:vAlign w:val="center"/>
            <w:hideMark/>
          </w:tcPr>
          <w:p w14:paraId="316C10F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w:t>
            </w:r>
          </w:p>
        </w:tc>
        <w:tc>
          <w:tcPr>
            <w:tcW w:w="900" w:type="dxa"/>
            <w:tcBorders>
              <w:top w:val="nil"/>
              <w:left w:val="nil"/>
              <w:bottom w:val="nil"/>
              <w:right w:val="nil"/>
            </w:tcBorders>
            <w:shd w:val="clear" w:color="000000" w:fill="B4C6E7"/>
            <w:noWrap/>
            <w:vAlign w:val="center"/>
            <w:hideMark/>
          </w:tcPr>
          <w:p w14:paraId="19D3F28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21.7%</w:t>
            </w:r>
          </w:p>
        </w:tc>
        <w:tc>
          <w:tcPr>
            <w:tcW w:w="690" w:type="dxa"/>
            <w:tcBorders>
              <w:top w:val="nil"/>
              <w:left w:val="nil"/>
              <w:bottom w:val="nil"/>
              <w:right w:val="nil"/>
            </w:tcBorders>
            <w:shd w:val="clear" w:color="000000" w:fill="C5E0B3"/>
            <w:noWrap/>
            <w:vAlign w:val="center"/>
            <w:hideMark/>
          </w:tcPr>
          <w:p w14:paraId="730B14B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w:t>
            </w:r>
          </w:p>
        </w:tc>
        <w:tc>
          <w:tcPr>
            <w:tcW w:w="650" w:type="dxa"/>
            <w:tcBorders>
              <w:top w:val="nil"/>
              <w:left w:val="nil"/>
              <w:bottom w:val="nil"/>
              <w:right w:val="nil"/>
            </w:tcBorders>
            <w:shd w:val="clear" w:color="000000" w:fill="C5E0B3"/>
            <w:noWrap/>
            <w:vAlign w:val="center"/>
            <w:hideMark/>
          </w:tcPr>
          <w:p w14:paraId="0B2729E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w:t>
            </w:r>
          </w:p>
        </w:tc>
        <w:tc>
          <w:tcPr>
            <w:tcW w:w="705" w:type="dxa"/>
            <w:tcBorders>
              <w:top w:val="nil"/>
              <w:left w:val="nil"/>
              <w:bottom w:val="nil"/>
              <w:right w:val="nil"/>
            </w:tcBorders>
            <w:shd w:val="clear" w:color="000000" w:fill="C5E0B3"/>
            <w:noWrap/>
            <w:vAlign w:val="center"/>
            <w:hideMark/>
          </w:tcPr>
          <w:p w14:paraId="787FEA1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20.7%</w:t>
            </w:r>
          </w:p>
        </w:tc>
      </w:tr>
      <w:tr w:rsidR="00777B7D" w:rsidRPr="002F58C1" w14:paraId="3C078D02" w14:textId="77777777" w:rsidTr="00777B7D">
        <w:trPr>
          <w:trHeight w:val="255"/>
        </w:trPr>
        <w:tc>
          <w:tcPr>
            <w:tcW w:w="3740" w:type="dxa"/>
            <w:tcBorders>
              <w:top w:val="nil"/>
              <w:left w:val="nil"/>
              <w:bottom w:val="nil"/>
              <w:right w:val="nil"/>
            </w:tcBorders>
            <w:shd w:val="clear" w:color="auto" w:fill="auto"/>
            <w:noWrap/>
            <w:vAlign w:val="center"/>
            <w:hideMark/>
          </w:tcPr>
          <w:p w14:paraId="62CDB8FC"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Surgical Goods &amp; Medical Instruments</w:t>
            </w:r>
          </w:p>
        </w:tc>
        <w:tc>
          <w:tcPr>
            <w:tcW w:w="600" w:type="dxa"/>
            <w:tcBorders>
              <w:top w:val="nil"/>
              <w:left w:val="nil"/>
              <w:bottom w:val="nil"/>
              <w:right w:val="nil"/>
            </w:tcBorders>
            <w:shd w:val="clear" w:color="auto" w:fill="auto"/>
            <w:vAlign w:val="center"/>
            <w:hideMark/>
          </w:tcPr>
          <w:p w14:paraId="093E79C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116</w:t>
            </w:r>
          </w:p>
        </w:tc>
        <w:tc>
          <w:tcPr>
            <w:tcW w:w="600" w:type="dxa"/>
            <w:tcBorders>
              <w:top w:val="nil"/>
              <w:left w:val="nil"/>
              <w:bottom w:val="nil"/>
              <w:right w:val="nil"/>
            </w:tcBorders>
            <w:shd w:val="clear" w:color="auto" w:fill="auto"/>
            <w:vAlign w:val="center"/>
            <w:hideMark/>
          </w:tcPr>
          <w:p w14:paraId="3CD3C10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108</w:t>
            </w:r>
          </w:p>
        </w:tc>
        <w:tc>
          <w:tcPr>
            <w:tcW w:w="705" w:type="dxa"/>
            <w:tcBorders>
              <w:top w:val="nil"/>
              <w:left w:val="nil"/>
              <w:bottom w:val="nil"/>
              <w:right w:val="nil"/>
            </w:tcBorders>
            <w:shd w:val="clear" w:color="auto" w:fill="auto"/>
            <w:vAlign w:val="center"/>
            <w:hideMark/>
          </w:tcPr>
          <w:p w14:paraId="22A0362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7.2%</w:t>
            </w:r>
          </w:p>
        </w:tc>
        <w:tc>
          <w:tcPr>
            <w:tcW w:w="650" w:type="dxa"/>
            <w:tcBorders>
              <w:top w:val="nil"/>
              <w:left w:val="nil"/>
              <w:bottom w:val="nil"/>
              <w:right w:val="nil"/>
            </w:tcBorders>
            <w:shd w:val="clear" w:color="auto" w:fill="auto"/>
            <w:noWrap/>
            <w:vAlign w:val="center"/>
            <w:hideMark/>
          </w:tcPr>
          <w:p w14:paraId="774A5A7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224</w:t>
            </w:r>
          </w:p>
        </w:tc>
        <w:tc>
          <w:tcPr>
            <w:tcW w:w="720" w:type="dxa"/>
            <w:tcBorders>
              <w:top w:val="nil"/>
              <w:left w:val="nil"/>
              <w:bottom w:val="nil"/>
              <w:right w:val="nil"/>
            </w:tcBorders>
            <w:shd w:val="clear" w:color="auto" w:fill="auto"/>
            <w:noWrap/>
            <w:vAlign w:val="center"/>
            <w:hideMark/>
          </w:tcPr>
          <w:p w14:paraId="7A7E9C4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206</w:t>
            </w:r>
          </w:p>
        </w:tc>
        <w:tc>
          <w:tcPr>
            <w:tcW w:w="900" w:type="dxa"/>
            <w:tcBorders>
              <w:top w:val="nil"/>
              <w:left w:val="nil"/>
              <w:bottom w:val="nil"/>
              <w:right w:val="nil"/>
            </w:tcBorders>
            <w:shd w:val="clear" w:color="auto" w:fill="auto"/>
            <w:noWrap/>
            <w:vAlign w:val="center"/>
            <w:hideMark/>
          </w:tcPr>
          <w:p w14:paraId="663EC14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8.5%</w:t>
            </w:r>
          </w:p>
        </w:tc>
        <w:tc>
          <w:tcPr>
            <w:tcW w:w="690" w:type="dxa"/>
            <w:tcBorders>
              <w:top w:val="nil"/>
              <w:left w:val="nil"/>
              <w:bottom w:val="nil"/>
              <w:right w:val="nil"/>
            </w:tcBorders>
            <w:shd w:val="clear" w:color="auto" w:fill="auto"/>
            <w:noWrap/>
            <w:vAlign w:val="center"/>
            <w:hideMark/>
          </w:tcPr>
          <w:p w14:paraId="1089F7D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116</w:t>
            </w:r>
          </w:p>
        </w:tc>
        <w:tc>
          <w:tcPr>
            <w:tcW w:w="650" w:type="dxa"/>
            <w:tcBorders>
              <w:top w:val="nil"/>
              <w:left w:val="nil"/>
              <w:bottom w:val="nil"/>
              <w:right w:val="nil"/>
            </w:tcBorders>
            <w:shd w:val="clear" w:color="auto" w:fill="auto"/>
            <w:noWrap/>
            <w:vAlign w:val="center"/>
            <w:hideMark/>
          </w:tcPr>
          <w:p w14:paraId="17F5E9A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108</w:t>
            </w:r>
          </w:p>
        </w:tc>
        <w:tc>
          <w:tcPr>
            <w:tcW w:w="705" w:type="dxa"/>
            <w:tcBorders>
              <w:top w:val="nil"/>
              <w:left w:val="nil"/>
              <w:bottom w:val="nil"/>
              <w:right w:val="nil"/>
            </w:tcBorders>
            <w:shd w:val="clear" w:color="auto" w:fill="auto"/>
            <w:noWrap/>
            <w:vAlign w:val="center"/>
            <w:hideMark/>
          </w:tcPr>
          <w:p w14:paraId="5011200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7.0%</w:t>
            </w:r>
          </w:p>
        </w:tc>
      </w:tr>
      <w:tr w:rsidR="00777B7D" w:rsidRPr="002F58C1" w14:paraId="31B5FE8B" w14:textId="77777777" w:rsidTr="00777B7D">
        <w:trPr>
          <w:trHeight w:val="255"/>
        </w:trPr>
        <w:tc>
          <w:tcPr>
            <w:tcW w:w="3740" w:type="dxa"/>
            <w:tcBorders>
              <w:top w:val="nil"/>
              <w:left w:val="nil"/>
              <w:bottom w:val="nil"/>
              <w:right w:val="nil"/>
            </w:tcBorders>
            <w:shd w:val="clear" w:color="auto" w:fill="auto"/>
            <w:noWrap/>
            <w:vAlign w:val="center"/>
            <w:hideMark/>
          </w:tcPr>
          <w:p w14:paraId="08B949FD"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Cutlery</w:t>
            </w:r>
          </w:p>
        </w:tc>
        <w:tc>
          <w:tcPr>
            <w:tcW w:w="600" w:type="dxa"/>
            <w:tcBorders>
              <w:top w:val="nil"/>
              <w:left w:val="nil"/>
              <w:bottom w:val="nil"/>
              <w:right w:val="nil"/>
            </w:tcBorders>
            <w:shd w:val="clear" w:color="000000" w:fill="F8CBAD"/>
            <w:vAlign w:val="center"/>
            <w:hideMark/>
          </w:tcPr>
          <w:p w14:paraId="4758349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w:t>
            </w:r>
          </w:p>
        </w:tc>
        <w:tc>
          <w:tcPr>
            <w:tcW w:w="600" w:type="dxa"/>
            <w:tcBorders>
              <w:top w:val="nil"/>
              <w:left w:val="nil"/>
              <w:bottom w:val="nil"/>
              <w:right w:val="nil"/>
            </w:tcBorders>
            <w:shd w:val="clear" w:color="000000" w:fill="F8CBAD"/>
            <w:vAlign w:val="center"/>
            <w:hideMark/>
          </w:tcPr>
          <w:p w14:paraId="1DE6823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31</w:t>
            </w:r>
          </w:p>
        </w:tc>
        <w:tc>
          <w:tcPr>
            <w:tcW w:w="705" w:type="dxa"/>
            <w:tcBorders>
              <w:top w:val="nil"/>
              <w:left w:val="nil"/>
              <w:bottom w:val="nil"/>
              <w:right w:val="nil"/>
            </w:tcBorders>
            <w:shd w:val="clear" w:color="000000" w:fill="F8CBAD"/>
            <w:vAlign w:val="center"/>
            <w:hideMark/>
          </w:tcPr>
          <w:p w14:paraId="2F1E270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-50.6%</w:t>
            </w:r>
          </w:p>
        </w:tc>
        <w:tc>
          <w:tcPr>
            <w:tcW w:w="650" w:type="dxa"/>
            <w:tcBorders>
              <w:top w:val="nil"/>
              <w:left w:val="nil"/>
              <w:bottom w:val="nil"/>
              <w:right w:val="nil"/>
            </w:tcBorders>
            <w:shd w:val="clear" w:color="000000" w:fill="B4C6E7"/>
            <w:noWrap/>
            <w:vAlign w:val="center"/>
            <w:hideMark/>
          </w:tcPr>
          <w:p w14:paraId="32CC60C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30</w:t>
            </w:r>
          </w:p>
        </w:tc>
        <w:tc>
          <w:tcPr>
            <w:tcW w:w="720" w:type="dxa"/>
            <w:tcBorders>
              <w:top w:val="nil"/>
              <w:left w:val="nil"/>
              <w:bottom w:val="nil"/>
              <w:right w:val="nil"/>
            </w:tcBorders>
            <w:shd w:val="clear" w:color="000000" w:fill="B4C6E7"/>
            <w:noWrap/>
            <w:vAlign w:val="center"/>
            <w:hideMark/>
          </w:tcPr>
          <w:p w14:paraId="65AAA53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59</w:t>
            </w:r>
          </w:p>
        </w:tc>
        <w:tc>
          <w:tcPr>
            <w:tcW w:w="900" w:type="dxa"/>
            <w:tcBorders>
              <w:top w:val="nil"/>
              <w:left w:val="nil"/>
              <w:bottom w:val="nil"/>
              <w:right w:val="nil"/>
            </w:tcBorders>
            <w:shd w:val="clear" w:color="000000" w:fill="B4C6E7"/>
            <w:noWrap/>
            <w:vAlign w:val="center"/>
            <w:hideMark/>
          </w:tcPr>
          <w:p w14:paraId="5E9000E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-48.6%</w:t>
            </w:r>
          </w:p>
        </w:tc>
        <w:tc>
          <w:tcPr>
            <w:tcW w:w="690" w:type="dxa"/>
            <w:tcBorders>
              <w:top w:val="nil"/>
              <w:left w:val="nil"/>
              <w:bottom w:val="nil"/>
              <w:right w:val="nil"/>
            </w:tcBorders>
            <w:shd w:val="clear" w:color="000000" w:fill="C5E0B3"/>
            <w:noWrap/>
            <w:vAlign w:val="center"/>
            <w:hideMark/>
          </w:tcPr>
          <w:p w14:paraId="5580397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w:t>
            </w:r>
          </w:p>
        </w:tc>
        <w:tc>
          <w:tcPr>
            <w:tcW w:w="650" w:type="dxa"/>
            <w:tcBorders>
              <w:top w:val="nil"/>
              <w:left w:val="nil"/>
              <w:bottom w:val="nil"/>
              <w:right w:val="nil"/>
            </w:tcBorders>
            <w:shd w:val="clear" w:color="000000" w:fill="C5E0B3"/>
            <w:noWrap/>
            <w:vAlign w:val="center"/>
            <w:hideMark/>
          </w:tcPr>
          <w:p w14:paraId="3328B0D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w:t>
            </w:r>
          </w:p>
        </w:tc>
        <w:tc>
          <w:tcPr>
            <w:tcW w:w="705" w:type="dxa"/>
            <w:tcBorders>
              <w:top w:val="nil"/>
              <w:left w:val="nil"/>
              <w:bottom w:val="nil"/>
              <w:right w:val="nil"/>
            </w:tcBorders>
            <w:shd w:val="clear" w:color="000000" w:fill="C5E0B3"/>
            <w:noWrap/>
            <w:vAlign w:val="center"/>
            <w:hideMark/>
          </w:tcPr>
          <w:p w14:paraId="3B150D8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2.9%</w:t>
            </w:r>
          </w:p>
        </w:tc>
      </w:tr>
      <w:tr w:rsidR="00777B7D" w:rsidRPr="002F58C1" w14:paraId="7748471A" w14:textId="77777777" w:rsidTr="00777B7D">
        <w:trPr>
          <w:trHeight w:val="255"/>
        </w:trPr>
        <w:tc>
          <w:tcPr>
            <w:tcW w:w="3740" w:type="dxa"/>
            <w:tcBorders>
              <w:top w:val="nil"/>
              <w:left w:val="nil"/>
              <w:bottom w:val="nil"/>
              <w:right w:val="nil"/>
            </w:tcBorders>
            <w:shd w:val="clear" w:color="auto" w:fill="auto"/>
            <w:noWrap/>
            <w:vAlign w:val="center"/>
            <w:hideMark/>
          </w:tcPr>
          <w:p w14:paraId="2DF2DAF0"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Onyx Manufactured</w:t>
            </w:r>
          </w:p>
        </w:tc>
        <w:tc>
          <w:tcPr>
            <w:tcW w:w="600" w:type="dxa"/>
            <w:tcBorders>
              <w:top w:val="nil"/>
              <w:left w:val="nil"/>
              <w:bottom w:val="nil"/>
              <w:right w:val="nil"/>
            </w:tcBorders>
            <w:shd w:val="clear" w:color="auto" w:fill="auto"/>
            <w:vAlign w:val="center"/>
            <w:hideMark/>
          </w:tcPr>
          <w:p w14:paraId="58C5E4C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w:t>
            </w:r>
          </w:p>
        </w:tc>
        <w:tc>
          <w:tcPr>
            <w:tcW w:w="600" w:type="dxa"/>
            <w:tcBorders>
              <w:top w:val="nil"/>
              <w:left w:val="nil"/>
              <w:bottom w:val="nil"/>
              <w:right w:val="nil"/>
            </w:tcBorders>
            <w:shd w:val="clear" w:color="auto" w:fill="auto"/>
            <w:vAlign w:val="center"/>
            <w:hideMark/>
          </w:tcPr>
          <w:p w14:paraId="3AE5A97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w:t>
            </w:r>
          </w:p>
        </w:tc>
        <w:tc>
          <w:tcPr>
            <w:tcW w:w="705" w:type="dxa"/>
            <w:tcBorders>
              <w:top w:val="nil"/>
              <w:left w:val="nil"/>
              <w:bottom w:val="nil"/>
              <w:right w:val="nil"/>
            </w:tcBorders>
            <w:shd w:val="clear" w:color="auto" w:fill="auto"/>
            <w:vAlign w:val="center"/>
            <w:hideMark/>
          </w:tcPr>
          <w:p w14:paraId="17A2FC8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-34.9%</w:t>
            </w:r>
          </w:p>
        </w:tc>
        <w:tc>
          <w:tcPr>
            <w:tcW w:w="650" w:type="dxa"/>
            <w:tcBorders>
              <w:top w:val="nil"/>
              <w:left w:val="nil"/>
              <w:bottom w:val="nil"/>
              <w:right w:val="nil"/>
            </w:tcBorders>
            <w:shd w:val="clear" w:color="auto" w:fill="auto"/>
            <w:noWrap/>
            <w:vAlign w:val="center"/>
            <w:hideMark/>
          </w:tcPr>
          <w:p w14:paraId="62BF30D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c>
          <w:tcPr>
            <w:tcW w:w="720" w:type="dxa"/>
            <w:tcBorders>
              <w:top w:val="nil"/>
              <w:left w:val="nil"/>
              <w:bottom w:val="nil"/>
              <w:right w:val="nil"/>
            </w:tcBorders>
            <w:shd w:val="clear" w:color="auto" w:fill="auto"/>
            <w:noWrap/>
            <w:vAlign w:val="center"/>
            <w:hideMark/>
          </w:tcPr>
          <w:p w14:paraId="5BC0B75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w:t>
            </w:r>
          </w:p>
        </w:tc>
        <w:tc>
          <w:tcPr>
            <w:tcW w:w="900" w:type="dxa"/>
            <w:tcBorders>
              <w:top w:val="nil"/>
              <w:left w:val="nil"/>
              <w:bottom w:val="nil"/>
              <w:right w:val="nil"/>
            </w:tcBorders>
            <w:shd w:val="clear" w:color="auto" w:fill="auto"/>
            <w:noWrap/>
            <w:vAlign w:val="center"/>
            <w:hideMark/>
          </w:tcPr>
          <w:p w14:paraId="0B46504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-41.3%</w:t>
            </w:r>
          </w:p>
        </w:tc>
        <w:tc>
          <w:tcPr>
            <w:tcW w:w="690" w:type="dxa"/>
            <w:tcBorders>
              <w:top w:val="nil"/>
              <w:left w:val="nil"/>
              <w:bottom w:val="nil"/>
              <w:right w:val="nil"/>
            </w:tcBorders>
            <w:shd w:val="clear" w:color="auto" w:fill="auto"/>
            <w:noWrap/>
            <w:vAlign w:val="center"/>
            <w:hideMark/>
          </w:tcPr>
          <w:p w14:paraId="2382C58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w:t>
            </w:r>
          </w:p>
        </w:tc>
        <w:tc>
          <w:tcPr>
            <w:tcW w:w="650" w:type="dxa"/>
            <w:tcBorders>
              <w:top w:val="nil"/>
              <w:left w:val="nil"/>
              <w:bottom w:val="nil"/>
              <w:right w:val="nil"/>
            </w:tcBorders>
            <w:shd w:val="clear" w:color="auto" w:fill="auto"/>
            <w:noWrap/>
            <w:vAlign w:val="center"/>
            <w:hideMark/>
          </w:tcPr>
          <w:p w14:paraId="6AE0B10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w:t>
            </w:r>
          </w:p>
        </w:tc>
        <w:tc>
          <w:tcPr>
            <w:tcW w:w="705" w:type="dxa"/>
            <w:tcBorders>
              <w:top w:val="nil"/>
              <w:left w:val="nil"/>
              <w:bottom w:val="nil"/>
              <w:right w:val="nil"/>
            </w:tcBorders>
            <w:shd w:val="clear" w:color="auto" w:fill="auto"/>
            <w:noWrap/>
            <w:vAlign w:val="center"/>
            <w:hideMark/>
          </w:tcPr>
          <w:p w14:paraId="48F4ED8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-5.4%</w:t>
            </w:r>
          </w:p>
        </w:tc>
      </w:tr>
      <w:tr w:rsidR="00777B7D" w:rsidRPr="002F58C1" w14:paraId="30A33A70" w14:textId="77777777" w:rsidTr="00777B7D">
        <w:trPr>
          <w:trHeight w:val="255"/>
        </w:trPr>
        <w:tc>
          <w:tcPr>
            <w:tcW w:w="3740" w:type="dxa"/>
            <w:tcBorders>
              <w:top w:val="nil"/>
              <w:left w:val="nil"/>
              <w:bottom w:val="nil"/>
              <w:right w:val="nil"/>
            </w:tcBorders>
            <w:shd w:val="clear" w:color="auto" w:fill="auto"/>
            <w:noWrap/>
            <w:vAlign w:val="center"/>
            <w:hideMark/>
          </w:tcPr>
          <w:p w14:paraId="2ADC9719"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Chemicals And Pharm.Products</w:t>
            </w:r>
          </w:p>
        </w:tc>
        <w:tc>
          <w:tcPr>
            <w:tcW w:w="600" w:type="dxa"/>
            <w:tcBorders>
              <w:top w:val="nil"/>
              <w:left w:val="nil"/>
              <w:bottom w:val="nil"/>
              <w:right w:val="nil"/>
            </w:tcBorders>
            <w:shd w:val="clear" w:color="000000" w:fill="F8CBAD"/>
            <w:vAlign w:val="center"/>
            <w:hideMark/>
          </w:tcPr>
          <w:p w14:paraId="6B9D6E3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360</w:t>
            </w:r>
          </w:p>
        </w:tc>
        <w:tc>
          <w:tcPr>
            <w:tcW w:w="600" w:type="dxa"/>
            <w:tcBorders>
              <w:top w:val="nil"/>
              <w:left w:val="nil"/>
              <w:bottom w:val="nil"/>
              <w:right w:val="nil"/>
            </w:tcBorders>
            <w:shd w:val="clear" w:color="000000" w:fill="F8CBAD"/>
            <w:vAlign w:val="center"/>
            <w:hideMark/>
          </w:tcPr>
          <w:p w14:paraId="119A803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316</w:t>
            </w:r>
          </w:p>
        </w:tc>
        <w:tc>
          <w:tcPr>
            <w:tcW w:w="705" w:type="dxa"/>
            <w:tcBorders>
              <w:top w:val="nil"/>
              <w:left w:val="nil"/>
              <w:bottom w:val="nil"/>
              <w:right w:val="nil"/>
            </w:tcBorders>
            <w:shd w:val="clear" w:color="000000" w:fill="F8CBAD"/>
            <w:vAlign w:val="center"/>
            <w:hideMark/>
          </w:tcPr>
          <w:p w14:paraId="6F365DA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14.1%</w:t>
            </w:r>
          </w:p>
        </w:tc>
        <w:tc>
          <w:tcPr>
            <w:tcW w:w="650" w:type="dxa"/>
            <w:tcBorders>
              <w:top w:val="nil"/>
              <w:left w:val="nil"/>
              <w:bottom w:val="nil"/>
              <w:right w:val="nil"/>
            </w:tcBorders>
            <w:shd w:val="clear" w:color="000000" w:fill="B4C6E7"/>
            <w:noWrap/>
            <w:vAlign w:val="center"/>
            <w:hideMark/>
          </w:tcPr>
          <w:p w14:paraId="13B2CF8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705</w:t>
            </w:r>
          </w:p>
        </w:tc>
        <w:tc>
          <w:tcPr>
            <w:tcW w:w="720" w:type="dxa"/>
            <w:tcBorders>
              <w:top w:val="nil"/>
              <w:left w:val="nil"/>
              <w:bottom w:val="nil"/>
              <w:right w:val="nil"/>
            </w:tcBorders>
            <w:shd w:val="clear" w:color="000000" w:fill="B4C6E7"/>
            <w:noWrap/>
            <w:vAlign w:val="center"/>
            <w:hideMark/>
          </w:tcPr>
          <w:p w14:paraId="4DD0CA4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678</w:t>
            </w:r>
          </w:p>
        </w:tc>
        <w:tc>
          <w:tcPr>
            <w:tcW w:w="900" w:type="dxa"/>
            <w:tcBorders>
              <w:top w:val="nil"/>
              <w:left w:val="nil"/>
              <w:bottom w:val="nil"/>
              <w:right w:val="nil"/>
            </w:tcBorders>
            <w:shd w:val="clear" w:color="000000" w:fill="B4C6E7"/>
            <w:noWrap/>
            <w:vAlign w:val="center"/>
            <w:hideMark/>
          </w:tcPr>
          <w:p w14:paraId="5DEC19B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3.9%</w:t>
            </w:r>
          </w:p>
        </w:tc>
        <w:tc>
          <w:tcPr>
            <w:tcW w:w="690" w:type="dxa"/>
            <w:tcBorders>
              <w:top w:val="nil"/>
              <w:left w:val="nil"/>
              <w:bottom w:val="nil"/>
              <w:right w:val="nil"/>
            </w:tcBorders>
            <w:shd w:val="clear" w:color="000000" w:fill="C5E0B3"/>
            <w:noWrap/>
            <w:vAlign w:val="center"/>
            <w:hideMark/>
          </w:tcPr>
          <w:p w14:paraId="45A4911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360</w:t>
            </w:r>
          </w:p>
        </w:tc>
        <w:tc>
          <w:tcPr>
            <w:tcW w:w="650" w:type="dxa"/>
            <w:tcBorders>
              <w:top w:val="nil"/>
              <w:left w:val="nil"/>
              <w:bottom w:val="nil"/>
              <w:right w:val="nil"/>
            </w:tcBorders>
            <w:shd w:val="clear" w:color="000000" w:fill="C5E0B3"/>
            <w:noWrap/>
            <w:vAlign w:val="center"/>
            <w:hideMark/>
          </w:tcPr>
          <w:p w14:paraId="555E53D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344</w:t>
            </w:r>
          </w:p>
        </w:tc>
        <w:tc>
          <w:tcPr>
            <w:tcW w:w="705" w:type="dxa"/>
            <w:tcBorders>
              <w:top w:val="nil"/>
              <w:left w:val="nil"/>
              <w:bottom w:val="nil"/>
              <w:right w:val="nil"/>
            </w:tcBorders>
            <w:shd w:val="clear" w:color="000000" w:fill="C5E0B3"/>
            <w:noWrap/>
            <w:vAlign w:val="center"/>
            <w:hideMark/>
          </w:tcPr>
          <w:p w14:paraId="1EC2C24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4.6%</w:t>
            </w:r>
          </w:p>
        </w:tc>
      </w:tr>
      <w:tr w:rsidR="00777B7D" w:rsidRPr="002F58C1" w14:paraId="14B48EE6" w14:textId="77777777" w:rsidTr="00777B7D">
        <w:trPr>
          <w:trHeight w:val="255"/>
        </w:trPr>
        <w:tc>
          <w:tcPr>
            <w:tcW w:w="3740" w:type="dxa"/>
            <w:tcBorders>
              <w:top w:val="nil"/>
              <w:left w:val="nil"/>
              <w:bottom w:val="nil"/>
              <w:right w:val="nil"/>
            </w:tcBorders>
            <w:shd w:val="clear" w:color="auto" w:fill="auto"/>
            <w:noWrap/>
            <w:vAlign w:val="center"/>
            <w:hideMark/>
          </w:tcPr>
          <w:p w14:paraId="0105BA13"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A) Fertilizer Manufactured</w:t>
            </w:r>
          </w:p>
        </w:tc>
        <w:tc>
          <w:tcPr>
            <w:tcW w:w="600" w:type="dxa"/>
            <w:tcBorders>
              <w:top w:val="nil"/>
              <w:left w:val="nil"/>
              <w:bottom w:val="nil"/>
              <w:right w:val="nil"/>
            </w:tcBorders>
            <w:shd w:val="clear" w:color="auto" w:fill="auto"/>
            <w:vAlign w:val="center"/>
            <w:hideMark/>
          </w:tcPr>
          <w:p w14:paraId="53C0272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600" w:type="dxa"/>
            <w:tcBorders>
              <w:top w:val="nil"/>
              <w:left w:val="nil"/>
              <w:bottom w:val="nil"/>
              <w:right w:val="nil"/>
            </w:tcBorders>
            <w:shd w:val="clear" w:color="auto" w:fill="auto"/>
            <w:vAlign w:val="center"/>
            <w:hideMark/>
          </w:tcPr>
          <w:p w14:paraId="0DAA91C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05" w:type="dxa"/>
            <w:tcBorders>
              <w:top w:val="nil"/>
              <w:left w:val="nil"/>
              <w:bottom w:val="nil"/>
              <w:right w:val="nil"/>
            </w:tcBorders>
            <w:shd w:val="clear" w:color="auto" w:fill="auto"/>
            <w:vAlign w:val="center"/>
            <w:hideMark/>
          </w:tcPr>
          <w:p w14:paraId="63A774B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t>
            </w:r>
          </w:p>
        </w:tc>
        <w:tc>
          <w:tcPr>
            <w:tcW w:w="650" w:type="dxa"/>
            <w:tcBorders>
              <w:top w:val="nil"/>
              <w:left w:val="nil"/>
              <w:bottom w:val="nil"/>
              <w:right w:val="nil"/>
            </w:tcBorders>
            <w:shd w:val="clear" w:color="auto" w:fill="auto"/>
            <w:noWrap/>
            <w:vAlign w:val="center"/>
            <w:hideMark/>
          </w:tcPr>
          <w:p w14:paraId="2A350F6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20" w:type="dxa"/>
            <w:tcBorders>
              <w:top w:val="nil"/>
              <w:left w:val="nil"/>
              <w:bottom w:val="nil"/>
              <w:right w:val="nil"/>
            </w:tcBorders>
            <w:shd w:val="clear" w:color="auto" w:fill="auto"/>
            <w:noWrap/>
            <w:vAlign w:val="center"/>
            <w:hideMark/>
          </w:tcPr>
          <w:p w14:paraId="509DDA5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900" w:type="dxa"/>
            <w:tcBorders>
              <w:top w:val="nil"/>
              <w:left w:val="nil"/>
              <w:bottom w:val="nil"/>
              <w:right w:val="nil"/>
            </w:tcBorders>
            <w:shd w:val="clear" w:color="auto" w:fill="auto"/>
            <w:noWrap/>
            <w:vAlign w:val="center"/>
            <w:hideMark/>
          </w:tcPr>
          <w:p w14:paraId="52CDD3E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0.0%</w:t>
            </w:r>
          </w:p>
        </w:tc>
        <w:tc>
          <w:tcPr>
            <w:tcW w:w="690" w:type="dxa"/>
            <w:tcBorders>
              <w:top w:val="nil"/>
              <w:left w:val="nil"/>
              <w:bottom w:val="nil"/>
              <w:right w:val="nil"/>
            </w:tcBorders>
            <w:shd w:val="clear" w:color="auto" w:fill="auto"/>
            <w:noWrap/>
            <w:vAlign w:val="center"/>
            <w:hideMark/>
          </w:tcPr>
          <w:p w14:paraId="3D46593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650" w:type="dxa"/>
            <w:tcBorders>
              <w:top w:val="nil"/>
              <w:left w:val="nil"/>
              <w:bottom w:val="nil"/>
              <w:right w:val="nil"/>
            </w:tcBorders>
            <w:shd w:val="clear" w:color="auto" w:fill="auto"/>
            <w:noWrap/>
            <w:vAlign w:val="center"/>
            <w:hideMark/>
          </w:tcPr>
          <w:p w14:paraId="4EDA9F0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05" w:type="dxa"/>
            <w:tcBorders>
              <w:top w:val="nil"/>
              <w:left w:val="nil"/>
              <w:bottom w:val="nil"/>
              <w:right w:val="nil"/>
            </w:tcBorders>
            <w:shd w:val="clear" w:color="auto" w:fill="auto"/>
            <w:noWrap/>
            <w:vAlign w:val="center"/>
            <w:hideMark/>
          </w:tcPr>
          <w:p w14:paraId="3414956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r>
      <w:tr w:rsidR="00777B7D" w:rsidRPr="002F58C1" w14:paraId="27B5018E" w14:textId="77777777" w:rsidTr="00777B7D">
        <w:trPr>
          <w:trHeight w:val="255"/>
        </w:trPr>
        <w:tc>
          <w:tcPr>
            <w:tcW w:w="3740" w:type="dxa"/>
            <w:tcBorders>
              <w:top w:val="nil"/>
              <w:left w:val="nil"/>
              <w:bottom w:val="nil"/>
              <w:right w:val="nil"/>
            </w:tcBorders>
            <w:shd w:val="clear" w:color="auto" w:fill="auto"/>
            <w:noWrap/>
            <w:vAlign w:val="center"/>
            <w:hideMark/>
          </w:tcPr>
          <w:p w14:paraId="6DDAD868"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B) Plastic Materials</w:t>
            </w:r>
          </w:p>
        </w:tc>
        <w:tc>
          <w:tcPr>
            <w:tcW w:w="600" w:type="dxa"/>
            <w:tcBorders>
              <w:top w:val="nil"/>
              <w:left w:val="nil"/>
              <w:bottom w:val="nil"/>
              <w:right w:val="nil"/>
            </w:tcBorders>
            <w:shd w:val="clear" w:color="000000" w:fill="F8CBAD"/>
            <w:vAlign w:val="center"/>
            <w:hideMark/>
          </w:tcPr>
          <w:p w14:paraId="7FACF93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53</w:t>
            </w:r>
          </w:p>
        </w:tc>
        <w:tc>
          <w:tcPr>
            <w:tcW w:w="600" w:type="dxa"/>
            <w:tcBorders>
              <w:top w:val="nil"/>
              <w:left w:val="nil"/>
              <w:bottom w:val="nil"/>
              <w:right w:val="nil"/>
            </w:tcBorders>
            <w:shd w:val="clear" w:color="000000" w:fill="F8CBAD"/>
            <w:vAlign w:val="center"/>
            <w:hideMark/>
          </w:tcPr>
          <w:p w14:paraId="29E2123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100</w:t>
            </w:r>
          </w:p>
        </w:tc>
        <w:tc>
          <w:tcPr>
            <w:tcW w:w="705" w:type="dxa"/>
            <w:tcBorders>
              <w:top w:val="nil"/>
              <w:left w:val="nil"/>
              <w:bottom w:val="nil"/>
              <w:right w:val="nil"/>
            </w:tcBorders>
            <w:shd w:val="clear" w:color="000000" w:fill="F8CBAD"/>
            <w:vAlign w:val="center"/>
            <w:hideMark/>
          </w:tcPr>
          <w:p w14:paraId="60E0BFD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-47.1%</w:t>
            </w:r>
          </w:p>
        </w:tc>
        <w:tc>
          <w:tcPr>
            <w:tcW w:w="650" w:type="dxa"/>
            <w:tcBorders>
              <w:top w:val="nil"/>
              <w:left w:val="nil"/>
              <w:bottom w:val="nil"/>
              <w:right w:val="nil"/>
            </w:tcBorders>
            <w:shd w:val="clear" w:color="000000" w:fill="B4C6E7"/>
            <w:noWrap/>
            <w:vAlign w:val="center"/>
            <w:hideMark/>
          </w:tcPr>
          <w:p w14:paraId="292C4D0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122</w:t>
            </w:r>
          </w:p>
        </w:tc>
        <w:tc>
          <w:tcPr>
            <w:tcW w:w="720" w:type="dxa"/>
            <w:tcBorders>
              <w:top w:val="nil"/>
              <w:left w:val="nil"/>
              <w:bottom w:val="nil"/>
              <w:right w:val="nil"/>
            </w:tcBorders>
            <w:shd w:val="clear" w:color="000000" w:fill="B4C6E7"/>
            <w:noWrap/>
            <w:vAlign w:val="center"/>
            <w:hideMark/>
          </w:tcPr>
          <w:p w14:paraId="23931E8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187</w:t>
            </w:r>
          </w:p>
        </w:tc>
        <w:tc>
          <w:tcPr>
            <w:tcW w:w="900" w:type="dxa"/>
            <w:tcBorders>
              <w:top w:val="nil"/>
              <w:left w:val="nil"/>
              <w:bottom w:val="nil"/>
              <w:right w:val="nil"/>
            </w:tcBorders>
            <w:shd w:val="clear" w:color="000000" w:fill="B4C6E7"/>
            <w:noWrap/>
            <w:vAlign w:val="center"/>
            <w:hideMark/>
          </w:tcPr>
          <w:p w14:paraId="5E06912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-34.6%</w:t>
            </w:r>
          </w:p>
        </w:tc>
        <w:tc>
          <w:tcPr>
            <w:tcW w:w="690" w:type="dxa"/>
            <w:tcBorders>
              <w:top w:val="nil"/>
              <w:left w:val="nil"/>
              <w:bottom w:val="nil"/>
              <w:right w:val="nil"/>
            </w:tcBorders>
            <w:shd w:val="clear" w:color="000000" w:fill="C5E0B3"/>
            <w:noWrap/>
            <w:vAlign w:val="center"/>
            <w:hideMark/>
          </w:tcPr>
          <w:p w14:paraId="3CFB984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53</w:t>
            </w:r>
          </w:p>
        </w:tc>
        <w:tc>
          <w:tcPr>
            <w:tcW w:w="650" w:type="dxa"/>
            <w:tcBorders>
              <w:top w:val="nil"/>
              <w:left w:val="nil"/>
              <w:bottom w:val="nil"/>
              <w:right w:val="nil"/>
            </w:tcBorders>
            <w:shd w:val="clear" w:color="000000" w:fill="C5E0B3"/>
            <w:noWrap/>
            <w:vAlign w:val="center"/>
            <w:hideMark/>
          </w:tcPr>
          <w:p w14:paraId="1B0CBE9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69</w:t>
            </w:r>
          </w:p>
        </w:tc>
        <w:tc>
          <w:tcPr>
            <w:tcW w:w="705" w:type="dxa"/>
            <w:tcBorders>
              <w:top w:val="nil"/>
              <w:left w:val="nil"/>
              <w:bottom w:val="nil"/>
              <w:right w:val="nil"/>
            </w:tcBorders>
            <w:shd w:val="clear" w:color="000000" w:fill="C5E0B3"/>
            <w:noWrap/>
            <w:vAlign w:val="center"/>
            <w:hideMark/>
          </w:tcPr>
          <w:p w14:paraId="52F8A3E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-24.1%</w:t>
            </w:r>
          </w:p>
        </w:tc>
      </w:tr>
      <w:tr w:rsidR="00777B7D" w:rsidRPr="002F58C1" w14:paraId="40599768" w14:textId="77777777" w:rsidTr="00777B7D">
        <w:trPr>
          <w:trHeight w:val="255"/>
        </w:trPr>
        <w:tc>
          <w:tcPr>
            <w:tcW w:w="3740" w:type="dxa"/>
            <w:tcBorders>
              <w:top w:val="nil"/>
              <w:left w:val="nil"/>
              <w:bottom w:val="nil"/>
              <w:right w:val="nil"/>
            </w:tcBorders>
            <w:shd w:val="clear" w:color="auto" w:fill="auto"/>
            <w:noWrap/>
            <w:vAlign w:val="center"/>
            <w:hideMark/>
          </w:tcPr>
          <w:p w14:paraId="66096B3E"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 Pharmaceutical Products</w:t>
            </w:r>
          </w:p>
        </w:tc>
        <w:tc>
          <w:tcPr>
            <w:tcW w:w="600" w:type="dxa"/>
            <w:tcBorders>
              <w:top w:val="nil"/>
              <w:left w:val="nil"/>
              <w:bottom w:val="nil"/>
              <w:right w:val="nil"/>
            </w:tcBorders>
            <w:shd w:val="clear" w:color="auto" w:fill="auto"/>
            <w:vAlign w:val="center"/>
            <w:hideMark/>
          </w:tcPr>
          <w:p w14:paraId="12640E6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91</w:t>
            </w:r>
          </w:p>
        </w:tc>
        <w:tc>
          <w:tcPr>
            <w:tcW w:w="600" w:type="dxa"/>
            <w:tcBorders>
              <w:top w:val="nil"/>
              <w:left w:val="nil"/>
              <w:bottom w:val="nil"/>
              <w:right w:val="nil"/>
            </w:tcBorders>
            <w:shd w:val="clear" w:color="auto" w:fill="auto"/>
            <w:vAlign w:val="center"/>
            <w:hideMark/>
          </w:tcPr>
          <w:p w14:paraId="2388657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65</w:t>
            </w:r>
          </w:p>
        </w:tc>
        <w:tc>
          <w:tcPr>
            <w:tcW w:w="705" w:type="dxa"/>
            <w:tcBorders>
              <w:top w:val="nil"/>
              <w:left w:val="nil"/>
              <w:bottom w:val="nil"/>
              <w:right w:val="nil"/>
            </w:tcBorders>
            <w:shd w:val="clear" w:color="auto" w:fill="auto"/>
            <w:vAlign w:val="center"/>
            <w:hideMark/>
          </w:tcPr>
          <w:p w14:paraId="42A8A7D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41.3%</w:t>
            </w:r>
          </w:p>
        </w:tc>
        <w:tc>
          <w:tcPr>
            <w:tcW w:w="650" w:type="dxa"/>
            <w:tcBorders>
              <w:top w:val="nil"/>
              <w:left w:val="nil"/>
              <w:bottom w:val="nil"/>
              <w:right w:val="nil"/>
            </w:tcBorders>
            <w:shd w:val="clear" w:color="auto" w:fill="auto"/>
            <w:noWrap/>
            <w:vAlign w:val="center"/>
            <w:hideMark/>
          </w:tcPr>
          <w:p w14:paraId="5B3B023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175</w:t>
            </w:r>
          </w:p>
        </w:tc>
        <w:tc>
          <w:tcPr>
            <w:tcW w:w="720" w:type="dxa"/>
            <w:tcBorders>
              <w:top w:val="nil"/>
              <w:left w:val="nil"/>
              <w:bottom w:val="nil"/>
              <w:right w:val="nil"/>
            </w:tcBorders>
            <w:shd w:val="clear" w:color="auto" w:fill="auto"/>
            <w:noWrap/>
            <w:vAlign w:val="center"/>
            <w:hideMark/>
          </w:tcPr>
          <w:p w14:paraId="01D123D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138</w:t>
            </w:r>
          </w:p>
        </w:tc>
        <w:tc>
          <w:tcPr>
            <w:tcW w:w="900" w:type="dxa"/>
            <w:tcBorders>
              <w:top w:val="nil"/>
              <w:left w:val="nil"/>
              <w:bottom w:val="nil"/>
              <w:right w:val="nil"/>
            </w:tcBorders>
            <w:shd w:val="clear" w:color="auto" w:fill="auto"/>
            <w:noWrap/>
            <w:vAlign w:val="center"/>
            <w:hideMark/>
          </w:tcPr>
          <w:p w14:paraId="4F59C95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26.9%</w:t>
            </w:r>
          </w:p>
        </w:tc>
        <w:tc>
          <w:tcPr>
            <w:tcW w:w="690" w:type="dxa"/>
            <w:tcBorders>
              <w:top w:val="nil"/>
              <w:left w:val="nil"/>
              <w:bottom w:val="nil"/>
              <w:right w:val="nil"/>
            </w:tcBorders>
            <w:shd w:val="clear" w:color="auto" w:fill="auto"/>
            <w:noWrap/>
            <w:vAlign w:val="center"/>
            <w:hideMark/>
          </w:tcPr>
          <w:p w14:paraId="428E430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91</w:t>
            </w:r>
          </w:p>
        </w:tc>
        <w:tc>
          <w:tcPr>
            <w:tcW w:w="650" w:type="dxa"/>
            <w:tcBorders>
              <w:top w:val="nil"/>
              <w:left w:val="nil"/>
              <w:bottom w:val="nil"/>
              <w:right w:val="nil"/>
            </w:tcBorders>
            <w:shd w:val="clear" w:color="auto" w:fill="auto"/>
            <w:noWrap/>
            <w:vAlign w:val="center"/>
            <w:hideMark/>
          </w:tcPr>
          <w:p w14:paraId="66AE89B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84</w:t>
            </w:r>
          </w:p>
        </w:tc>
        <w:tc>
          <w:tcPr>
            <w:tcW w:w="705" w:type="dxa"/>
            <w:tcBorders>
              <w:top w:val="nil"/>
              <w:left w:val="nil"/>
              <w:bottom w:val="nil"/>
              <w:right w:val="nil"/>
            </w:tcBorders>
            <w:shd w:val="clear" w:color="auto" w:fill="auto"/>
            <w:noWrap/>
            <w:vAlign w:val="center"/>
            <w:hideMark/>
          </w:tcPr>
          <w:p w14:paraId="50E6C67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8.8%</w:t>
            </w:r>
          </w:p>
        </w:tc>
      </w:tr>
      <w:tr w:rsidR="00777B7D" w:rsidRPr="002F58C1" w14:paraId="7B55EADE" w14:textId="77777777" w:rsidTr="00777B7D">
        <w:trPr>
          <w:trHeight w:val="255"/>
        </w:trPr>
        <w:tc>
          <w:tcPr>
            <w:tcW w:w="3740" w:type="dxa"/>
            <w:tcBorders>
              <w:top w:val="nil"/>
              <w:left w:val="nil"/>
              <w:bottom w:val="nil"/>
              <w:right w:val="nil"/>
            </w:tcBorders>
            <w:shd w:val="clear" w:color="auto" w:fill="auto"/>
            <w:noWrap/>
            <w:vAlign w:val="center"/>
            <w:hideMark/>
          </w:tcPr>
          <w:p w14:paraId="48123D22"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D) Other Chemicals</w:t>
            </w:r>
          </w:p>
        </w:tc>
        <w:tc>
          <w:tcPr>
            <w:tcW w:w="600" w:type="dxa"/>
            <w:tcBorders>
              <w:top w:val="nil"/>
              <w:left w:val="nil"/>
              <w:bottom w:val="nil"/>
              <w:right w:val="nil"/>
            </w:tcBorders>
            <w:shd w:val="clear" w:color="000000" w:fill="F8CBAD"/>
            <w:vAlign w:val="center"/>
            <w:hideMark/>
          </w:tcPr>
          <w:p w14:paraId="7EC01EB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217</w:t>
            </w:r>
          </w:p>
        </w:tc>
        <w:tc>
          <w:tcPr>
            <w:tcW w:w="600" w:type="dxa"/>
            <w:tcBorders>
              <w:top w:val="nil"/>
              <w:left w:val="nil"/>
              <w:bottom w:val="nil"/>
              <w:right w:val="nil"/>
            </w:tcBorders>
            <w:shd w:val="clear" w:color="000000" w:fill="F8CBAD"/>
            <w:vAlign w:val="center"/>
            <w:hideMark/>
          </w:tcPr>
          <w:p w14:paraId="2B67126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152</w:t>
            </w:r>
          </w:p>
        </w:tc>
        <w:tc>
          <w:tcPr>
            <w:tcW w:w="705" w:type="dxa"/>
            <w:tcBorders>
              <w:top w:val="nil"/>
              <w:left w:val="nil"/>
              <w:bottom w:val="nil"/>
              <w:right w:val="nil"/>
            </w:tcBorders>
            <w:shd w:val="clear" w:color="000000" w:fill="F8CBAD"/>
            <w:vAlign w:val="center"/>
            <w:hideMark/>
          </w:tcPr>
          <w:p w14:paraId="2C39844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42.8%</w:t>
            </w:r>
          </w:p>
        </w:tc>
        <w:tc>
          <w:tcPr>
            <w:tcW w:w="650" w:type="dxa"/>
            <w:tcBorders>
              <w:top w:val="nil"/>
              <w:left w:val="nil"/>
              <w:bottom w:val="nil"/>
              <w:right w:val="nil"/>
            </w:tcBorders>
            <w:shd w:val="clear" w:color="000000" w:fill="B4C6E7"/>
            <w:noWrap/>
            <w:vAlign w:val="center"/>
            <w:hideMark/>
          </w:tcPr>
          <w:p w14:paraId="3594A4F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408</w:t>
            </w:r>
          </w:p>
        </w:tc>
        <w:tc>
          <w:tcPr>
            <w:tcW w:w="720" w:type="dxa"/>
            <w:tcBorders>
              <w:top w:val="nil"/>
              <w:left w:val="nil"/>
              <w:bottom w:val="nil"/>
              <w:right w:val="nil"/>
            </w:tcBorders>
            <w:shd w:val="clear" w:color="000000" w:fill="B4C6E7"/>
            <w:noWrap/>
            <w:vAlign w:val="center"/>
            <w:hideMark/>
          </w:tcPr>
          <w:p w14:paraId="22892CF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354</w:t>
            </w:r>
          </w:p>
        </w:tc>
        <w:tc>
          <w:tcPr>
            <w:tcW w:w="900" w:type="dxa"/>
            <w:tcBorders>
              <w:top w:val="nil"/>
              <w:left w:val="nil"/>
              <w:bottom w:val="nil"/>
              <w:right w:val="nil"/>
            </w:tcBorders>
            <w:shd w:val="clear" w:color="000000" w:fill="B4C6E7"/>
            <w:noWrap/>
            <w:vAlign w:val="center"/>
            <w:hideMark/>
          </w:tcPr>
          <w:p w14:paraId="038DB62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15.3%</w:t>
            </w:r>
          </w:p>
        </w:tc>
        <w:tc>
          <w:tcPr>
            <w:tcW w:w="690" w:type="dxa"/>
            <w:tcBorders>
              <w:top w:val="nil"/>
              <w:left w:val="nil"/>
              <w:bottom w:val="nil"/>
              <w:right w:val="nil"/>
            </w:tcBorders>
            <w:shd w:val="clear" w:color="000000" w:fill="C5E0B3"/>
            <w:noWrap/>
            <w:vAlign w:val="center"/>
            <w:hideMark/>
          </w:tcPr>
          <w:p w14:paraId="6E929EA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217</w:t>
            </w:r>
          </w:p>
        </w:tc>
        <w:tc>
          <w:tcPr>
            <w:tcW w:w="650" w:type="dxa"/>
            <w:tcBorders>
              <w:top w:val="nil"/>
              <w:left w:val="nil"/>
              <w:bottom w:val="nil"/>
              <w:right w:val="nil"/>
            </w:tcBorders>
            <w:shd w:val="clear" w:color="000000" w:fill="C5E0B3"/>
            <w:noWrap/>
            <w:vAlign w:val="center"/>
            <w:hideMark/>
          </w:tcPr>
          <w:p w14:paraId="09DD89B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191</w:t>
            </w:r>
          </w:p>
        </w:tc>
        <w:tc>
          <w:tcPr>
            <w:tcW w:w="705" w:type="dxa"/>
            <w:tcBorders>
              <w:top w:val="nil"/>
              <w:left w:val="nil"/>
              <w:bottom w:val="nil"/>
              <w:right w:val="nil"/>
            </w:tcBorders>
            <w:shd w:val="clear" w:color="000000" w:fill="C5E0B3"/>
            <w:noWrap/>
            <w:vAlign w:val="center"/>
            <w:hideMark/>
          </w:tcPr>
          <w:p w14:paraId="12F926E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13.3%</w:t>
            </w:r>
          </w:p>
        </w:tc>
      </w:tr>
      <w:tr w:rsidR="00777B7D" w:rsidRPr="002F58C1" w14:paraId="40AA6D05" w14:textId="77777777" w:rsidTr="00777B7D">
        <w:trPr>
          <w:trHeight w:val="255"/>
        </w:trPr>
        <w:tc>
          <w:tcPr>
            <w:tcW w:w="3740" w:type="dxa"/>
            <w:tcBorders>
              <w:top w:val="nil"/>
              <w:left w:val="nil"/>
              <w:bottom w:val="nil"/>
              <w:right w:val="nil"/>
            </w:tcBorders>
            <w:shd w:val="clear" w:color="auto" w:fill="auto"/>
            <w:noWrap/>
            <w:vAlign w:val="center"/>
            <w:hideMark/>
          </w:tcPr>
          <w:p w14:paraId="2A203206"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Engineering Goods</w:t>
            </w:r>
          </w:p>
        </w:tc>
        <w:tc>
          <w:tcPr>
            <w:tcW w:w="600" w:type="dxa"/>
            <w:tcBorders>
              <w:top w:val="nil"/>
              <w:left w:val="nil"/>
              <w:bottom w:val="nil"/>
              <w:right w:val="nil"/>
            </w:tcBorders>
            <w:shd w:val="clear" w:color="auto" w:fill="auto"/>
            <w:vAlign w:val="center"/>
            <w:hideMark/>
          </w:tcPr>
          <w:p w14:paraId="302BCEE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66</w:t>
            </w:r>
          </w:p>
        </w:tc>
        <w:tc>
          <w:tcPr>
            <w:tcW w:w="600" w:type="dxa"/>
            <w:tcBorders>
              <w:top w:val="nil"/>
              <w:left w:val="nil"/>
              <w:bottom w:val="nil"/>
              <w:right w:val="nil"/>
            </w:tcBorders>
            <w:shd w:val="clear" w:color="auto" w:fill="auto"/>
            <w:vAlign w:val="center"/>
            <w:hideMark/>
          </w:tcPr>
          <w:p w14:paraId="1BAD024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56</w:t>
            </w:r>
          </w:p>
        </w:tc>
        <w:tc>
          <w:tcPr>
            <w:tcW w:w="705" w:type="dxa"/>
            <w:tcBorders>
              <w:top w:val="nil"/>
              <w:left w:val="nil"/>
              <w:bottom w:val="nil"/>
              <w:right w:val="nil"/>
            </w:tcBorders>
            <w:shd w:val="clear" w:color="auto" w:fill="auto"/>
            <w:vAlign w:val="center"/>
            <w:hideMark/>
          </w:tcPr>
          <w:p w14:paraId="573E3F6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19.1%</w:t>
            </w:r>
          </w:p>
        </w:tc>
        <w:tc>
          <w:tcPr>
            <w:tcW w:w="650" w:type="dxa"/>
            <w:tcBorders>
              <w:top w:val="nil"/>
              <w:left w:val="nil"/>
              <w:bottom w:val="nil"/>
              <w:right w:val="nil"/>
            </w:tcBorders>
            <w:shd w:val="clear" w:color="auto" w:fill="auto"/>
            <w:noWrap/>
            <w:vAlign w:val="center"/>
            <w:hideMark/>
          </w:tcPr>
          <w:p w14:paraId="0A124C4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128</w:t>
            </w:r>
          </w:p>
        </w:tc>
        <w:tc>
          <w:tcPr>
            <w:tcW w:w="720" w:type="dxa"/>
            <w:tcBorders>
              <w:top w:val="nil"/>
              <w:left w:val="nil"/>
              <w:bottom w:val="nil"/>
              <w:right w:val="nil"/>
            </w:tcBorders>
            <w:shd w:val="clear" w:color="auto" w:fill="auto"/>
            <w:noWrap/>
            <w:vAlign w:val="center"/>
            <w:hideMark/>
          </w:tcPr>
          <w:p w14:paraId="7B05D43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109</w:t>
            </w:r>
          </w:p>
        </w:tc>
        <w:tc>
          <w:tcPr>
            <w:tcW w:w="900" w:type="dxa"/>
            <w:tcBorders>
              <w:top w:val="nil"/>
              <w:left w:val="nil"/>
              <w:bottom w:val="nil"/>
              <w:right w:val="nil"/>
            </w:tcBorders>
            <w:shd w:val="clear" w:color="auto" w:fill="auto"/>
            <w:noWrap/>
            <w:vAlign w:val="center"/>
            <w:hideMark/>
          </w:tcPr>
          <w:p w14:paraId="29AAAB8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17.7%</w:t>
            </w:r>
          </w:p>
        </w:tc>
        <w:tc>
          <w:tcPr>
            <w:tcW w:w="690" w:type="dxa"/>
            <w:tcBorders>
              <w:top w:val="nil"/>
              <w:left w:val="nil"/>
              <w:bottom w:val="nil"/>
              <w:right w:val="nil"/>
            </w:tcBorders>
            <w:shd w:val="clear" w:color="auto" w:fill="auto"/>
            <w:noWrap/>
            <w:vAlign w:val="center"/>
            <w:hideMark/>
          </w:tcPr>
          <w:p w14:paraId="13823AD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66</w:t>
            </w:r>
          </w:p>
        </w:tc>
        <w:tc>
          <w:tcPr>
            <w:tcW w:w="650" w:type="dxa"/>
            <w:tcBorders>
              <w:top w:val="nil"/>
              <w:left w:val="nil"/>
              <w:bottom w:val="nil"/>
              <w:right w:val="nil"/>
            </w:tcBorders>
            <w:shd w:val="clear" w:color="auto" w:fill="auto"/>
            <w:noWrap/>
            <w:vAlign w:val="center"/>
            <w:hideMark/>
          </w:tcPr>
          <w:p w14:paraId="061764A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62</w:t>
            </w:r>
          </w:p>
        </w:tc>
        <w:tc>
          <w:tcPr>
            <w:tcW w:w="705" w:type="dxa"/>
            <w:tcBorders>
              <w:top w:val="nil"/>
              <w:left w:val="nil"/>
              <w:bottom w:val="nil"/>
              <w:right w:val="nil"/>
            </w:tcBorders>
            <w:shd w:val="clear" w:color="auto" w:fill="auto"/>
            <w:noWrap/>
            <w:vAlign w:val="center"/>
            <w:hideMark/>
          </w:tcPr>
          <w:p w14:paraId="4A7D36C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7.5%</w:t>
            </w:r>
          </w:p>
        </w:tc>
      </w:tr>
      <w:tr w:rsidR="00777B7D" w:rsidRPr="002F58C1" w14:paraId="45FC3B7C" w14:textId="77777777" w:rsidTr="00777B7D">
        <w:trPr>
          <w:trHeight w:val="255"/>
        </w:trPr>
        <w:tc>
          <w:tcPr>
            <w:tcW w:w="3740" w:type="dxa"/>
            <w:tcBorders>
              <w:top w:val="nil"/>
              <w:left w:val="nil"/>
              <w:bottom w:val="nil"/>
              <w:right w:val="nil"/>
            </w:tcBorders>
            <w:shd w:val="clear" w:color="auto" w:fill="auto"/>
            <w:noWrap/>
            <w:vAlign w:val="center"/>
            <w:hideMark/>
          </w:tcPr>
          <w:p w14:paraId="652529A9"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A) Electric Fans</w:t>
            </w:r>
          </w:p>
        </w:tc>
        <w:tc>
          <w:tcPr>
            <w:tcW w:w="600" w:type="dxa"/>
            <w:tcBorders>
              <w:top w:val="nil"/>
              <w:left w:val="nil"/>
              <w:bottom w:val="nil"/>
              <w:right w:val="nil"/>
            </w:tcBorders>
            <w:shd w:val="clear" w:color="000000" w:fill="F8CBAD"/>
            <w:vAlign w:val="center"/>
            <w:hideMark/>
          </w:tcPr>
          <w:p w14:paraId="5DBC383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600" w:type="dxa"/>
            <w:tcBorders>
              <w:top w:val="nil"/>
              <w:left w:val="nil"/>
              <w:bottom w:val="nil"/>
              <w:right w:val="nil"/>
            </w:tcBorders>
            <w:shd w:val="clear" w:color="000000" w:fill="F8CBAD"/>
            <w:vAlign w:val="center"/>
            <w:hideMark/>
          </w:tcPr>
          <w:p w14:paraId="18C5B7E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705" w:type="dxa"/>
            <w:tcBorders>
              <w:top w:val="nil"/>
              <w:left w:val="nil"/>
              <w:bottom w:val="nil"/>
              <w:right w:val="nil"/>
            </w:tcBorders>
            <w:shd w:val="clear" w:color="000000" w:fill="F8CBAD"/>
            <w:vAlign w:val="center"/>
            <w:hideMark/>
          </w:tcPr>
          <w:p w14:paraId="742CE08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-16.5%</w:t>
            </w:r>
          </w:p>
        </w:tc>
        <w:tc>
          <w:tcPr>
            <w:tcW w:w="650" w:type="dxa"/>
            <w:tcBorders>
              <w:top w:val="nil"/>
              <w:left w:val="nil"/>
              <w:bottom w:val="nil"/>
              <w:right w:val="nil"/>
            </w:tcBorders>
            <w:shd w:val="clear" w:color="000000" w:fill="B4C6E7"/>
            <w:noWrap/>
            <w:vAlign w:val="center"/>
            <w:hideMark/>
          </w:tcPr>
          <w:p w14:paraId="78AF4D9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c>
          <w:tcPr>
            <w:tcW w:w="720" w:type="dxa"/>
            <w:tcBorders>
              <w:top w:val="nil"/>
              <w:left w:val="nil"/>
              <w:bottom w:val="nil"/>
              <w:right w:val="nil"/>
            </w:tcBorders>
            <w:shd w:val="clear" w:color="000000" w:fill="B4C6E7"/>
            <w:noWrap/>
            <w:vAlign w:val="center"/>
            <w:hideMark/>
          </w:tcPr>
          <w:p w14:paraId="783FDDD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w:t>
            </w:r>
          </w:p>
        </w:tc>
        <w:tc>
          <w:tcPr>
            <w:tcW w:w="900" w:type="dxa"/>
            <w:tcBorders>
              <w:top w:val="nil"/>
              <w:left w:val="nil"/>
              <w:bottom w:val="nil"/>
              <w:right w:val="nil"/>
            </w:tcBorders>
            <w:shd w:val="clear" w:color="000000" w:fill="B4C6E7"/>
            <w:noWrap/>
            <w:vAlign w:val="center"/>
            <w:hideMark/>
          </w:tcPr>
          <w:p w14:paraId="452E481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7.9%</w:t>
            </w:r>
          </w:p>
        </w:tc>
        <w:tc>
          <w:tcPr>
            <w:tcW w:w="690" w:type="dxa"/>
            <w:tcBorders>
              <w:top w:val="nil"/>
              <w:left w:val="nil"/>
              <w:bottom w:val="nil"/>
              <w:right w:val="nil"/>
            </w:tcBorders>
            <w:shd w:val="clear" w:color="000000" w:fill="C5E0B3"/>
            <w:noWrap/>
            <w:vAlign w:val="center"/>
            <w:hideMark/>
          </w:tcPr>
          <w:p w14:paraId="1B8F684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650" w:type="dxa"/>
            <w:tcBorders>
              <w:top w:val="nil"/>
              <w:left w:val="nil"/>
              <w:bottom w:val="nil"/>
              <w:right w:val="nil"/>
            </w:tcBorders>
            <w:shd w:val="clear" w:color="000000" w:fill="C5E0B3"/>
            <w:noWrap/>
            <w:vAlign w:val="center"/>
            <w:hideMark/>
          </w:tcPr>
          <w:p w14:paraId="679F424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w:t>
            </w:r>
          </w:p>
        </w:tc>
        <w:tc>
          <w:tcPr>
            <w:tcW w:w="705" w:type="dxa"/>
            <w:tcBorders>
              <w:top w:val="nil"/>
              <w:left w:val="nil"/>
              <w:bottom w:val="nil"/>
              <w:right w:val="nil"/>
            </w:tcBorders>
            <w:shd w:val="clear" w:color="000000" w:fill="C5E0B3"/>
            <w:noWrap/>
            <w:vAlign w:val="center"/>
            <w:hideMark/>
          </w:tcPr>
          <w:p w14:paraId="63BF891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-49.0%</w:t>
            </w:r>
          </w:p>
        </w:tc>
      </w:tr>
      <w:tr w:rsidR="00777B7D" w:rsidRPr="002F58C1" w14:paraId="1D8F5101" w14:textId="77777777" w:rsidTr="00777B7D">
        <w:trPr>
          <w:trHeight w:val="255"/>
        </w:trPr>
        <w:tc>
          <w:tcPr>
            <w:tcW w:w="3740" w:type="dxa"/>
            <w:tcBorders>
              <w:top w:val="nil"/>
              <w:left w:val="nil"/>
              <w:bottom w:val="nil"/>
              <w:right w:val="nil"/>
            </w:tcBorders>
            <w:shd w:val="clear" w:color="auto" w:fill="auto"/>
            <w:noWrap/>
            <w:vAlign w:val="center"/>
            <w:hideMark/>
          </w:tcPr>
          <w:p w14:paraId="7882D9FD"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B) Transport Equipment</w:t>
            </w:r>
          </w:p>
        </w:tc>
        <w:tc>
          <w:tcPr>
            <w:tcW w:w="600" w:type="dxa"/>
            <w:tcBorders>
              <w:top w:val="nil"/>
              <w:left w:val="nil"/>
              <w:bottom w:val="nil"/>
              <w:right w:val="nil"/>
            </w:tcBorders>
            <w:shd w:val="clear" w:color="auto" w:fill="auto"/>
            <w:vAlign w:val="center"/>
            <w:hideMark/>
          </w:tcPr>
          <w:p w14:paraId="4EF1A5D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w:t>
            </w:r>
          </w:p>
        </w:tc>
        <w:tc>
          <w:tcPr>
            <w:tcW w:w="600" w:type="dxa"/>
            <w:tcBorders>
              <w:top w:val="nil"/>
              <w:left w:val="nil"/>
              <w:bottom w:val="nil"/>
              <w:right w:val="nil"/>
            </w:tcBorders>
            <w:shd w:val="clear" w:color="auto" w:fill="auto"/>
            <w:vAlign w:val="center"/>
            <w:hideMark/>
          </w:tcPr>
          <w:p w14:paraId="2774D8F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c>
          <w:tcPr>
            <w:tcW w:w="705" w:type="dxa"/>
            <w:tcBorders>
              <w:top w:val="nil"/>
              <w:left w:val="nil"/>
              <w:bottom w:val="nil"/>
              <w:right w:val="nil"/>
            </w:tcBorders>
            <w:shd w:val="clear" w:color="auto" w:fill="auto"/>
            <w:vAlign w:val="center"/>
            <w:hideMark/>
          </w:tcPr>
          <w:p w14:paraId="48B35E3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55.7%</w:t>
            </w:r>
          </w:p>
        </w:tc>
        <w:tc>
          <w:tcPr>
            <w:tcW w:w="650" w:type="dxa"/>
            <w:tcBorders>
              <w:top w:val="nil"/>
              <w:left w:val="nil"/>
              <w:bottom w:val="nil"/>
              <w:right w:val="nil"/>
            </w:tcBorders>
            <w:shd w:val="clear" w:color="auto" w:fill="auto"/>
            <w:noWrap/>
            <w:vAlign w:val="center"/>
            <w:hideMark/>
          </w:tcPr>
          <w:p w14:paraId="2432DE9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w:t>
            </w:r>
          </w:p>
        </w:tc>
        <w:tc>
          <w:tcPr>
            <w:tcW w:w="720" w:type="dxa"/>
            <w:tcBorders>
              <w:top w:val="nil"/>
              <w:left w:val="nil"/>
              <w:bottom w:val="nil"/>
              <w:right w:val="nil"/>
            </w:tcBorders>
            <w:shd w:val="clear" w:color="auto" w:fill="auto"/>
            <w:noWrap/>
            <w:vAlign w:val="center"/>
            <w:hideMark/>
          </w:tcPr>
          <w:p w14:paraId="4E931D6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900" w:type="dxa"/>
            <w:tcBorders>
              <w:top w:val="nil"/>
              <w:left w:val="nil"/>
              <w:bottom w:val="nil"/>
              <w:right w:val="nil"/>
            </w:tcBorders>
            <w:shd w:val="clear" w:color="auto" w:fill="auto"/>
            <w:noWrap/>
            <w:vAlign w:val="center"/>
            <w:hideMark/>
          </w:tcPr>
          <w:p w14:paraId="7CDCCA1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33.1%</w:t>
            </w:r>
          </w:p>
        </w:tc>
        <w:tc>
          <w:tcPr>
            <w:tcW w:w="690" w:type="dxa"/>
            <w:tcBorders>
              <w:top w:val="nil"/>
              <w:left w:val="nil"/>
              <w:bottom w:val="nil"/>
              <w:right w:val="nil"/>
            </w:tcBorders>
            <w:shd w:val="clear" w:color="auto" w:fill="auto"/>
            <w:noWrap/>
            <w:vAlign w:val="center"/>
            <w:hideMark/>
          </w:tcPr>
          <w:p w14:paraId="3D42D3D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w:t>
            </w:r>
          </w:p>
        </w:tc>
        <w:tc>
          <w:tcPr>
            <w:tcW w:w="650" w:type="dxa"/>
            <w:tcBorders>
              <w:top w:val="nil"/>
              <w:left w:val="nil"/>
              <w:bottom w:val="nil"/>
              <w:right w:val="nil"/>
            </w:tcBorders>
            <w:shd w:val="clear" w:color="auto" w:fill="auto"/>
            <w:noWrap/>
            <w:vAlign w:val="center"/>
            <w:hideMark/>
          </w:tcPr>
          <w:p w14:paraId="47C5AB2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w:t>
            </w:r>
          </w:p>
        </w:tc>
        <w:tc>
          <w:tcPr>
            <w:tcW w:w="705" w:type="dxa"/>
            <w:tcBorders>
              <w:top w:val="nil"/>
              <w:left w:val="nil"/>
              <w:bottom w:val="nil"/>
              <w:right w:val="nil"/>
            </w:tcBorders>
            <w:shd w:val="clear" w:color="auto" w:fill="auto"/>
            <w:noWrap/>
            <w:vAlign w:val="center"/>
            <w:hideMark/>
          </w:tcPr>
          <w:p w14:paraId="0544056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26.3%</w:t>
            </w:r>
          </w:p>
        </w:tc>
      </w:tr>
      <w:tr w:rsidR="00777B7D" w:rsidRPr="002F58C1" w14:paraId="2D5F5330" w14:textId="77777777" w:rsidTr="00777B7D">
        <w:trPr>
          <w:trHeight w:val="255"/>
        </w:trPr>
        <w:tc>
          <w:tcPr>
            <w:tcW w:w="3740" w:type="dxa"/>
            <w:tcBorders>
              <w:top w:val="nil"/>
              <w:left w:val="nil"/>
              <w:bottom w:val="nil"/>
              <w:right w:val="nil"/>
            </w:tcBorders>
            <w:shd w:val="clear" w:color="auto" w:fill="auto"/>
            <w:noWrap/>
            <w:vAlign w:val="center"/>
            <w:hideMark/>
          </w:tcPr>
          <w:p w14:paraId="1E234305"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 Other Electrical Machinery</w:t>
            </w:r>
          </w:p>
        </w:tc>
        <w:tc>
          <w:tcPr>
            <w:tcW w:w="600" w:type="dxa"/>
            <w:tcBorders>
              <w:top w:val="nil"/>
              <w:left w:val="nil"/>
              <w:bottom w:val="nil"/>
              <w:right w:val="nil"/>
            </w:tcBorders>
            <w:shd w:val="clear" w:color="000000" w:fill="F8CBAD"/>
            <w:vAlign w:val="center"/>
            <w:hideMark/>
          </w:tcPr>
          <w:p w14:paraId="49CEDE5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w:t>
            </w:r>
          </w:p>
        </w:tc>
        <w:tc>
          <w:tcPr>
            <w:tcW w:w="600" w:type="dxa"/>
            <w:tcBorders>
              <w:top w:val="nil"/>
              <w:left w:val="nil"/>
              <w:bottom w:val="nil"/>
              <w:right w:val="nil"/>
            </w:tcBorders>
            <w:shd w:val="clear" w:color="000000" w:fill="F8CBAD"/>
            <w:vAlign w:val="center"/>
            <w:hideMark/>
          </w:tcPr>
          <w:p w14:paraId="2035CE4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w:t>
            </w:r>
          </w:p>
        </w:tc>
        <w:tc>
          <w:tcPr>
            <w:tcW w:w="705" w:type="dxa"/>
            <w:tcBorders>
              <w:top w:val="nil"/>
              <w:left w:val="nil"/>
              <w:bottom w:val="nil"/>
              <w:right w:val="nil"/>
            </w:tcBorders>
            <w:shd w:val="clear" w:color="000000" w:fill="F8CBAD"/>
            <w:vAlign w:val="center"/>
            <w:hideMark/>
          </w:tcPr>
          <w:p w14:paraId="4B369B7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45.4%</w:t>
            </w:r>
          </w:p>
        </w:tc>
        <w:tc>
          <w:tcPr>
            <w:tcW w:w="650" w:type="dxa"/>
            <w:tcBorders>
              <w:top w:val="nil"/>
              <w:left w:val="nil"/>
              <w:bottom w:val="nil"/>
              <w:right w:val="nil"/>
            </w:tcBorders>
            <w:shd w:val="clear" w:color="000000" w:fill="B4C6E7"/>
            <w:noWrap/>
            <w:vAlign w:val="center"/>
            <w:hideMark/>
          </w:tcPr>
          <w:p w14:paraId="08F6BD6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w:t>
            </w:r>
          </w:p>
        </w:tc>
        <w:tc>
          <w:tcPr>
            <w:tcW w:w="720" w:type="dxa"/>
            <w:tcBorders>
              <w:top w:val="nil"/>
              <w:left w:val="nil"/>
              <w:bottom w:val="nil"/>
              <w:right w:val="nil"/>
            </w:tcBorders>
            <w:shd w:val="clear" w:color="000000" w:fill="B4C6E7"/>
            <w:noWrap/>
            <w:vAlign w:val="center"/>
            <w:hideMark/>
          </w:tcPr>
          <w:p w14:paraId="7CCD19D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w:t>
            </w:r>
          </w:p>
        </w:tc>
        <w:tc>
          <w:tcPr>
            <w:tcW w:w="900" w:type="dxa"/>
            <w:tcBorders>
              <w:top w:val="nil"/>
              <w:left w:val="nil"/>
              <w:bottom w:val="nil"/>
              <w:right w:val="nil"/>
            </w:tcBorders>
            <w:shd w:val="clear" w:color="000000" w:fill="B4C6E7"/>
            <w:noWrap/>
            <w:vAlign w:val="center"/>
            <w:hideMark/>
          </w:tcPr>
          <w:p w14:paraId="63645B5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53.7%</w:t>
            </w:r>
          </w:p>
        </w:tc>
        <w:tc>
          <w:tcPr>
            <w:tcW w:w="690" w:type="dxa"/>
            <w:tcBorders>
              <w:top w:val="nil"/>
              <w:left w:val="nil"/>
              <w:bottom w:val="nil"/>
              <w:right w:val="nil"/>
            </w:tcBorders>
            <w:shd w:val="clear" w:color="000000" w:fill="C5E0B3"/>
            <w:noWrap/>
            <w:vAlign w:val="center"/>
            <w:hideMark/>
          </w:tcPr>
          <w:p w14:paraId="1C11E31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13</w:t>
            </w:r>
          </w:p>
        </w:tc>
        <w:tc>
          <w:tcPr>
            <w:tcW w:w="650" w:type="dxa"/>
            <w:tcBorders>
              <w:top w:val="nil"/>
              <w:left w:val="nil"/>
              <w:bottom w:val="nil"/>
              <w:right w:val="nil"/>
            </w:tcBorders>
            <w:shd w:val="clear" w:color="000000" w:fill="C5E0B3"/>
            <w:noWrap/>
            <w:vAlign w:val="center"/>
            <w:hideMark/>
          </w:tcPr>
          <w:p w14:paraId="7542B1B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c>
          <w:tcPr>
            <w:tcW w:w="705" w:type="dxa"/>
            <w:tcBorders>
              <w:top w:val="nil"/>
              <w:left w:val="nil"/>
              <w:bottom w:val="nil"/>
              <w:right w:val="nil"/>
            </w:tcBorders>
            <w:shd w:val="clear" w:color="000000" w:fill="C5E0B3"/>
            <w:noWrap/>
            <w:vAlign w:val="center"/>
            <w:hideMark/>
          </w:tcPr>
          <w:p w14:paraId="1AA7AB3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17.2%</w:t>
            </w:r>
          </w:p>
        </w:tc>
      </w:tr>
      <w:tr w:rsidR="00777B7D" w:rsidRPr="002F58C1" w14:paraId="7595DB69" w14:textId="77777777" w:rsidTr="00777B7D">
        <w:trPr>
          <w:trHeight w:val="255"/>
        </w:trPr>
        <w:tc>
          <w:tcPr>
            <w:tcW w:w="3740" w:type="dxa"/>
            <w:tcBorders>
              <w:top w:val="nil"/>
              <w:left w:val="nil"/>
              <w:bottom w:val="nil"/>
              <w:right w:val="nil"/>
            </w:tcBorders>
            <w:shd w:val="clear" w:color="auto" w:fill="auto"/>
            <w:noWrap/>
            <w:vAlign w:val="center"/>
            <w:hideMark/>
          </w:tcPr>
          <w:p w14:paraId="3D0730DA"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D) Machinery Specialized For</w:t>
            </w:r>
          </w:p>
        </w:tc>
        <w:tc>
          <w:tcPr>
            <w:tcW w:w="600" w:type="dxa"/>
            <w:tcBorders>
              <w:top w:val="nil"/>
              <w:left w:val="nil"/>
              <w:bottom w:val="nil"/>
              <w:right w:val="nil"/>
            </w:tcBorders>
            <w:shd w:val="clear" w:color="auto" w:fill="auto"/>
            <w:vAlign w:val="center"/>
            <w:hideMark/>
          </w:tcPr>
          <w:p w14:paraId="57EA01E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600" w:type="dxa"/>
            <w:tcBorders>
              <w:top w:val="nil"/>
              <w:left w:val="nil"/>
              <w:bottom w:val="nil"/>
              <w:right w:val="nil"/>
            </w:tcBorders>
            <w:shd w:val="clear" w:color="auto" w:fill="auto"/>
            <w:vAlign w:val="center"/>
            <w:hideMark/>
          </w:tcPr>
          <w:p w14:paraId="475895B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05" w:type="dxa"/>
            <w:tcBorders>
              <w:top w:val="nil"/>
              <w:left w:val="nil"/>
              <w:bottom w:val="nil"/>
              <w:right w:val="nil"/>
            </w:tcBorders>
            <w:shd w:val="clear" w:color="auto" w:fill="auto"/>
            <w:vAlign w:val="center"/>
            <w:hideMark/>
          </w:tcPr>
          <w:p w14:paraId="2C73BB2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t>
            </w:r>
          </w:p>
        </w:tc>
        <w:tc>
          <w:tcPr>
            <w:tcW w:w="650" w:type="dxa"/>
            <w:tcBorders>
              <w:top w:val="nil"/>
              <w:left w:val="nil"/>
              <w:bottom w:val="nil"/>
              <w:right w:val="nil"/>
            </w:tcBorders>
            <w:shd w:val="clear" w:color="auto" w:fill="auto"/>
            <w:noWrap/>
            <w:vAlign w:val="center"/>
            <w:hideMark/>
          </w:tcPr>
          <w:p w14:paraId="6EDEEFA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20" w:type="dxa"/>
            <w:tcBorders>
              <w:top w:val="nil"/>
              <w:left w:val="nil"/>
              <w:bottom w:val="nil"/>
              <w:right w:val="nil"/>
            </w:tcBorders>
            <w:shd w:val="clear" w:color="auto" w:fill="auto"/>
            <w:noWrap/>
            <w:vAlign w:val="center"/>
            <w:hideMark/>
          </w:tcPr>
          <w:p w14:paraId="799CAD8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900" w:type="dxa"/>
            <w:tcBorders>
              <w:top w:val="nil"/>
              <w:left w:val="nil"/>
              <w:bottom w:val="nil"/>
              <w:right w:val="nil"/>
            </w:tcBorders>
            <w:shd w:val="clear" w:color="auto" w:fill="auto"/>
            <w:noWrap/>
            <w:vAlign w:val="center"/>
            <w:hideMark/>
          </w:tcPr>
          <w:p w14:paraId="0AB95E5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t>
            </w:r>
          </w:p>
        </w:tc>
        <w:tc>
          <w:tcPr>
            <w:tcW w:w="690" w:type="dxa"/>
            <w:tcBorders>
              <w:top w:val="nil"/>
              <w:left w:val="nil"/>
              <w:bottom w:val="nil"/>
              <w:right w:val="nil"/>
            </w:tcBorders>
            <w:shd w:val="clear" w:color="auto" w:fill="auto"/>
            <w:noWrap/>
            <w:vAlign w:val="center"/>
            <w:hideMark/>
          </w:tcPr>
          <w:p w14:paraId="046440A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650" w:type="dxa"/>
            <w:tcBorders>
              <w:top w:val="nil"/>
              <w:left w:val="nil"/>
              <w:bottom w:val="nil"/>
              <w:right w:val="nil"/>
            </w:tcBorders>
            <w:shd w:val="clear" w:color="auto" w:fill="auto"/>
            <w:noWrap/>
            <w:vAlign w:val="center"/>
            <w:hideMark/>
          </w:tcPr>
          <w:p w14:paraId="151086A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05" w:type="dxa"/>
            <w:tcBorders>
              <w:top w:val="nil"/>
              <w:left w:val="nil"/>
              <w:bottom w:val="nil"/>
              <w:right w:val="nil"/>
            </w:tcBorders>
            <w:shd w:val="clear" w:color="auto" w:fill="auto"/>
            <w:noWrap/>
            <w:vAlign w:val="center"/>
            <w:hideMark/>
          </w:tcPr>
          <w:p w14:paraId="360B966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r>
      <w:tr w:rsidR="00777B7D" w:rsidRPr="002F58C1" w14:paraId="49976FD7" w14:textId="77777777" w:rsidTr="00777B7D">
        <w:trPr>
          <w:trHeight w:val="255"/>
        </w:trPr>
        <w:tc>
          <w:tcPr>
            <w:tcW w:w="3740" w:type="dxa"/>
            <w:tcBorders>
              <w:top w:val="nil"/>
              <w:left w:val="nil"/>
              <w:bottom w:val="nil"/>
              <w:right w:val="nil"/>
            </w:tcBorders>
            <w:shd w:val="clear" w:color="auto" w:fill="auto"/>
            <w:noWrap/>
            <w:vAlign w:val="center"/>
            <w:hideMark/>
          </w:tcPr>
          <w:p w14:paraId="110F3DDD"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D) Machinery Specialized For Particular Industries</w:t>
            </w:r>
          </w:p>
        </w:tc>
        <w:tc>
          <w:tcPr>
            <w:tcW w:w="600" w:type="dxa"/>
            <w:tcBorders>
              <w:top w:val="nil"/>
              <w:left w:val="nil"/>
              <w:bottom w:val="nil"/>
              <w:right w:val="nil"/>
            </w:tcBorders>
            <w:shd w:val="clear" w:color="000000" w:fill="F8CBAD"/>
            <w:vAlign w:val="center"/>
            <w:hideMark/>
          </w:tcPr>
          <w:p w14:paraId="10C4FE5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w:t>
            </w:r>
          </w:p>
        </w:tc>
        <w:tc>
          <w:tcPr>
            <w:tcW w:w="600" w:type="dxa"/>
            <w:tcBorders>
              <w:top w:val="nil"/>
              <w:left w:val="nil"/>
              <w:bottom w:val="nil"/>
              <w:right w:val="nil"/>
            </w:tcBorders>
            <w:shd w:val="clear" w:color="000000" w:fill="F8CBAD"/>
            <w:vAlign w:val="center"/>
            <w:hideMark/>
          </w:tcPr>
          <w:p w14:paraId="705ED64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w:t>
            </w:r>
          </w:p>
        </w:tc>
        <w:tc>
          <w:tcPr>
            <w:tcW w:w="705" w:type="dxa"/>
            <w:tcBorders>
              <w:top w:val="nil"/>
              <w:left w:val="nil"/>
              <w:bottom w:val="nil"/>
              <w:right w:val="nil"/>
            </w:tcBorders>
            <w:shd w:val="clear" w:color="000000" w:fill="F8CBAD"/>
            <w:vAlign w:val="center"/>
            <w:hideMark/>
          </w:tcPr>
          <w:p w14:paraId="015041B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-30.6%</w:t>
            </w:r>
          </w:p>
        </w:tc>
        <w:tc>
          <w:tcPr>
            <w:tcW w:w="650" w:type="dxa"/>
            <w:tcBorders>
              <w:top w:val="nil"/>
              <w:left w:val="nil"/>
              <w:bottom w:val="nil"/>
              <w:right w:val="nil"/>
            </w:tcBorders>
            <w:shd w:val="clear" w:color="000000" w:fill="B4C6E7"/>
            <w:noWrap/>
            <w:vAlign w:val="center"/>
            <w:hideMark/>
          </w:tcPr>
          <w:p w14:paraId="7EF6833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w:t>
            </w:r>
          </w:p>
        </w:tc>
        <w:tc>
          <w:tcPr>
            <w:tcW w:w="720" w:type="dxa"/>
            <w:tcBorders>
              <w:top w:val="nil"/>
              <w:left w:val="nil"/>
              <w:bottom w:val="nil"/>
              <w:right w:val="nil"/>
            </w:tcBorders>
            <w:shd w:val="clear" w:color="000000" w:fill="B4C6E7"/>
            <w:noWrap/>
            <w:vAlign w:val="center"/>
            <w:hideMark/>
          </w:tcPr>
          <w:p w14:paraId="5214BE7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30</w:t>
            </w:r>
          </w:p>
        </w:tc>
        <w:tc>
          <w:tcPr>
            <w:tcW w:w="900" w:type="dxa"/>
            <w:tcBorders>
              <w:top w:val="nil"/>
              <w:left w:val="nil"/>
              <w:bottom w:val="nil"/>
              <w:right w:val="nil"/>
            </w:tcBorders>
            <w:shd w:val="clear" w:color="000000" w:fill="B4C6E7"/>
            <w:noWrap/>
            <w:vAlign w:val="center"/>
            <w:hideMark/>
          </w:tcPr>
          <w:p w14:paraId="00DC507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-38.9%</w:t>
            </w:r>
          </w:p>
        </w:tc>
        <w:tc>
          <w:tcPr>
            <w:tcW w:w="690" w:type="dxa"/>
            <w:tcBorders>
              <w:top w:val="nil"/>
              <w:left w:val="nil"/>
              <w:bottom w:val="nil"/>
              <w:right w:val="nil"/>
            </w:tcBorders>
            <w:shd w:val="clear" w:color="000000" w:fill="C5E0B3"/>
            <w:noWrap/>
            <w:vAlign w:val="center"/>
            <w:hideMark/>
          </w:tcPr>
          <w:p w14:paraId="1F07F8F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w:t>
            </w:r>
          </w:p>
        </w:tc>
        <w:tc>
          <w:tcPr>
            <w:tcW w:w="650" w:type="dxa"/>
            <w:tcBorders>
              <w:top w:val="nil"/>
              <w:left w:val="nil"/>
              <w:bottom w:val="nil"/>
              <w:right w:val="nil"/>
            </w:tcBorders>
            <w:shd w:val="clear" w:color="000000" w:fill="C5E0B3"/>
            <w:noWrap/>
            <w:vAlign w:val="center"/>
            <w:hideMark/>
          </w:tcPr>
          <w:p w14:paraId="0FE7E33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w:t>
            </w:r>
          </w:p>
        </w:tc>
        <w:tc>
          <w:tcPr>
            <w:tcW w:w="705" w:type="dxa"/>
            <w:tcBorders>
              <w:top w:val="nil"/>
              <w:left w:val="nil"/>
              <w:bottom w:val="nil"/>
              <w:right w:val="nil"/>
            </w:tcBorders>
            <w:shd w:val="clear" w:color="000000" w:fill="C5E0B3"/>
            <w:noWrap/>
            <w:vAlign w:val="center"/>
            <w:hideMark/>
          </w:tcPr>
          <w:p w14:paraId="4E05A4F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23.9%</w:t>
            </w:r>
          </w:p>
        </w:tc>
      </w:tr>
      <w:tr w:rsidR="00777B7D" w:rsidRPr="002F58C1" w14:paraId="6813DCFF" w14:textId="77777777" w:rsidTr="00777B7D">
        <w:trPr>
          <w:trHeight w:val="255"/>
        </w:trPr>
        <w:tc>
          <w:tcPr>
            <w:tcW w:w="3740" w:type="dxa"/>
            <w:tcBorders>
              <w:top w:val="nil"/>
              <w:left w:val="nil"/>
              <w:bottom w:val="nil"/>
              <w:right w:val="nil"/>
            </w:tcBorders>
            <w:shd w:val="clear" w:color="auto" w:fill="auto"/>
            <w:noWrap/>
            <w:vAlign w:val="center"/>
            <w:hideMark/>
          </w:tcPr>
          <w:p w14:paraId="51AA58E1"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E) AUTO PARTS &amp; ACCESSORIES</w:t>
            </w:r>
          </w:p>
        </w:tc>
        <w:tc>
          <w:tcPr>
            <w:tcW w:w="600" w:type="dxa"/>
            <w:tcBorders>
              <w:top w:val="nil"/>
              <w:left w:val="nil"/>
              <w:bottom w:val="nil"/>
              <w:right w:val="nil"/>
            </w:tcBorders>
            <w:shd w:val="clear" w:color="auto" w:fill="auto"/>
            <w:vAlign w:val="center"/>
            <w:hideMark/>
          </w:tcPr>
          <w:p w14:paraId="0F209E6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w:t>
            </w:r>
          </w:p>
        </w:tc>
        <w:tc>
          <w:tcPr>
            <w:tcW w:w="600" w:type="dxa"/>
            <w:tcBorders>
              <w:top w:val="nil"/>
              <w:left w:val="nil"/>
              <w:bottom w:val="nil"/>
              <w:right w:val="nil"/>
            </w:tcBorders>
            <w:shd w:val="clear" w:color="auto" w:fill="auto"/>
            <w:vAlign w:val="center"/>
            <w:hideMark/>
          </w:tcPr>
          <w:p w14:paraId="7169E07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7</w:t>
            </w:r>
          </w:p>
        </w:tc>
        <w:tc>
          <w:tcPr>
            <w:tcW w:w="705" w:type="dxa"/>
            <w:tcBorders>
              <w:top w:val="nil"/>
              <w:left w:val="nil"/>
              <w:bottom w:val="nil"/>
              <w:right w:val="nil"/>
            </w:tcBorders>
            <w:shd w:val="clear" w:color="auto" w:fill="auto"/>
            <w:vAlign w:val="center"/>
            <w:hideMark/>
          </w:tcPr>
          <w:p w14:paraId="05D5D3A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-15.4%</w:t>
            </w:r>
          </w:p>
        </w:tc>
        <w:tc>
          <w:tcPr>
            <w:tcW w:w="650" w:type="dxa"/>
            <w:tcBorders>
              <w:top w:val="nil"/>
              <w:left w:val="nil"/>
              <w:bottom w:val="nil"/>
              <w:right w:val="nil"/>
            </w:tcBorders>
            <w:shd w:val="clear" w:color="auto" w:fill="auto"/>
            <w:noWrap/>
            <w:vAlign w:val="center"/>
            <w:hideMark/>
          </w:tcPr>
          <w:p w14:paraId="7726A3E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w:t>
            </w:r>
          </w:p>
        </w:tc>
        <w:tc>
          <w:tcPr>
            <w:tcW w:w="720" w:type="dxa"/>
            <w:tcBorders>
              <w:top w:val="nil"/>
              <w:left w:val="nil"/>
              <w:bottom w:val="nil"/>
              <w:right w:val="nil"/>
            </w:tcBorders>
            <w:shd w:val="clear" w:color="auto" w:fill="auto"/>
            <w:noWrap/>
            <w:vAlign w:val="center"/>
            <w:hideMark/>
          </w:tcPr>
          <w:p w14:paraId="206BECF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w:t>
            </w:r>
          </w:p>
        </w:tc>
        <w:tc>
          <w:tcPr>
            <w:tcW w:w="900" w:type="dxa"/>
            <w:tcBorders>
              <w:top w:val="nil"/>
              <w:left w:val="nil"/>
              <w:bottom w:val="nil"/>
              <w:right w:val="nil"/>
            </w:tcBorders>
            <w:shd w:val="clear" w:color="auto" w:fill="auto"/>
            <w:noWrap/>
            <w:vAlign w:val="center"/>
            <w:hideMark/>
          </w:tcPr>
          <w:p w14:paraId="676F150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-12.6%</w:t>
            </w:r>
          </w:p>
        </w:tc>
        <w:tc>
          <w:tcPr>
            <w:tcW w:w="690" w:type="dxa"/>
            <w:tcBorders>
              <w:top w:val="nil"/>
              <w:left w:val="nil"/>
              <w:bottom w:val="nil"/>
              <w:right w:val="nil"/>
            </w:tcBorders>
            <w:shd w:val="clear" w:color="auto" w:fill="auto"/>
            <w:noWrap/>
            <w:vAlign w:val="center"/>
            <w:hideMark/>
          </w:tcPr>
          <w:p w14:paraId="2B87729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w:t>
            </w:r>
          </w:p>
        </w:tc>
        <w:tc>
          <w:tcPr>
            <w:tcW w:w="650" w:type="dxa"/>
            <w:tcBorders>
              <w:top w:val="nil"/>
              <w:left w:val="nil"/>
              <w:bottom w:val="nil"/>
              <w:right w:val="nil"/>
            </w:tcBorders>
            <w:shd w:val="clear" w:color="auto" w:fill="auto"/>
            <w:noWrap/>
            <w:vAlign w:val="center"/>
            <w:hideMark/>
          </w:tcPr>
          <w:p w14:paraId="0643965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705" w:type="dxa"/>
            <w:tcBorders>
              <w:top w:val="nil"/>
              <w:left w:val="nil"/>
              <w:bottom w:val="nil"/>
              <w:right w:val="nil"/>
            </w:tcBorders>
            <w:shd w:val="clear" w:color="auto" w:fill="auto"/>
            <w:noWrap/>
            <w:vAlign w:val="center"/>
            <w:hideMark/>
          </w:tcPr>
          <w:p w14:paraId="69EA999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15.4%</w:t>
            </w:r>
          </w:p>
        </w:tc>
      </w:tr>
      <w:tr w:rsidR="00777B7D" w:rsidRPr="002F58C1" w14:paraId="13475EC4" w14:textId="77777777" w:rsidTr="00777B7D">
        <w:trPr>
          <w:trHeight w:val="255"/>
        </w:trPr>
        <w:tc>
          <w:tcPr>
            <w:tcW w:w="3740" w:type="dxa"/>
            <w:tcBorders>
              <w:top w:val="nil"/>
              <w:left w:val="nil"/>
              <w:bottom w:val="nil"/>
              <w:right w:val="nil"/>
            </w:tcBorders>
            <w:shd w:val="clear" w:color="auto" w:fill="auto"/>
            <w:noWrap/>
            <w:vAlign w:val="center"/>
            <w:hideMark/>
          </w:tcPr>
          <w:p w14:paraId="5D120EFB"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F) OTHER MACHINERY</w:t>
            </w:r>
          </w:p>
        </w:tc>
        <w:tc>
          <w:tcPr>
            <w:tcW w:w="600" w:type="dxa"/>
            <w:tcBorders>
              <w:top w:val="nil"/>
              <w:left w:val="nil"/>
              <w:bottom w:val="nil"/>
              <w:right w:val="nil"/>
            </w:tcBorders>
            <w:shd w:val="clear" w:color="000000" w:fill="F8CBAD"/>
            <w:vAlign w:val="center"/>
            <w:hideMark/>
          </w:tcPr>
          <w:p w14:paraId="18D5A60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29</w:t>
            </w:r>
          </w:p>
        </w:tc>
        <w:tc>
          <w:tcPr>
            <w:tcW w:w="600" w:type="dxa"/>
            <w:tcBorders>
              <w:top w:val="nil"/>
              <w:left w:val="nil"/>
              <w:bottom w:val="nil"/>
              <w:right w:val="nil"/>
            </w:tcBorders>
            <w:shd w:val="clear" w:color="000000" w:fill="F8CBAD"/>
            <w:vAlign w:val="center"/>
            <w:hideMark/>
          </w:tcPr>
          <w:p w14:paraId="575005A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18</w:t>
            </w:r>
          </w:p>
        </w:tc>
        <w:tc>
          <w:tcPr>
            <w:tcW w:w="705" w:type="dxa"/>
            <w:tcBorders>
              <w:top w:val="nil"/>
              <w:left w:val="nil"/>
              <w:bottom w:val="nil"/>
              <w:right w:val="nil"/>
            </w:tcBorders>
            <w:shd w:val="clear" w:color="000000" w:fill="F8CBAD"/>
            <w:vAlign w:val="center"/>
            <w:hideMark/>
          </w:tcPr>
          <w:p w14:paraId="33F5DC1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65.9%</w:t>
            </w:r>
          </w:p>
        </w:tc>
        <w:tc>
          <w:tcPr>
            <w:tcW w:w="650" w:type="dxa"/>
            <w:tcBorders>
              <w:top w:val="nil"/>
              <w:left w:val="nil"/>
              <w:bottom w:val="nil"/>
              <w:right w:val="nil"/>
            </w:tcBorders>
            <w:shd w:val="clear" w:color="000000" w:fill="B4C6E7"/>
            <w:noWrap/>
            <w:vAlign w:val="center"/>
            <w:hideMark/>
          </w:tcPr>
          <w:p w14:paraId="7A08507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56</w:t>
            </w:r>
          </w:p>
        </w:tc>
        <w:tc>
          <w:tcPr>
            <w:tcW w:w="720" w:type="dxa"/>
            <w:tcBorders>
              <w:top w:val="nil"/>
              <w:left w:val="nil"/>
              <w:bottom w:val="nil"/>
              <w:right w:val="nil"/>
            </w:tcBorders>
            <w:shd w:val="clear" w:color="000000" w:fill="B4C6E7"/>
            <w:noWrap/>
            <w:vAlign w:val="center"/>
            <w:hideMark/>
          </w:tcPr>
          <w:p w14:paraId="2C02D7D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34</w:t>
            </w:r>
          </w:p>
        </w:tc>
        <w:tc>
          <w:tcPr>
            <w:tcW w:w="900" w:type="dxa"/>
            <w:tcBorders>
              <w:top w:val="nil"/>
              <w:left w:val="nil"/>
              <w:bottom w:val="nil"/>
              <w:right w:val="nil"/>
            </w:tcBorders>
            <w:shd w:val="clear" w:color="000000" w:fill="B4C6E7"/>
            <w:noWrap/>
            <w:vAlign w:val="center"/>
            <w:hideMark/>
          </w:tcPr>
          <w:p w14:paraId="041F366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63.8%</w:t>
            </w:r>
          </w:p>
        </w:tc>
        <w:tc>
          <w:tcPr>
            <w:tcW w:w="690" w:type="dxa"/>
            <w:tcBorders>
              <w:top w:val="nil"/>
              <w:left w:val="nil"/>
              <w:bottom w:val="nil"/>
              <w:right w:val="nil"/>
            </w:tcBorders>
            <w:shd w:val="clear" w:color="000000" w:fill="C5E0B3"/>
            <w:noWrap/>
            <w:vAlign w:val="center"/>
            <w:hideMark/>
          </w:tcPr>
          <w:p w14:paraId="3C76414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29</w:t>
            </w:r>
          </w:p>
        </w:tc>
        <w:tc>
          <w:tcPr>
            <w:tcW w:w="650" w:type="dxa"/>
            <w:tcBorders>
              <w:top w:val="nil"/>
              <w:left w:val="nil"/>
              <w:bottom w:val="nil"/>
              <w:right w:val="nil"/>
            </w:tcBorders>
            <w:shd w:val="clear" w:color="000000" w:fill="C5E0B3"/>
            <w:noWrap/>
            <w:vAlign w:val="center"/>
            <w:hideMark/>
          </w:tcPr>
          <w:p w14:paraId="1FB39F1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27</w:t>
            </w:r>
          </w:p>
        </w:tc>
        <w:tc>
          <w:tcPr>
            <w:tcW w:w="705" w:type="dxa"/>
            <w:tcBorders>
              <w:top w:val="nil"/>
              <w:left w:val="nil"/>
              <w:bottom w:val="nil"/>
              <w:right w:val="nil"/>
            </w:tcBorders>
            <w:shd w:val="clear" w:color="000000" w:fill="C5E0B3"/>
            <w:noWrap/>
            <w:vAlign w:val="center"/>
            <w:hideMark/>
          </w:tcPr>
          <w:p w14:paraId="48EBA5E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10.1%</w:t>
            </w:r>
          </w:p>
        </w:tc>
      </w:tr>
      <w:tr w:rsidR="00777B7D" w:rsidRPr="002F58C1" w14:paraId="779FD93D" w14:textId="77777777" w:rsidTr="00777B7D">
        <w:trPr>
          <w:trHeight w:val="255"/>
        </w:trPr>
        <w:tc>
          <w:tcPr>
            <w:tcW w:w="3740" w:type="dxa"/>
            <w:tcBorders>
              <w:top w:val="nil"/>
              <w:left w:val="nil"/>
              <w:bottom w:val="nil"/>
              <w:right w:val="nil"/>
            </w:tcBorders>
            <w:shd w:val="clear" w:color="auto" w:fill="auto"/>
            <w:noWrap/>
            <w:vAlign w:val="center"/>
            <w:hideMark/>
          </w:tcPr>
          <w:p w14:paraId="340B3742"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Gems</w:t>
            </w:r>
          </w:p>
        </w:tc>
        <w:tc>
          <w:tcPr>
            <w:tcW w:w="600" w:type="dxa"/>
            <w:tcBorders>
              <w:top w:val="nil"/>
              <w:left w:val="nil"/>
              <w:bottom w:val="nil"/>
              <w:right w:val="nil"/>
            </w:tcBorders>
            <w:shd w:val="clear" w:color="auto" w:fill="auto"/>
            <w:vAlign w:val="center"/>
            <w:hideMark/>
          </w:tcPr>
          <w:p w14:paraId="2D539F5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w:t>
            </w:r>
          </w:p>
        </w:tc>
        <w:tc>
          <w:tcPr>
            <w:tcW w:w="600" w:type="dxa"/>
            <w:tcBorders>
              <w:top w:val="nil"/>
              <w:left w:val="nil"/>
              <w:bottom w:val="nil"/>
              <w:right w:val="nil"/>
            </w:tcBorders>
            <w:shd w:val="clear" w:color="auto" w:fill="auto"/>
            <w:vAlign w:val="center"/>
            <w:hideMark/>
          </w:tcPr>
          <w:p w14:paraId="7C14A79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w:t>
            </w:r>
          </w:p>
        </w:tc>
        <w:tc>
          <w:tcPr>
            <w:tcW w:w="705" w:type="dxa"/>
            <w:tcBorders>
              <w:top w:val="nil"/>
              <w:left w:val="nil"/>
              <w:bottom w:val="nil"/>
              <w:right w:val="nil"/>
            </w:tcBorders>
            <w:shd w:val="clear" w:color="auto" w:fill="auto"/>
            <w:vAlign w:val="center"/>
            <w:hideMark/>
          </w:tcPr>
          <w:p w14:paraId="3F6D532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-9.5%</w:t>
            </w:r>
          </w:p>
        </w:tc>
        <w:tc>
          <w:tcPr>
            <w:tcW w:w="650" w:type="dxa"/>
            <w:tcBorders>
              <w:top w:val="nil"/>
              <w:left w:val="nil"/>
              <w:bottom w:val="nil"/>
              <w:right w:val="nil"/>
            </w:tcBorders>
            <w:shd w:val="clear" w:color="auto" w:fill="auto"/>
            <w:noWrap/>
            <w:vAlign w:val="center"/>
            <w:hideMark/>
          </w:tcPr>
          <w:p w14:paraId="601B9AD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720" w:type="dxa"/>
            <w:tcBorders>
              <w:top w:val="nil"/>
              <w:left w:val="nil"/>
              <w:bottom w:val="nil"/>
              <w:right w:val="nil"/>
            </w:tcBorders>
            <w:shd w:val="clear" w:color="auto" w:fill="auto"/>
            <w:noWrap/>
            <w:vAlign w:val="center"/>
            <w:hideMark/>
          </w:tcPr>
          <w:p w14:paraId="1E0F1EB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900" w:type="dxa"/>
            <w:tcBorders>
              <w:top w:val="nil"/>
              <w:left w:val="nil"/>
              <w:bottom w:val="nil"/>
              <w:right w:val="nil"/>
            </w:tcBorders>
            <w:shd w:val="clear" w:color="auto" w:fill="auto"/>
            <w:noWrap/>
            <w:vAlign w:val="center"/>
            <w:hideMark/>
          </w:tcPr>
          <w:p w14:paraId="451B183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14.2%</w:t>
            </w:r>
          </w:p>
        </w:tc>
        <w:tc>
          <w:tcPr>
            <w:tcW w:w="690" w:type="dxa"/>
            <w:tcBorders>
              <w:top w:val="nil"/>
              <w:left w:val="nil"/>
              <w:bottom w:val="nil"/>
              <w:right w:val="nil"/>
            </w:tcBorders>
            <w:shd w:val="clear" w:color="auto" w:fill="auto"/>
            <w:noWrap/>
            <w:vAlign w:val="center"/>
            <w:hideMark/>
          </w:tcPr>
          <w:p w14:paraId="3B7C005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w:t>
            </w:r>
          </w:p>
        </w:tc>
        <w:tc>
          <w:tcPr>
            <w:tcW w:w="650" w:type="dxa"/>
            <w:tcBorders>
              <w:top w:val="nil"/>
              <w:left w:val="nil"/>
              <w:bottom w:val="nil"/>
              <w:right w:val="nil"/>
            </w:tcBorders>
            <w:shd w:val="clear" w:color="auto" w:fill="auto"/>
            <w:noWrap/>
            <w:vAlign w:val="center"/>
            <w:hideMark/>
          </w:tcPr>
          <w:p w14:paraId="1F26031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c>
          <w:tcPr>
            <w:tcW w:w="705" w:type="dxa"/>
            <w:tcBorders>
              <w:top w:val="nil"/>
              <w:left w:val="nil"/>
              <w:bottom w:val="nil"/>
              <w:right w:val="nil"/>
            </w:tcBorders>
            <w:shd w:val="clear" w:color="auto" w:fill="auto"/>
            <w:noWrap/>
            <w:vAlign w:val="center"/>
            <w:hideMark/>
          </w:tcPr>
          <w:p w14:paraId="1050678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19.4%</w:t>
            </w:r>
          </w:p>
        </w:tc>
      </w:tr>
      <w:tr w:rsidR="00777B7D" w:rsidRPr="002F58C1" w14:paraId="252A1C5D" w14:textId="77777777" w:rsidTr="00777B7D">
        <w:trPr>
          <w:trHeight w:val="255"/>
        </w:trPr>
        <w:tc>
          <w:tcPr>
            <w:tcW w:w="3740" w:type="dxa"/>
            <w:tcBorders>
              <w:top w:val="nil"/>
              <w:left w:val="nil"/>
              <w:bottom w:val="nil"/>
              <w:right w:val="nil"/>
            </w:tcBorders>
            <w:shd w:val="clear" w:color="auto" w:fill="auto"/>
            <w:noWrap/>
            <w:vAlign w:val="center"/>
            <w:hideMark/>
          </w:tcPr>
          <w:p w14:paraId="4A5DF265"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Jewellary</w:t>
            </w:r>
          </w:p>
        </w:tc>
        <w:tc>
          <w:tcPr>
            <w:tcW w:w="600" w:type="dxa"/>
            <w:tcBorders>
              <w:top w:val="nil"/>
              <w:left w:val="nil"/>
              <w:bottom w:val="nil"/>
              <w:right w:val="nil"/>
            </w:tcBorders>
            <w:shd w:val="clear" w:color="000000" w:fill="F8CBAD"/>
            <w:vAlign w:val="center"/>
            <w:hideMark/>
          </w:tcPr>
          <w:p w14:paraId="1128E2A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c>
          <w:tcPr>
            <w:tcW w:w="600" w:type="dxa"/>
            <w:tcBorders>
              <w:top w:val="nil"/>
              <w:left w:val="nil"/>
              <w:bottom w:val="nil"/>
              <w:right w:val="nil"/>
            </w:tcBorders>
            <w:shd w:val="clear" w:color="000000" w:fill="F8CBAD"/>
            <w:vAlign w:val="center"/>
            <w:hideMark/>
          </w:tcPr>
          <w:p w14:paraId="688B47C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w:t>
            </w:r>
          </w:p>
        </w:tc>
        <w:tc>
          <w:tcPr>
            <w:tcW w:w="705" w:type="dxa"/>
            <w:tcBorders>
              <w:top w:val="nil"/>
              <w:left w:val="nil"/>
              <w:bottom w:val="nil"/>
              <w:right w:val="nil"/>
            </w:tcBorders>
            <w:shd w:val="clear" w:color="000000" w:fill="F8CBAD"/>
            <w:vAlign w:val="center"/>
            <w:hideMark/>
          </w:tcPr>
          <w:p w14:paraId="424E735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-25.0%</w:t>
            </w:r>
          </w:p>
        </w:tc>
        <w:tc>
          <w:tcPr>
            <w:tcW w:w="650" w:type="dxa"/>
            <w:tcBorders>
              <w:top w:val="nil"/>
              <w:left w:val="nil"/>
              <w:bottom w:val="nil"/>
              <w:right w:val="nil"/>
            </w:tcBorders>
            <w:shd w:val="clear" w:color="000000" w:fill="B4C6E7"/>
            <w:noWrap/>
            <w:vAlign w:val="center"/>
            <w:hideMark/>
          </w:tcPr>
          <w:p w14:paraId="56ABB1B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720" w:type="dxa"/>
            <w:tcBorders>
              <w:top w:val="nil"/>
              <w:left w:val="nil"/>
              <w:bottom w:val="nil"/>
              <w:right w:val="nil"/>
            </w:tcBorders>
            <w:shd w:val="clear" w:color="000000" w:fill="B4C6E7"/>
            <w:noWrap/>
            <w:vAlign w:val="center"/>
            <w:hideMark/>
          </w:tcPr>
          <w:p w14:paraId="13CD7C8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900" w:type="dxa"/>
            <w:tcBorders>
              <w:top w:val="nil"/>
              <w:left w:val="nil"/>
              <w:bottom w:val="nil"/>
              <w:right w:val="nil"/>
            </w:tcBorders>
            <w:shd w:val="clear" w:color="000000" w:fill="B4C6E7"/>
            <w:noWrap/>
            <w:vAlign w:val="center"/>
            <w:hideMark/>
          </w:tcPr>
          <w:p w14:paraId="4D2FA9C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w:t>
            </w:r>
          </w:p>
        </w:tc>
        <w:tc>
          <w:tcPr>
            <w:tcW w:w="690" w:type="dxa"/>
            <w:tcBorders>
              <w:top w:val="nil"/>
              <w:left w:val="nil"/>
              <w:bottom w:val="nil"/>
              <w:right w:val="nil"/>
            </w:tcBorders>
            <w:shd w:val="clear" w:color="000000" w:fill="C5E0B3"/>
            <w:noWrap/>
            <w:vAlign w:val="center"/>
            <w:hideMark/>
          </w:tcPr>
          <w:p w14:paraId="3891037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c>
          <w:tcPr>
            <w:tcW w:w="650" w:type="dxa"/>
            <w:tcBorders>
              <w:top w:val="nil"/>
              <w:left w:val="nil"/>
              <w:bottom w:val="nil"/>
              <w:right w:val="nil"/>
            </w:tcBorders>
            <w:shd w:val="clear" w:color="000000" w:fill="C5E0B3"/>
            <w:noWrap/>
            <w:vAlign w:val="center"/>
            <w:hideMark/>
          </w:tcPr>
          <w:p w14:paraId="2E3FEE9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w:t>
            </w:r>
          </w:p>
        </w:tc>
        <w:tc>
          <w:tcPr>
            <w:tcW w:w="705" w:type="dxa"/>
            <w:tcBorders>
              <w:top w:val="nil"/>
              <w:left w:val="nil"/>
              <w:bottom w:val="nil"/>
              <w:right w:val="nil"/>
            </w:tcBorders>
            <w:shd w:val="clear" w:color="000000" w:fill="C5E0B3"/>
            <w:noWrap/>
            <w:vAlign w:val="center"/>
            <w:hideMark/>
          </w:tcPr>
          <w:p w14:paraId="65AFD27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-9.2%</w:t>
            </w:r>
          </w:p>
        </w:tc>
      </w:tr>
      <w:tr w:rsidR="00777B7D" w:rsidRPr="002F58C1" w14:paraId="12A16564" w14:textId="77777777" w:rsidTr="00777B7D">
        <w:trPr>
          <w:trHeight w:val="255"/>
        </w:trPr>
        <w:tc>
          <w:tcPr>
            <w:tcW w:w="3740" w:type="dxa"/>
            <w:tcBorders>
              <w:top w:val="nil"/>
              <w:left w:val="nil"/>
              <w:bottom w:val="nil"/>
              <w:right w:val="nil"/>
            </w:tcBorders>
            <w:shd w:val="clear" w:color="auto" w:fill="auto"/>
            <w:noWrap/>
            <w:vAlign w:val="center"/>
            <w:hideMark/>
          </w:tcPr>
          <w:p w14:paraId="5B8EDC4C"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Furniture</w:t>
            </w:r>
          </w:p>
        </w:tc>
        <w:tc>
          <w:tcPr>
            <w:tcW w:w="600" w:type="dxa"/>
            <w:tcBorders>
              <w:top w:val="nil"/>
              <w:left w:val="nil"/>
              <w:bottom w:val="nil"/>
              <w:right w:val="nil"/>
            </w:tcBorders>
            <w:shd w:val="clear" w:color="auto" w:fill="auto"/>
            <w:vAlign w:val="center"/>
            <w:hideMark/>
          </w:tcPr>
          <w:p w14:paraId="12A6388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600" w:type="dxa"/>
            <w:tcBorders>
              <w:top w:val="nil"/>
              <w:left w:val="nil"/>
              <w:bottom w:val="nil"/>
              <w:right w:val="nil"/>
            </w:tcBorders>
            <w:shd w:val="clear" w:color="auto" w:fill="auto"/>
            <w:vAlign w:val="center"/>
            <w:hideMark/>
          </w:tcPr>
          <w:p w14:paraId="0DD2B87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w:t>
            </w:r>
          </w:p>
        </w:tc>
        <w:tc>
          <w:tcPr>
            <w:tcW w:w="705" w:type="dxa"/>
            <w:tcBorders>
              <w:top w:val="nil"/>
              <w:left w:val="nil"/>
              <w:bottom w:val="nil"/>
              <w:right w:val="nil"/>
            </w:tcBorders>
            <w:shd w:val="clear" w:color="auto" w:fill="auto"/>
            <w:vAlign w:val="center"/>
            <w:hideMark/>
          </w:tcPr>
          <w:p w14:paraId="67FB233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92.9%</w:t>
            </w:r>
          </w:p>
        </w:tc>
        <w:tc>
          <w:tcPr>
            <w:tcW w:w="650" w:type="dxa"/>
            <w:tcBorders>
              <w:top w:val="nil"/>
              <w:left w:val="nil"/>
              <w:bottom w:val="nil"/>
              <w:right w:val="nil"/>
            </w:tcBorders>
            <w:shd w:val="clear" w:color="auto" w:fill="auto"/>
            <w:noWrap/>
            <w:vAlign w:val="center"/>
            <w:hideMark/>
          </w:tcPr>
          <w:p w14:paraId="2881DB9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w:t>
            </w:r>
          </w:p>
        </w:tc>
        <w:tc>
          <w:tcPr>
            <w:tcW w:w="720" w:type="dxa"/>
            <w:tcBorders>
              <w:top w:val="nil"/>
              <w:left w:val="nil"/>
              <w:bottom w:val="nil"/>
              <w:right w:val="nil"/>
            </w:tcBorders>
            <w:shd w:val="clear" w:color="auto" w:fill="auto"/>
            <w:noWrap/>
            <w:vAlign w:val="center"/>
            <w:hideMark/>
          </w:tcPr>
          <w:p w14:paraId="18D283C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900" w:type="dxa"/>
            <w:tcBorders>
              <w:top w:val="nil"/>
              <w:left w:val="nil"/>
              <w:bottom w:val="nil"/>
              <w:right w:val="nil"/>
            </w:tcBorders>
            <w:shd w:val="clear" w:color="auto" w:fill="auto"/>
            <w:noWrap/>
            <w:vAlign w:val="center"/>
            <w:hideMark/>
          </w:tcPr>
          <w:p w14:paraId="5F1550A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92.7%</w:t>
            </w:r>
          </w:p>
        </w:tc>
        <w:tc>
          <w:tcPr>
            <w:tcW w:w="690" w:type="dxa"/>
            <w:tcBorders>
              <w:top w:val="nil"/>
              <w:left w:val="nil"/>
              <w:bottom w:val="nil"/>
              <w:right w:val="nil"/>
            </w:tcBorders>
            <w:shd w:val="clear" w:color="auto" w:fill="auto"/>
            <w:noWrap/>
            <w:vAlign w:val="center"/>
            <w:hideMark/>
          </w:tcPr>
          <w:p w14:paraId="4FC4638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650" w:type="dxa"/>
            <w:tcBorders>
              <w:top w:val="nil"/>
              <w:left w:val="nil"/>
              <w:bottom w:val="nil"/>
              <w:right w:val="nil"/>
            </w:tcBorders>
            <w:shd w:val="clear" w:color="auto" w:fill="auto"/>
            <w:noWrap/>
            <w:vAlign w:val="center"/>
            <w:hideMark/>
          </w:tcPr>
          <w:p w14:paraId="3C2AD66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w:t>
            </w:r>
          </w:p>
        </w:tc>
        <w:tc>
          <w:tcPr>
            <w:tcW w:w="705" w:type="dxa"/>
            <w:tcBorders>
              <w:top w:val="nil"/>
              <w:left w:val="nil"/>
              <w:bottom w:val="nil"/>
              <w:right w:val="nil"/>
            </w:tcBorders>
            <w:shd w:val="clear" w:color="auto" w:fill="auto"/>
            <w:noWrap/>
            <w:vAlign w:val="center"/>
            <w:hideMark/>
          </w:tcPr>
          <w:p w14:paraId="526F4B1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-6.8%</w:t>
            </w:r>
          </w:p>
        </w:tc>
      </w:tr>
      <w:tr w:rsidR="00777B7D" w:rsidRPr="002F58C1" w14:paraId="124BC9BF" w14:textId="77777777" w:rsidTr="00777B7D">
        <w:trPr>
          <w:trHeight w:val="255"/>
        </w:trPr>
        <w:tc>
          <w:tcPr>
            <w:tcW w:w="3740" w:type="dxa"/>
            <w:tcBorders>
              <w:top w:val="nil"/>
              <w:left w:val="nil"/>
              <w:bottom w:val="nil"/>
              <w:right w:val="nil"/>
            </w:tcBorders>
            <w:shd w:val="clear" w:color="auto" w:fill="auto"/>
            <w:noWrap/>
            <w:vAlign w:val="center"/>
            <w:hideMark/>
          </w:tcPr>
          <w:p w14:paraId="54BB563D"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Molasses</w:t>
            </w:r>
          </w:p>
        </w:tc>
        <w:tc>
          <w:tcPr>
            <w:tcW w:w="600" w:type="dxa"/>
            <w:tcBorders>
              <w:top w:val="nil"/>
              <w:left w:val="nil"/>
              <w:bottom w:val="nil"/>
              <w:right w:val="nil"/>
            </w:tcBorders>
            <w:shd w:val="clear" w:color="000000" w:fill="F8CBAD"/>
            <w:vAlign w:val="center"/>
            <w:hideMark/>
          </w:tcPr>
          <w:p w14:paraId="31E842B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w:t>
            </w:r>
          </w:p>
        </w:tc>
        <w:tc>
          <w:tcPr>
            <w:tcW w:w="600" w:type="dxa"/>
            <w:tcBorders>
              <w:top w:val="nil"/>
              <w:left w:val="nil"/>
              <w:bottom w:val="nil"/>
              <w:right w:val="nil"/>
            </w:tcBorders>
            <w:shd w:val="clear" w:color="000000" w:fill="F8CBAD"/>
            <w:vAlign w:val="center"/>
            <w:hideMark/>
          </w:tcPr>
          <w:p w14:paraId="3655520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05" w:type="dxa"/>
            <w:tcBorders>
              <w:top w:val="nil"/>
              <w:left w:val="nil"/>
              <w:bottom w:val="nil"/>
              <w:right w:val="nil"/>
            </w:tcBorders>
            <w:shd w:val="clear" w:color="000000" w:fill="F8CBAD"/>
            <w:vAlign w:val="center"/>
            <w:hideMark/>
          </w:tcPr>
          <w:p w14:paraId="0238E30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303700.0%</w:t>
            </w:r>
          </w:p>
        </w:tc>
        <w:tc>
          <w:tcPr>
            <w:tcW w:w="650" w:type="dxa"/>
            <w:tcBorders>
              <w:top w:val="nil"/>
              <w:left w:val="nil"/>
              <w:bottom w:val="nil"/>
              <w:right w:val="nil"/>
            </w:tcBorders>
            <w:shd w:val="clear" w:color="000000" w:fill="B4C6E7"/>
            <w:noWrap/>
            <w:vAlign w:val="center"/>
            <w:hideMark/>
          </w:tcPr>
          <w:p w14:paraId="5B6A99D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w:t>
            </w:r>
          </w:p>
        </w:tc>
        <w:tc>
          <w:tcPr>
            <w:tcW w:w="720" w:type="dxa"/>
            <w:tcBorders>
              <w:top w:val="nil"/>
              <w:left w:val="nil"/>
              <w:bottom w:val="nil"/>
              <w:right w:val="nil"/>
            </w:tcBorders>
            <w:shd w:val="clear" w:color="000000" w:fill="B4C6E7"/>
            <w:noWrap/>
            <w:vAlign w:val="center"/>
            <w:hideMark/>
          </w:tcPr>
          <w:p w14:paraId="239D01E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900" w:type="dxa"/>
            <w:tcBorders>
              <w:top w:val="nil"/>
              <w:left w:val="nil"/>
              <w:bottom w:val="nil"/>
              <w:right w:val="nil"/>
            </w:tcBorders>
            <w:shd w:val="clear" w:color="000000" w:fill="B4C6E7"/>
            <w:noWrap/>
            <w:vAlign w:val="center"/>
            <w:hideMark/>
          </w:tcPr>
          <w:p w14:paraId="595F1D9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120773.1%</w:t>
            </w:r>
          </w:p>
        </w:tc>
        <w:tc>
          <w:tcPr>
            <w:tcW w:w="690" w:type="dxa"/>
            <w:tcBorders>
              <w:top w:val="nil"/>
              <w:left w:val="nil"/>
              <w:bottom w:val="nil"/>
              <w:right w:val="nil"/>
            </w:tcBorders>
            <w:shd w:val="clear" w:color="000000" w:fill="C5E0B3"/>
            <w:noWrap/>
            <w:vAlign w:val="center"/>
            <w:hideMark/>
          </w:tcPr>
          <w:p w14:paraId="30FEEA7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w:t>
            </w:r>
          </w:p>
        </w:tc>
        <w:tc>
          <w:tcPr>
            <w:tcW w:w="650" w:type="dxa"/>
            <w:tcBorders>
              <w:top w:val="nil"/>
              <w:left w:val="nil"/>
              <w:bottom w:val="nil"/>
              <w:right w:val="nil"/>
            </w:tcBorders>
            <w:shd w:val="clear" w:color="000000" w:fill="C5E0B3"/>
            <w:noWrap/>
            <w:vAlign w:val="center"/>
            <w:hideMark/>
          </w:tcPr>
          <w:p w14:paraId="3E74E0E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w:t>
            </w:r>
          </w:p>
        </w:tc>
        <w:tc>
          <w:tcPr>
            <w:tcW w:w="705" w:type="dxa"/>
            <w:tcBorders>
              <w:top w:val="nil"/>
              <w:left w:val="nil"/>
              <w:bottom w:val="nil"/>
              <w:right w:val="nil"/>
            </w:tcBorders>
            <w:shd w:val="clear" w:color="000000" w:fill="C5E0B3"/>
            <w:noWrap/>
            <w:vAlign w:val="center"/>
            <w:hideMark/>
          </w:tcPr>
          <w:p w14:paraId="24E5787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69.1%</w:t>
            </w:r>
          </w:p>
        </w:tc>
      </w:tr>
      <w:tr w:rsidR="00777B7D" w:rsidRPr="002F58C1" w14:paraId="1E81A181" w14:textId="77777777" w:rsidTr="00777B7D">
        <w:trPr>
          <w:trHeight w:val="255"/>
        </w:trPr>
        <w:tc>
          <w:tcPr>
            <w:tcW w:w="3740" w:type="dxa"/>
            <w:tcBorders>
              <w:top w:val="nil"/>
              <w:left w:val="nil"/>
              <w:bottom w:val="nil"/>
              <w:right w:val="nil"/>
            </w:tcBorders>
            <w:shd w:val="clear" w:color="auto" w:fill="auto"/>
            <w:noWrap/>
            <w:vAlign w:val="center"/>
            <w:hideMark/>
          </w:tcPr>
          <w:p w14:paraId="00876DAC"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Handicrafts</w:t>
            </w:r>
          </w:p>
        </w:tc>
        <w:tc>
          <w:tcPr>
            <w:tcW w:w="600" w:type="dxa"/>
            <w:tcBorders>
              <w:top w:val="nil"/>
              <w:left w:val="nil"/>
              <w:bottom w:val="nil"/>
              <w:right w:val="nil"/>
            </w:tcBorders>
            <w:shd w:val="clear" w:color="auto" w:fill="auto"/>
            <w:vAlign w:val="center"/>
            <w:hideMark/>
          </w:tcPr>
          <w:p w14:paraId="6687055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600" w:type="dxa"/>
            <w:tcBorders>
              <w:top w:val="nil"/>
              <w:left w:val="nil"/>
              <w:bottom w:val="nil"/>
              <w:right w:val="nil"/>
            </w:tcBorders>
            <w:shd w:val="clear" w:color="auto" w:fill="auto"/>
            <w:vAlign w:val="center"/>
            <w:hideMark/>
          </w:tcPr>
          <w:p w14:paraId="64E4109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05" w:type="dxa"/>
            <w:tcBorders>
              <w:top w:val="nil"/>
              <w:left w:val="nil"/>
              <w:bottom w:val="nil"/>
              <w:right w:val="nil"/>
            </w:tcBorders>
            <w:shd w:val="clear" w:color="auto" w:fill="auto"/>
            <w:vAlign w:val="center"/>
            <w:hideMark/>
          </w:tcPr>
          <w:p w14:paraId="1C5CD16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t>
            </w:r>
          </w:p>
        </w:tc>
        <w:tc>
          <w:tcPr>
            <w:tcW w:w="650" w:type="dxa"/>
            <w:tcBorders>
              <w:top w:val="nil"/>
              <w:left w:val="nil"/>
              <w:bottom w:val="nil"/>
              <w:right w:val="nil"/>
            </w:tcBorders>
            <w:shd w:val="clear" w:color="auto" w:fill="auto"/>
            <w:noWrap/>
            <w:vAlign w:val="center"/>
            <w:hideMark/>
          </w:tcPr>
          <w:p w14:paraId="2FD991B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w:t>
            </w:r>
          </w:p>
        </w:tc>
        <w:tc>
          <w:tcPr>
            <w:tcW w:w="720" w:type="dxa"/>
            <w:tcBorders>
              <w:top w:val="nil"/>
              <w:left w:val="nil"/>
              <w:bottom w:val="nil"/>
              <w:right w:val="nil"/>
            </w:tcBorders>
            <w:shd w:val="clear" w:color="auto" w:fill="auto"/>
            <w:noWrap/>
            <w:vAlign w:val="center"/>
            <w:hideMark/>
          </w:tcPr>
          <w:p w14:paraId="48B7EFA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900" w:type="dxa"/>
            <w:tcBorders>
              <w:top w:val="nil"/>
              <w:left w:val="nil"/>
              <w:bottom w:val="nil"/>
              <w:right w:val="nil"/>
            </w:tcBorders>
            <w:shd w:val="clear" w:color="auto" w:fill="auto"/>
            <w:noWrap/>
            <w:vAlign w:val="center"/>
            <w:hideMark/>
          </w:tcPr>
          <w:p w14:paraId="537188C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100.0%</w:t>
            </w:r>
          </w:p>
        </w:tc>
        <w:tc>
          <w:tcPr>
            <w:tcW w:w="690" w:type="dxa"/>
            <w:tcBorders>
              <w:top w:val="nil"/>
              <w:left w:val="nil"/>
              <w:bottom w:val="nil"/>
              <w:right w:val="nil"/>
            </w:tcBorders>
            <w:shd w:val="clear" w:color="auto" w:fill="auto"/>
            <w:noWrap/>
            <w:vAlign w:val="center"/>
            <w:hideMark/>
          </w:tcPr>
          <w:p w14:paraId="4599DD9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650" w:type="dxa"/>
            <w:tcBorders>
              <w:top w:val="nil"/>
              <w:left w:val="nil"/>
              <w:bottom w:val="nil"/>
              <w:right w:val="nil"/>
            </w:tcBorders>
            <w:shd w:val="clear" w:color="auto" w:fill="auto"/>
            <w:noWrap/>
            <w:vAlign w:val="center"/>
            <w:hideMark/>
          </w:tcPr>
          <w:p w14:paraId="3AD7B24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705" w:type="dxa"/>
            <w:tcBorders>
              <w:top w:val="nil"/>
              <w:left w:val="nil"/>
              <w:bottom w:val="nil"/>
              <w:right w:val="nil"/>
            </w:tcBorders>
            <w:shd w:val="clear" w:color="auto" w:fill="auto"/>
            <w:noWrap/>
            <w:vAlign w:val="center"/>
            <w:hideMark/>
          </w:tcPr>
          <w:p w14:paraId="7FDEB98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-24.3%</w:t>
            </w:r>
          </w:p>
        </w:tc>
      </w:tr>
      <w:tr w:rsidR="00777B7D" w:rsidRPr="002F58C1" w14:paraId="1C909253" w14:textId="77777777" w:rsidTr="00777B7D">
        <w:trPr>
          <w:trHeight w:val="255"/>
        </w:trPr>
        <w:tc>
          <w:tcPr>
            <w:tcW w:w="3740" w:type="dxa"/>
            <w:tcBorders>
              <w:top w:val="nil"/>
              <w:left w:val="nil"/>
              <w:bottom w:val="nil"/>
              <w:right w:val="nil"/>
            </w:tcBorders>
            <w:shd w:val="clear" w:color="auto" w:fill="auto"/>
            <w:noWrap/>
            <w:vAlign w:val="center"/>
            <w:hideMark/>
          </w:tcPr>
          <w:p w14:paraId="6E1DA3C2"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Cement</w:t>
            </w:r>
          </w:p>
        </w:tc>
        <w:tc>
          <w:tcPr>
            <w:tcW w:w="600" w:type="dxa"/>
            <w:tcBorders>
              <w:top w:val="nil"/>
              <w:left w:val="nil"/>
              <w:bottom w:val="nil"/>
              <w:right w:val="nil"/>
            </w:tcBorders>
            <w:shd w:val="clear" w:color="000000" w:fill="F8CBAD"/>
            <w:vAlign w:val="center"/>
            <w:hideMark/>
          </w:tcPr>
          <w:p w14:paraId="022037C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39</w:t>
            </w:r>
          </w:p>
        </w:tc>
        <w:tc>
          <w:tcPr>
            <w:tcW w:w="600" w:type="dxa"/>
            <w:tcBorders>
              <w:top w:val="nil"/>
              <w:left w:val="nil"/>
              <w:bottom w:val="nil"/>
              <w:right w:val="nil"/>
            </w:tcBorders>
            <w:shd w:val="clear" w:color="000000" w:fill="F8CBAD"/>
            <w:vAlign w:val="center"/>
            <w:hideMark/>
          </w:tcPr>
          <w:p w14:paraId="290868C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89</w:t>
            </w:r>
          </w:p>
        </w:tc>
        <w:tc>
          <w:tcPr>
            <w:tcW w:w="705" w:type="dxa"/>
            <w:tcBorders>
              <w:top w:val="nil"/>
              <w:left w:val="nil"/>
              <w:bottom w:val="nil"/>
              <w:right w:val="nil"/>
            </w:tcBorders>
            <w:shd w:val="clear" w:color="000000" w:fill="F8CBAD"/>
            <w:vAlign w:val="center"/>
            <w:hideMark/>
          </w:tcPr>
          <w:p w14:paraId="42A900A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-55.7%</w:t>
            </w:r>
          </w:p>
        </w:tc>
        <w:tc>
          <w:tcPr>
            <w:tcW w:w="650" w:type="dxa"/>
            <w:tcBorders>
              <w:top w:val="nil"/>
              <w:left w:val="nil"/>
              <w:bottom w:val="nil"/>
              <w:right w:val="nil"/>
            </w:tcBorders>
            <w:shd w:val="clear" w:color="000000" w:fill="B4C6E7"/>
            <w:noWrap/>
            <w:vAlign w:val="center"/>
            <w:hideMark/>
          </w:tcPr>
          <w:p w14:paraId="6889D28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86</w:t>
            </w:r>
          </w:p>
        </w:tc>
        <w:tc>
          <w:tcPr>
            <w:tcW w:w="720" w:type="dxa"/>
            <w:tcBorders>
              <w:top w:val="nil"/>
              <w:left w:val="nil"/>
              <w:bottom w:val="nil"/>
              <w:right w:val="nil"/>
            </w:tcBorders>
            <w:shd w:val="clear" w:color="000000" w:fill="B4C6E7"/>
            <w:noWrap/>
            <w:vAlign w:val="center"/>
            <w:hideMark/>
          </w:tcPr>
          <w:p w14:paraId="0A5EDED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144</w:t>
            </w:r>
          </w:p>
        </w:tc>
        <w:tc>
          <w:tcPr>
            <w:tcW w:w="900" w:type="dxa"/>
            <w:tcBorders>
              <w:top w:val="nil"/>
              <w:left w:val="nil"/>
              <w:bottom w:val="nil"/>
              <w:right w:val="nil"/>
            </w:tcBorders>
            <w:shd w:val="clear" w:color="000000" w:fill="B4C6E7"/>
            <w:noWrap/>
            <w:vAlign w:val="center"/>
            <w:hideMark/>
          </w:tcPr>
          <w:p w14:paraId="749878E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-40.5%</w:t>
            </w:r>
          </w:p>
        </w:tc>
        <w:tc>
          <w:tcPr>
            <w:tcW w:w="690" w:type="dxa"/>
            <w:tcBorders>
              <w:top w:val="nil"/>
              <w:left w:val="nil"/>
              <w:bottom w:val="nil"/>
              <w:right w:val="nil"/>
            </w:tcBorders>
            <w:shd w:val="clear" w:color="000000" w:fill="C5E0B3"/>
            <w:noWrap/>
            <w:vAlign w:val="center"/>
            <w:hideMark/>
          </w:tcPr>
          <w:p w14:paraId="1862639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39</w:t>
            </w:r>
          </w:p>
        </w:tc>
        <w:tc>
          <w:tcPr>
            <w:tcW w:w="650" w:type="dxa"/>
            <w:tcBorders>
              <w:top w:val="nil"/>
              <w:left w:val="nil"/>
              <w:bottom w:val="nil"/>
              <w:right w:val="nil"/>
            </w:tcBorders>
            <w:shd w:val="clear" w:color="000000" w:fill="C5E0B3"/>
            <w:noWrap/>
            <w:vAlign w:val="center"/>
            <w:hideMark/>
          </w:tcPr>
          <w:p w14:paraId="1192C06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46</w:t>
            </w:r>
          </w:p>
        </w:tc>
        <w:tc>
          <w:tcPr>
            <w:tcW w:w="705" w:type="dxa"/>
            <w:tcBorders>
              <w:top w:val="nil"/>
              <w:left w:val="nil"/>
              <w:bottom w:val="nil"/>
              <w:right w:val="nil"/>
            </w:tcBorders>
            <w:shd w:val="clear" w:color="000000" w:fill="C5E0B3"/>
            <w:noWrap/>
            <w:vAlign w:val="center"/>
            <w:hideMark/>
          </w:tcPr>
          <w:p w14:paraId="45EC7D5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-15.3%</w:t>
            </w:r>
          </w:p>
        </w:tc>
      </w:tr>
      <w:tr w:rsidR="00777B7D" w:rsidRPr="002F58C1" w14:paraId="6A1B13AE" w14:textId="77777777" w:rsidTr="00777B7D">
        <w:trPr>
          <w:trHeight w:val="255"/>
        </w:trPr>
        <w:tc>
          <w:tcPr>
            <w:tcW w:w="3740" w:type="dxa"/>
            <w:tcBorders>
              <w:top w:val="nil"/>
              <w:left w:val="nil"/>
              <w:bottom w:val="nil"/>
              <w:right w:val="nil"/>
            </w:tcBorders>
            <w:shd w:val="clear" w:color="auto" w:fill="auto"/>
            <w:noWrap/>
            <w:vAlign w:val="center"/>
            <w:hideMark/>
          </w:tcPr>
          <w:p w14:paraId="714A4454"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Guar And Guar Products</w:t>
            </w:r>
          </w:p>
        </w:tc>
        <w:tc>
          <w:tcPr>
            <w:tcW w:w="600" w:type="dxa"/>
            <w:tcBorders>
              <w:top w:val="nil"/>
              <w:left w:val="nil"/>
              <w:bottom w:val="nil"/>
              <w:right w:val="nil"/>
            </w:tcBorders>
            <w:shd w:val="clear" w:color="auto" w:fill="auto"/>
            <w:vAlign w:val="center"/>
            <w:hideMark/>
          </w:tcPr>
          <w:p w14:paraId="492C43F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w:t>
            </w:r>
          </w:p>
        </w:tc>
        <w:tc>
          <w:tcPr>
            <w:tcW w:w="600" w:type="dxa"/>
            <w:tcBorders>
              <w:top w:val="nil"/>
              <w:left w:val="nil"/>
              <w:bottom w:val="nil"/>
              <w:right w:val="nil"/>
            </w:tcBorders>
            <w:shd w:val="clear" w:color="auto" w:fill="auto"/>
            <w:vAlign w:val="center"/>
            <w:hideMark/>
          </w:tcPr>
          <w:p w14:paraId="4238923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w:t>
            </w:r>
          </w:p>
        </w:tc>
        <w:tc>
          <w:tcPr>
            <w:tcW w:w="705" w:type="dxa"/>
            <w:tcBorders>
              <w:top w:val="nil"/>
              <w:left w:val="nil"/>
              <w:bottom w:val="nil"/>
              <w:right w:val="nil"/>
            </w:tcBorders>
            <w:shd w:val="clear" w:color="auto" w:fill="auto"/>
            <w:vAlign w:val="center"/>
            <w:hideMark/>
          </w:tcPr>
          <w:p w14:paraId="0F4EB50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-9.0%</w:t>
            </w:r>
          </w:p>
        </w:tc>
        <w:tc>
          <w:tcPr>
            <w:tcW w:w="650" w:type="dxa"/>
            <w:tcBorders>
              <w:top w:val="nil"/>
              <w:left w:val="nil"/>
              <w:bottom w:val="nil"/>
              <w:right w:val="nil"/>
            </w:tcBorders>
            <w:shd w:val="clear" w:color="auto" w:fill="auto"/>
            <w:noWrap/>
            <w:vAlign w:val="center"/>
            <w:hideMark/>
          </w:tcPr>
          <w:p w14:paraId="5984A8D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21</w:t>
            </w:r>
          </w:p>
        </w:tc>
        <w:tc>
          <w:tcPr>
            <w:tcW w:w="720" w:type="dxa"/>
            <w:tcBorders>
              <w:top w:val="nil"/>
              <w:left w:val="nil"/>
              <w:bottom w:val="nil"/>
              <w:right w:val="nil"/>
            </w:tcBorders>
            <w:shd w:val="clear" w:color="auto" w:fill="auto"/>
            <w:noWrap/>
            <w:vAlign w:val="center"/>
            <w:hideMark/>
          </w:tcPr>
          <w:p w14:paraId="514DEFE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19</w:t>
            </w:r>
          </w:p>
        </w:tc>
        <w:tc>
          <w:tcPr>
            <w:tcW w:w="900" w:type="dxa"/>
            <w:tcBorders>
              <w:top w:val="nil"/>
              <w:left w:val="nil"/>
              <w:bottom w:val="nil"/>
              <w:right w:val="nil"/>
            </w:tcBorders>
            <w:shd w:val="clear" w:color="auto" w:fill="auto"/>
            <w:noWrap/>
            <w:vAlign w:val="center"/>
            <w:hideMark/>
          </w:tcPr>
          <w:p w14:paraId="35F9932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6.5%</w:t>
            </w:r>
          </w:p>
        </w:tc>
        <w:tc>
          <w:tcPr>
            <w:tcW w:w="690" w:type="dxa"/>
            <w:tcBorders>
              <w:top w:val="nil"/>
              <w:left w:val="nil"/>
              <w:bottom w:val="nil"/>
              <w:right w:val="nil"/>
            </w:tcBorders>
            <w:shd w:val="clear" w:color="auto" w:fill="auto"/>
            <w:noWrap/>
            <w:vAlign w:val="center"/>
            <w:hideMark/>
          </w:tcPr>
          <w:p w14:paraId="428E893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w:t>
            </w:r>
          </w:p>
        </w:tc>
        <w:tc>
          <w:tcPr>
            <w:tcW w:w="650" w:type="dxa"/>
            <w:tcBorders>
              <w:top w:val="nil"/>
              <w:left w:val="nil"/>
              <w:bottom w:val="nil"/>
              <w:right w:val="nil"/>
            </w:tcBorders>
            <w:shd w:val="clear" w:color="auto" w:fill="auto"/>
            <w:noWrap/>
            <w:vAlign w:val="center"/>
            <w:hideMark/>
          </w:tcPr>
          <w:p w14:paraId="71330B9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w:t>
            </w:r>
          </w:p>
        </w:tc>
        <w:tc>
          <w:tcPr>
            <w:tcW w:w="705" w:type="dxa"/>
            <w:tcBorders>
              <w:top w:val="nil"/>
              <w:left w:val="nil"/>
              <w:bottom w:val="nil"/>
              <w:right w:val="nil"/>
            </w:tcBorders>
            <w:shd w:val="clear" w:color="auto" w:fill="auto"/>
            <w:noWrap/>
            <w:vAlign w:val="center"/>
            <w:hideMark/>
          </w:tcPr>
          <w:p w14:paraId="4E4FE54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-2.1%</w:t>
            </w:r>
          </w:p>
        </w:tc>
      </w:tr>
      <w:tr w:rsidR="00777B7D" w:rsidRPr="002F58C1" w14:paraId="6E65D2CE" w14:textId="77777777" w:rsidTr="00777B7D">
        <w:trPr>
          <w:trHeight w:val="255"/>
        </w:trPr>
        <w:tc>
          <w:tcPr>
            <w:tcW w:w="3740" w:type="dxa"/>
            <w:tcBorders>
              <w:top w:val="nil"/>
              <w:left w:val="nil"/>
              <w:bottom w:val="nil"/>
              <w:right w:val="nil"/>
            </w:tcBorders>
            <w:shd w:val="clear" w:color="auto" w:fill="auto"/>
            <w:noWrap/>
            <w:vAlign w:val="center"/>
            <w:hideMark/>
          </w:tcPr>
          <w:p w14:paraId="2BCED9F9"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Other Items</w:t>
            </w:r>
          </w:p>
        </w:tc>
        <w:tc>
          <w:tcPr>
            <w:tcW w:w="600" w:type="dxa"/>
            <w:tcBorders>
              <w:top w:val="nil"/>
              <w:left w:val="nil"/>
              <w:bottom w:val="nil"/>
              <w:right w:val="nil"/>
            </w:tcBorders>
            <w:shd w:val="clear" w:color="000000" w:fill="F8CBAD"/>
            <w:vAlign w:val="center"/>
            <w:hideMark/>
          </w:tcPr>
          <w:p w14:paraId="398CDE2E"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608</w:t>
            </w:r>
          </w:p>
        </w:tc>
        <w:tc>
          <w:tcPr>
            <w:tcW w:w="600" w:type="dxa"/>
            <w:tcBorders>
              <w:top w:val="nil"/>
              <w:left w:val="nil"/>
              <w:bottom w:val="nil"/>
              <w:right w:val="nil"/>
            </w:tcBorders>
            <w:shd w:val="clear" w:color="000000" w:fill="F8CBAD"/>
            <w:vAlign w:val="center"/>
            <w:hideMark/>
          </w:tcPr>
          <w:p w14:paraId="6C34517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664</w:t>
            </w:r>
          </w:p>
        </w:tc>
        <w:tc>
          <w:tcPr>
            <w:tcW w:w="705" w:type="dxa"/>
            <w:tcBorders>
              <w:top w:val="nil"/>
              <w:left w:val="nil"/>
              <w:bottom w:val="nil"/>
              <w:right w:val="nil"/>
            </w:tcBorders>
            <w:shd w:val="clear" w:color="000000" w:fill="F8CBAD"/>
            <w:vAlign w:val="center"/>
            <w:hideMark/>
          </w:tcPr>
          <w:p w14:paraId="2E2547E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-8.5%</w:t>
            </w:r>
          </w:p>
        </w:tc>
        <w:tc>
          <w:tcPr>
            <w:tcW w:w="650" w:type="dxa"/>
            <w:tcBorders>
              <w:top w:val="nil"/>
              <w:left w:val="nil"/>
              <w:bottom w:val="nil"/>
              <w:right w:val="nil"/>
            </w:tcBorders>
            <w:shd w:val="clear" w:color="000000" w:fill="B4C6E7"/>
            <w:noWrap/>
            <w:vAlign w:val="center"/>
            <w:hideMark/>
          </w:tcPr>
          <w:p w14:paraId="67431E8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1,074</w:t>
            </w:r>
          </w:p>
        </w:tc>
        <w:tc>
          <w:tcPr>
            <w:tcW w:w="720" w:type="dxa"/>
            <w:tcBorders>
              <w:top w:val="nil"/>
              <w:left w:val="nil"/>
              <w:bottom w:val="nil"/>
              <w:right w:val="nil"/>
            </w:tcBorders>
            <w:shd w:val="clear" w:color="000000" w:fill="B4C6E7"/>
            <w:noWrap/>
            <w:vAlign w:val="center"/>
            <w:hideMark/>
          </w:tcPr>
          <w:p w14:paraId="14F7568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1,216</w:t>
            </w:r>
          </w:p>
        </w:tc>
        <w:tc>
          <w:tcPr>
            <w:tcW w:w="900" w:type="dxa"/>
            <w:tcBorders>
              <w:top w:val="nil"/>
              <w:left w:val="nil"/>
              <w:bottom w:val="nil"/>
              <w:right w:val="nil"/>
            </w:tcBorders>
            <w:shd w:val="clear" w:color="000000" w:fill="B4C6E7"/>
            <w:noWrap/>
            <w:vAlign w:val="center"/>
            <w:hideMark/>
          </w:tcPr>
          <w:p w14:paraId="6FBF039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-11.7%</w:t>
            </w:r>
          </w:p>
        </w:tc>
        <w:tc>
          <w:tcPr>
            <w:tcW w:w="690" w:type="dxa"/>
            <w:tcBorders>
              <w:top w:val="nil"/>
              <w:left w:val="nil"/>
              <w:bottom w:val="nil"/>
              <w:right w:val="nil"/>
            </w:tcBorders>
            <w:shd w:val="clear" w:color="000000" w:fill="C5E0B3"/>
            <w:noWrap/>
            <w:vAlign w:val="center"/>
            <w:hideMark/>
          </w:tcPr>
          <w:p w14:paraId="0DFA429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608</w:t>
            </w:r>
          </w:p>
        </w:tc>
        <w:tc>
          <w:tcPr>
            <w:tcW w:w="650" w:type="dxa"/>
            <w:tcBorders>
              <w:top w:val="nil"/>
              <w:left w:val="nil"/>
              <w:bottom w:val="nil"/>
              <w:right w:val="nil"/>
            </w:tcBorders>
            <w:shd w:val="clear" w:color="000000" w:fill="C5E0B3"/>
            <w:noWrap/>
            <w:vAlign w:val="center"/>
            <w:hideMark/>
          </w:tcPr>
          <w:p w14:paraId="54D9D9F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467</w:t>
            </w:r>
          </w:p>
        </w:tc>
        <w:tc>
          <w:tcPr>
            <w:tcW w:w="705" w:type="dxa"/>
            <w:tcBorders>
              <w:top w:val="nil"/>
              <w:left w:val="nil"/>
              <w:bottom w:val="nil"/>
              <w:right w:val="nil"/>
            </w:tcBorders>
            <w:shd w:val="clear" w:color="000000" w:fill="C5E0B3"/>
            <w:noWrap/>
            <w:vAlign w:val="center"/>
            <w:hideMark/>
          </w:tcPr>
          <w:p w14:paraId="448CF37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30.3%</w:t>
            </w:r>
          </w:p>
        </w:tc>
      </w:tr>
    </w:tbl>
    <w:p w14:paraId="79AC0819"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636BF47A" w14:textId="73B7D2F3" w:rsidR="00694F8B" w:rsidRPr="002F58C1" w:rsidRDefault="00694F8B" w:rsidP="00694F8B">
      <w:pPr>
        <w:rPr>
          <w:rFonts w:ascii="Myriad Pro" w:hAnsi="Myriad Pro"/>
        </w:rPr>
      </w:pPr>
    </w:p>
    <w:p w14:paraId="579BD538" w14:textId="77777777" w:rsidR="00777B7D" w:rsidRPr="002F58C1" w:rsidRDefault="00777B7D" w:rsidP="00777B7D">
      <w:pPr>
        <w:jc w:val="lowKashida"/>
        <w:rPr>
          <w:rFonts w:ascii="Myriad Pro" w:hAnsi="Myriad Pro"/>
        </w:rPr>
      </w:pPr>
      <w:r w:rsidRPr="002F58C1">
        <w:rPr>
          <w:rFonts w:ascii="Myriad Pro" w:hAnsi="Myriad Pro"/>
        </w:rPr>
        <w:t xml:space="preserve">For the economic growth, the manufacturing sector plays its crucial role in the economy of Pakistan. It is the third largest sector in Pakistan after the agriculture and service sector and share of this sector is 14 to 16 % per annum of overall GDP in the country. </w:t>
      </w:r>
    </w:p>
    <w:p w14:paraId="104FA2C8" w14:textId="77777777" w:rsidR="00777B7D" w:rsidRPr="002F58C1" w:rsidRDefault="00777B7D" w:rsidP="00777B7D">
      <w:pPr>
        <w:jc w:val="lowKashida"/>
        <w:rPr>
          <w:rFonts w:ascii="Myriad Pro" w:hAnsi="Myriad Pro"/>
        </w:rPr>
      </w:pPr>
      <w:r w:rsidRPr="002F58C1">
        <w:rPr>
          <w:rFonts w:ascii="Myriad Pro" w:hAnsi="Myriad Pro"/>
        </w:rPr>
        <w:t>Pakistan is focusing to encourage export-oriented sectors, particularly to new markets in Africa and Central Asia, as well as “non-traditional” Pakistani products, including pharmaceuticals, engineered products, and chemicals. These non-traditional markets, the main ones at this moment are Africa and the Central Asian.</w:t>
      </w:r>
    </w:p>
    <w:p w14:paraId="5A24998A" w14:textId="77777777" w:rsidR="00777B7D" w:rsidRPr="002F58C1" w:rsidRDefault="00777B7D" w:rsidP="00777B7D">
      <w:pPr>
        <w:jc w:val="lowKashida"/>
        <w:rPr>
          <w:rFonts w:ascii="Myriad Pro" w:hAnsi="Myriad Pro"/>
        </w:rPr>
      </w:pPr>
      <w:r w:rsidRPr="002F58C1">
        <w:rPr>
          <w:rFonts w:ascii="Myriad Pro" w:hAnsi="Myriad Pro"/>
        </w:rPr>
        <w:lastRenderedPageBreak/>
        <w:t>To support said policy, the government is currently offering a financial incentive as a percentage of invoice values for firms to export to such markets. The government has especial focus on Pharmaceutical exports through tariff rationalization, trade-related investment, institutional reforms and easing of business regulations. The “Made in Pakistan” marketing drive is also designed to promote Pakistani products in new markets which will greatly help increase the volume of Pharmaceutical sector exports. The government is making all efforts in removing the obstacles hindering Pharmaceutical sector’s growth. Large scale manufacturing (LSM) sector maintained a steady growth momentum in FY2021-22 as the lifting of pandemic restrictions had a positive impact on demand and production both at home and abroad. Overall growth in the non-textile sector is mainly led by the value-added sectors.</w:t>
      </w:r>
    </w:p>
    <w:p w14:paraId="49231687" w14:textId="77777777" w:rsidR="00777B7D" w:rsidRPr="002F58C1" w:rsidRDefault="00777B7D" w:rsidP="00777B7D">
      <w:pPr>
        <w:jc w:val="lowKashida"/>
        <w:rPr>
          <w:rFonts w:ascii="Myriad Pro" w:hAnsi="Myriad Pro"/>
        </w:rPr>
      </w:pPr>
      <w:r w:rsidRPr="002F58C1">
        <w:rPr>
          <w:rFonts w:ascii="Myriad Pro" w:hAnsi="Myriad Pro"/>
        </w:rPr>
        <w:t>The Sports Goods export has shown remarkable growth of 90% in Q2 FY2022 as compared to the export of corresponding period of last fiscal year. Footballs have major contribution in the exports of sports goods. Pakistan is exporting a large portion of its Sports goods from Sialkot to international famous brands like Adidas, Nike, Puma, Lotto, Umbro, Mitre, Micassa, Diador, Wilson and Decathlon. Due to better quality, Pakistan's sports goods gained foreign fame. Among the sports products, the exports of footballs rose by 120 percent as its surging from USD 28 million last year to USD 62 million during the Q2 of current year. Pakistan’s Football exports during the first six months of the fiscal year of 2022-23 increased by 53 percent as compared to the exports of the commodity during the corresponding period of last year.</w:t>
      </w:r>
    </w:p>
    <w:p w14:paraId="62241940" w14:textId="77777777" w:rsidR="00777B7D" w:rsidRPr="002F58C1" w:rsidRDefault="00777B7D" w:rsidP="00777B7D">
      <w:pPr>
        <w:jc w:val="lowKashida"/>
        <w:rPr>
          <w:rFonts w:ascii="Myriad Pro" w:hAnsi="Myriad Pro"/>
        </w:rPr>
      </w:pPr>
      <w:r w:rsidRPr="002F58C1">
        <w:rPr>
          <w:rFonts w:ascii="Myriad Pro" w:hAnsi="Myriad Pro"/>
        </w:rPr>
        <w:t xml:space="preserve">The exporters of Tanned Leathers registered growth of 23%, while exports of leather gloves declined by 3.8% during Q2 FY2022-23 as compared to previous year quarter. Investors from Italy has shown positive response for Pakistan’s priority sector – Leather for investment to grow the bilateral investment portfolio at a sustainable pace. </w:t>
      </w:r>
    </w:p>
    <w:p w14:paraId="5308C786" w14:textId="0A5CEB23" w:rsidR="00697995" w:rsidRPr="002F58C1" w:rsidRDefault="00777B7D" w:rsidP="00777B7D">
      <w:pPr>
        <w:jc w:val="lowKashida"/>
        <w:rPr>
          <w:rFonts w:ascii="Myriad Pro" w:hAnsi="Myriad Pro"/>
        </w:rPr>
      </w:pPr>
      <w:r w:rsidRPr="002F58C1">
        <w:rPr>
          <w:rFonts w:ascii="Myriad Pro" w:hAnsi="Myriad Pro"/>
        </w:rPr>
        <w:t>The exports of footwear have shown positive growth of 25% with 25% growth of leather footwear. It is pertinent to mention that all of the subgroups included in Engineering sector have shown positive growth except Leather manufacturers -5.5%, Cutlery -50.6%, Plastic materials 47%, Cement -55.7% sub-sectors showed declined in Q2 FY2022-23 as compared to same period last year</w:t>
      </w:r>
      <w:r w:rsidR="00697995" w:rsidRPr="002F58C1">
        <w:rPr>
          <w:rFonts w:ascii="Myriad Pro" w:hAnsi="Myriad Pro"/>
        </w:rPr>
        <w:t>.</w:t>
      </w:r>
    </w:p>
    <w:p w14:paraId="39A0ADB1" w14:textId="77777777" w:rsidR="00777B7D" w:rsidRPr="002F58C1" w:rsidRDefault="00777B7D" w:rsidP="00777B7D">
      <w:pPr>
        <w:jc w:val="lowKashida"/>
        <w:rPr>
          <w:rFonts w:ascii="Myriad Pro" w:hAnsi="Myriad Pro"/>
        </w:rPr>
      </w:pPr>
      <w:r w:rsidRPr="002F58C1">
        <w:rPr>
          <w:rFonts w:ascii="Myriad Pro" w:hAnsi="Myriad Pro"/>
        </w:rPr>
        <w:t>Cement Exports also dropped from USD 89 million to USD 39 million compared with the corresponding quarter of FY2022. The reduction reported of 55.7%. Pakistan began the new fiscal year 2022-23 by registering lower cement and clinker exports in value and volume terms, with declines seen on both a QoQ and YoY basis. Experts attribute the decline to the global economic slowdown, supply chain disruptions and higher sea freight charges. Low export prices coupled with increasing coal prices made exports unattractive during the new fiscal. The negative trend was also observed last year, and domestic producer </w:t>
      </w:r>
      <w:hyperlink r:id="rId21" w:history="1">
        <w:r w:rsidRPr="002F58C1">
          <w:rPr>
            <w:rStyle w:val="Hyperlink"/>
            <w:rFonts w:ascii="Myriad Pro" w:hAnsi="Myriad Pro"/>
          </w:rPr>
          <w:t>Lucky Cement </w:t>
        </w:r>
      </w:hyperlink>
      <w:r w:rsidRPr="002F58C1">
        <w:rPr>
          <w:rFonts w:ascii="Myriad Pro" w:hAnsi="Myriad Pro"/>
        </w:rPr>
        <w:t>recently shared its concerns in an analyst briefing. Officials at Lucky Cement said the company's cement exports in FY22 fell significantly by 25.5 per cent YoY to 1.8Mt on account of higher input and freight costs, coupled with political instability in Sri Lanka and Afghanistan, which led to a massive decline. While tapping the market of United State of America (USA) for the first time a Pakistani firm has received import of cement worth $360 million. DG Khan Cement Company (DGKCC) has an order to export 600,000 tons of low alkali cement to the USA per year which will fetch approximately $ 360 million for the country.</w:t>
      </w:r>
    </w:p>
    <w:p w14:paraId="64342E6C" w14:textId="77777777" w:rsidR="00777B7D" w:rsidRPr="002F58C1" w:rsidRDefault="00777B7D" w:rsidP="00777B7D">
      <w:pPr>
        <w:jc w:val="lowKashida"/>
        <w:rPr>
          <w:rFonts w:ascii="Myriad Pro" w:hAnsi="Myriad Pro"/>
        </w:rPr>
      </w:pPr>
      <w:r w:rsidRPr="002F58C1">
        <w:rPr>
          <w:rFonts w:ascii="Myriad Pro" w:hAnsi="Myriad Pro"/>
        </w:rPr>
        <w:t xml:space="preserve">Exports of Electric Fan from Pakistan to world has shown an increase of 16.5% during Q2 FY2022-23. The industry is mainly located in Gujrat and partially in Gujranwala, there are 150-200 small to medium-sized electric fan manufacturing units, with their component suppliers also spread in the two cities. Manufacturers in the country produce ceiling and pedestal fans, with the former mostly being procured by domestic buyers. Made in Pakistan pedestal fans are currently being exported to Bangladesh, Afghanistan, Middle Eastern countries like Saudi Arabia, United Arab Emirates, Yemen, Iraq, etc. The main reason for steady growth is the increase of prices of basic raw materials needed for the production of electrical fans that have significantly raised the costs of the manufacturers and brought upward pressure on retail market rates across the country. The raw material market is quite volatile for the last six to eight months as the prices of electrical steel sheet, the most important material of a fan, with higher rates. Scrap, which is a second major source of getting steel for fan manufacturers, is hardly available as it is being exported to China. The industry is also facing a shortage of raw materials electrical steel sheet, copper, aluminum, and some plastic items in the domestic market. This along with poor sales owing to the shrinking buying powers of consumers amid the pandemic is leading to production cuts, fan manufacturers. </w:t>
      </w:r>
    </w:p>
    <w:p w14:paraId="40E5DE3E" w14:textId="77777777" w:rsidR="00777B7D" w:rsidRPr="002F58C1" w:rsidRDefault="00777B7D" w:rsidP="00777B7D">
      <w:pPr>
        <w:jc w:val="lowKashida"/>
        <w:rPr>
          <w:rFonts w:ascii="Myriad Pro" w:hAnsi="Myriad Pro"/>
        </w:rPr>
      </w:pPr>
      <w:r w:rsidRPr="002F58C1">
        <w:rPr>
          <w:rFonts w:ascii="Myriad Pro" w:hAnsi="Myriad Pro"/>
        </w:rPr>
        <w:lastRenderedPageBreak/>
        <w:t xml:space="preserve">Moreover, the exports of cutlery have decreased by 55.7%. Surgical instrument exports have shown increase of 7.2% during Q2 FY201-22. Pakistan is one of the main suppliers of global surgical instruments. However, these instruments are re-marketed from western countries with famous brands. As a result, the export value of these products remains negligible. </w:t>
      </w:r>
    </w:p>
    <w:p w14:paraId="6E2497DB" w14:textId="4D8BD7C6" w:rsidR="003574D0" w:rsidRPr="002F58C1" w:rsidRDefault="00777B7D" w:rsidP="00777B7D">
      <w:pPr>
        <w:jc w:val="lowKashida"/>
        <w:rPr>
          <w:rFonts w:ascii="Myriad Pro" w:hAnsi="Myriad Pro"/>
        </w:rPr>
      </w:pPr>
      <w:r w:rsidRPr="002F58C1">
        <w:rPr>
          <w:rFonts w:ascii="Myriad Pro" w:hAnsi="Myriad Pro"/>
        </w:rPr>
        <w:t>Government of Pakistan facilitated Engineering and Manufacturing sector through different facilitating schemes during FY’22. Export Facilitation Scheme 2021 is effective from 14th August 2021, and it shall reduce cost of doing business and cost of tax compliance, improve ease of doing business, reduce liquidity problems of exporters by eliminating Sales Tax refunds and Duty Drawback for the users of Scheme and shall attract more users and shall ultimately promote exports. Pakistan manufacturing sector is mainly composed of SMEs including Surgical, Fans, Auto, Light engineering, footwear, plastics, and gloves. Keeping in view, the State Bank has introduced an innovative initiative to improve access to finance for Small and Medium Enterprises (SMEs) in collaboration with the Government of Pakistan with the express aim of enabling businesses who cannot offer security / collateral to access bank finance. This initiative has been brand named, ‘SME Asaan Finance’ or SAAF to emphasize the SME facilitation feature of this scheme to provide clean lending i.e. lending without collateral to SMEs</w:t>
      </w:r>
      <w:r w:rsidR="00697995" w:rsidRPr="002F58C1">
        <w:rPr>
          <w:rFonts w:ascii="Myriad Pro" w:hAnsi="Myriad Pro"/>
        </w:rPr>
        <w:t>.</w:t>
      </w:r>
    </w:p>
    <w:p w14:paraId="3F8EE69B" w14:textId="620744DD" w:rsidR="00694F8B" w:rsidRPr="002F58C1" w:rsidRDefault="00694F8B" w:rsidP="00637E59">
      <w:pPr>
        <w:pStyle w:val="Heading2"/>
        <w:spacing w:after="240"/>
        <w:jc w:val="lowKashida"/>
        <w:rPr>
          <w:rFonts w:ascii="Myriad Pro" w:hAnsi="Myriad Pro"/>
          <w:b/>
          <w:bCs/>
          <w:noProof/>
          <w:color w:val="0C3342"/>
          <w:sz w:val="24"/>
          <w:szCs w:val="24"/>
        </w:rPr>
      </w:pPr>
      <w:bookmarkStart w:id="19" w:name="_Toc95220069"/>
      <w:r w:rsidRPr="002F58C1">
        <w:rPr>
          <w:rFonts w:ascii="Myriad Pro" w:hAnsi="Myriad Pro"/>
          <w:b/>
          <w:bCs/>
          <w:noProof/>
          <w:color w:val="0C3342"/>
          <w:sz w:val="24"/>
          <w:szCs w:val="24"/>
        </w:rPr>
        <w:t>PETROLEUM GROUP &amp; COAL EXPORTS</w:t>
      </w:r>
      <w:bookmarkEnd w:id="19"/>
      <w:r w:rsidRPr="002F58C1">
        <w:rPr>
          <w:rFonts w:ascii="Myriad Pro" w:hAnsi="Myriad Pro"/>
          <w:b/>
          <w:bCs/>
          <w:noProof/>
          <w:color w:val="0C3342"/>
          <w:sz w:val="24"/>
          <w:szCs w:val="24"/>
        </w:rPr>
        <w:t xml:space="preserve"> </w:t>
      </w:r>
    </w:p>
    <w:p w14:paraId="2DBAD47A" w14:textId="77777777" w:rsidR="00777B7D" w:rsidRPr="002F58C1" w:rsidRDefault="00777B7D" w:rsidP="00777B7D">
      <w:pPr>
        <w:jc w:val="lowKashida"/>
        <w:rPr>
          <w:rFonts w:ascii="Myriad Pro" w:hAnsi="Myriad Pro"/>
        </w:rPr>
      </w:pPr>
      <w:r w:rsidRPr="002F58C1">
        <w:rPr>
          <w:rFonts w:ascii="Myriad Pro" w:hAnsi="Myriad Pro"/>
          <w:bCs/>
        </w:rPr>
        <w:t>Pakistan has proven oil reserves of 354 million barrels, ranking 52nd in the world on this count. Every year, it produces on an average 83,000 barrels per day of oil, which represents 8.5 per cent of its total proven oil reserves, and 19pc of total yearly consumption of oil in the country. In other words, indigenous oil reserves will be exhausted totally within 10-12 years given the present rate of production in case new discoveries of crude oil reserves are not made.</w:t>
      </w:r>
      <w:r w:rsidRPr="002F58C1">
        <w:rPr>
          <w:rFonts w:ascii="Myriad Pro" w:hAnsi="Myriad Pro"/>
        </w:rPr>
        <w:t xml:space="preserve">  On the list of oil-consuming countries, Pakistan is ranked 33rd. Pakistan has consumed 79.8% of the total reserves. Pakistan’s oil production stood at 27 million barrels in financial year 2020-21 compared to the target of 30 million barrels, showing 90% achievement of the goal.</w:t>
      </w:r>
    </w:p>
    <w:p w14:paraId="73760BEE" w14:textId="77777777" w:rsidR="00777B7D" w:rsidRPr="002F58C1" w:rsidRDefault="00777B7D" w:rsidP="00777B7D">
      <w:pPr>
        <w:jc w:val="lowKashida"/>
        <w:rPr>
          <w:rFonts w:ascii="Myriad Pro" w:hAnsi="Myriad Pro"/>
        </w:rPr>
      </w:pPr>
      <w:r w:rsidRPr="002F58C1">
        <w:rPr>
          <w:rFonts w:ascii="Myriad Pro" w:hAnsi="Myriad Pro"/>
        </w:rPr>
        <w:t>The alarming trade deficit is propelled, primarily, by record increase in oil prices in the international market, and, generally, because of imports growing significantly higher than exports. Petroleum products, and mineral fuels, including oil are the main contributor to the massive trade deficit. Pakistan imports crude oil as well as refined oil since the domestic oil refining industry has limitations in terms of capacity and capability.</w:t>
      </w:r>
    </w:p>
    <w:p w14:paraId="1F924D96" w14:textId="12B4B1D5" w:rsidR="008E499D" w:rsidRPr="002F58C1" w:rsidRDefault="00777B7D" w:rsidP="00777B7D">
      <w:pPr>
        <w:jc w:val="lowKashida"/>
        <w:rPr>
          <w:rFonts w:ascii="Myriad Pro" w:hAnsi="Myriad Pro"/>
        </w:rPr>
      </w:pPr>
      <w:r w:rsidRPr="002F58C1">
        <w:rPr>
          <w:rFonts w:ascii="Myriad Pro" w:hAnsi="Myriad Pro"/>
        </w:rPr>
        <w:t>The trend of import of oil, crude as well as refined, is likely to continue. Oil demand in Pakistan is increasing by at least 8% a year. For the last few weeks, global oil prices have been declining, having gone below $100 per barrel, but there is upward trend again. According to a JP Morgan forecast, global oil prices could reach as high as $380 per barrel if Russia cuts its crude oil output in the wake of the Western sanctions due to the ongoing war with Ukraine. These challenging times provide an excellent opportunity for the government to accelerate oil exploration and production in the country, which will result in the reduction in oil imports. Inviting new investments in the oil and gas sector is the need of the hour</w:t>
      </w:r>
      <w:r w:rsidR="00CF5C27" w:rsidRPr="002F58C1">
        <w:rPr>
          <w:rFonts w:ascii="Myriad Pro" w:hAnsi="Myriad Pro"/>
        </w:rPr>
        <w:t>.</w:t>
      </w:r>
    </w:p>
    <w:p w14:paraId="4BE9C66C" w14:textId="77777777" w:rsidR="008E499D" w:rsidRPr="002F58C1" w:rsidRDefault="008E499D" w:rsidP="008E499D">
      <w:pPr>
        <w:rPr>
          <w:rFonts w:ascii="Myriad Pro" w:hAnsi="Myriad Pro"/>
        </w:rPr>
      </w:pPr>
    </w:p>
    <w:p w14:paraId="6960C744" w14:textId="53EF16F1" w:rsidR="00003069" w:rsidRPr="002F58C1" w:rsidRDefault="00003069" w:rsidP="00003069">
      <w:pPr>
        <w:pStyle w:val="Caption"/>
        <w:spacing w:line="276" w:lineRule="auto"/>
        <w:rPr>
          <w:rFonts w:ascii="Myriad Pro" w:hAnsi="Myriad Pro" w:cstheme="majorBidi"/>
          <w:b/>
          <w:bCs/>
          <w:sz w:val="22"/>
          <w:szCs w:val="22"/>
        </w:rPr>
      </w:pPr>
      <w:bookmarkStart w:id="20" w:name="_Toc95304898"/>
      <w:r w:rsidRPr="002F58C1">
        <w:rPr>
          <w:rFonts w:ascii="Myriad Pro" w:hAnsi="Myriad Pro" w:cstheme="majorBidi"/>
          <w:b/>
          <w:bCs/>
          <w:sz w:val="22"/>
          <w:szCs w:val="22"/>
        </w:rPr>
        <w:t xml:space="preserve">Table </w:t>
      </w:r>
      <w:r w:rsidRPr="002F58C1">
        <w:rPr>
          <w:rFonts w:ascii="Myriad Pro" w:hAnsi="Myriad Pro" w:cstheme="majorBidi"/>
          <w:b/>
          <w:bCs/>
          <w:sz w:val="22"/>
          <w:szCs w:val="22"/>
        </w:rPr>
        <w:fldChar w:fldCharType="begin"/>
      </w:r>
      <w:r w:rsidRPr="002F58C1">
        <w:rPr>
          <w:rFonts w:ascii="Myriad Pro" w:hAnsi="Myriad Pro" w:cstheme="majorBidi"/>
          <w:b/>
          <w:bCs/>
          <w:sz w:val="22"/>
          <w:szCs w:val="22"/>
        </w:rPr>
        <w:instrText xml:space="preserve"> SEQ Table \* ARABIC </w:instrText>
      </w:r>
      <w:r w:rsidRPr="002F58C1">
        <w:rPr>
          <w:rFonts w:ascii="Myriad Pro" w:hAnsi="Myriad Pro" w:cstheme="majorBidi"/>
          <w:b/>
          <w:bCs/>
          <w:sz w:val="22"/>
          <w:szCs w:val="22"/>
        </w:rPr>
        <w:fldChar w:fldCharType="separate"/>
      </w:r>
      <w:r w:rsidR="00CD5615" w:rsidRPr="002F58C1">
        <w:rPr>
          <w:rFonts w:ascii="Myriad Pro" w:hAnsi="Myriad Pro" w:cstheme="majorBidi"/>
          <w:b/>
          <w:bCs/>
          <w:noProof/>
          <w:sz w:val="22"/>
          <w:szCs w:val="22"/>
        </w:rPr>
        <w:t>6</w:t>
      </w:r>
      <w:r w:rsidRPr="002F58C1">
        <w:rPr>
          <w:rFonts w:ascii="Myriad Pro" w:hAnsi="Myriad Pro" w:cstheme="majorBidi"/>
          <w:b/>
          <w:bCs/>
          <w:sz w:val="22"/>
          <w:szCs w:val="22"/>
        </w:rPr>
        <w:fldChar w:fldCharType="end"/>
      </w:r>
      <w:r w:rsidRPr="002F58C1">
        <w:rPr>
          <w:rFonts w:ascii="Myriad Pro" w:hAnsi="Myriad Pro" w:cstheme="majorBidi"/>
          <w:b/>
          <w:bCs/>
          <w:sz w:val="22"/>
          <w:szCs w:val="22"/>
        </w:rPr>
        <w:t xml:space="preserve">: Petroleum group exports (trade values in </w:t>
      </w:r>
      <w:r w:rsidR="002D186C" w:rsidRPr="002F58C1">
        <w:rPr>
          <w:rFonts w:ascii="Myriad Pro" w:hAnsi="Myriad Pro" w:cstheme="majorBidi"/>
          <w:b/>
          <w:bCs/>
          <w:sz w:val="22"/>
          <w:szCs w:val="22"/>
        </w:rPr>
        <w:t>USD</w:t>
      </w:r>
      <w:r w:rsidRPr="002F58C1">
        <w:rPr>
          <w:rFonts w:ascii="Myriad Pro" w:hAnsi="Myriad Pro" w:cstheme="majorBidi"/>
          <w:b/>
          <w:bCs/>
          <w:sz w:val="22"/>
          <w:szCs w:val="22"/>
        </w:rPr>
        <w:t xml:space="preserve"> million)</w:t>
      </w:r>
      <w:bookmarkEnd w:id="20"/>
    </w:p>
    <w:tbl>
      <w:tblPr>
        <w:tblW w:w="9720" w:type="dxa"/>
        <w:jc w:val="center"/>
        <w:tblLook w:val="04A0" w:firstRow="1" w:lastRow="0" w:firstColumn="1" w:lastColumn="0" w:noHBand="0" w:noVBand="1"/>
      </w:tblPr>
      <w:tblGrid>
        <w:gridCol w:w="2700"/>
        <w:gridCol w:w="810"/>
        <w:gridCol w:w="810"/>
        <w:gridCol w:w="720"/>
        <w:gridCol w:w="810"/>
        <w:gridCol w:w="810"/>
        <w:gridCol w:w="720"/>
        <w:gridCol w:w="810"/>
        <w:gridCol w:w="810"/>
        <w:gridCol w:w="720"/>
      </w:tblGrid>
      <w:tr w:rsidR="00777B7D" w:rsidRPr="002F58C1" w14:paraId="6A1F66EA" w14:textId="77777777" w:rsidTr="00777B7D">
        <w:trPr>
          <w:trHeight w:val="330"/>
          <w:jc w:val="center"/>
        </w:trPr>
        <w:tc>
          <w:tcPr>
            <w:tcW w:w="2700" w:type="dxa"/>
            <w:tcBorders>
              <w:top w:val="nil"/>
              <w:left w:val="nil"/>
              <w:bottom w:val="nil"/>
              <w:right w:val="nil"/>
            </w:tcBorders>
            <w:shd w:val="clear" w:color="auto" w:fill="auto"/>
            <w:noWrap/>
            <w:vAlign w:val="center"/>
            <w:hideMark/>
          </w:tcPr>
          <w:p w14:paraId="21715D34" w14:textId="77777777" w:rsidR="00777B7D" w:rsidRPr="002F58C1" w:rsidRDefault="00777B7D" w:rsidP="00777B7D">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810" w:type="dxa"/>
            <w:tcBorders>
              <w:top w:val="nil"/>
              <w:left w:val="nil"/>
              <w:bottom w:val="nil"/>
              <w:right w:val="nil"/>
            </w:tcBorders>
            <w:shd w:val="clear" w:color="000000" w:fill="C45911"/>
            <w:vAlign w:val="center"/>
            <w:hideMark/>
          </w:tcPr>
          <w:p w14:paraId="15116A36"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582456AF"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2022-23</w:t>
            </w:r>
          </w:p>
        </w:tc>
        <w:tc>
          <w:tcPr>
            <w:tcW w:w="810" w:type="dxa"/>
            <w:tcBorders>
              <w:top w:val="nil"/>
              <w:left w:val="nil"/>
              <w:bottom w:val="nil"/>
              <w:right w:val="nil"/>
            </w:tcBorders>
            <w:shd w:val="clear" w:color="000000" w:fill="C45911"/>
            <w:vAlign w:val="center"/>
            <w:hideMark/>
          </w:tcPr>
          <w:p w14:paraId="051E52D7"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775CBEB8"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2021-22</w:t>
            </w:r>
          </w:p>
        </w:tc>
        <w:tc>
          <w:tcPr>
            <w:tcW w:w="720" w:type="dxa"/>
            <w:tcBorders>
              <w:top w:val="nil"/>
              <w:left w:val="nil"/>
              <w:bottom w:val="nil"/>
              <w:right w:val="nil"/>
            </w:tcBorders>
            <w:shd w:val="clear" w:color="000000" w:fill="C45911"/>
            <w:vAlign w:val="center"/>
            <w:hideMark/>
          </w:tcPr>
          <w:p w14:paraId="3C0D9706"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70679685"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Change</w:t>
            </w:r>
          </w:p>
        </w:tc>
        <w:tc>
          <w:tcPr>
            <w:tcW w:w="810" w:type="dxa"/>
            <w:tcBorders>
              <w:top w:val="nil"/>
              <w:left w:val="nil"/>
              <w:bottom w:val="nil"/>
              <w:right w:val="nil"/>
            </w:tcBorders>
            <w:shd w:val="clear" w:color="000000" w:fill="1F3864"/>
            <w:vAlign w:val="center"/>
            <w:hideMark/>
          </w:tcPr>
          <w:p w14:paraId="5106683F"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July-Dec FY’</w:t>
            </w:r>
          </w:p>
          <w:p w14:paraId="7DDA2382"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2022-23</w:t>
            </w:r>
          </w:p>
        </w:tc>
        <w:tc>
          <w:tcPr>
            <w:tcW w:w="810" w:type="dxa"/>
            <w:tcBorders>
              <w:top w:val="nil"/>
              <w:left w:val="nil"/>
              <w:bottom w:val="nil"/>
              <w:right w:val="nil"/>
            </w:tcBorders>
            <w:shd w:val="clear" w:color="000000" w:fill="1F3864"/>
            <w:vAlign w:val="center"/>
            <w:hideMark/>
          </w:tcPr>
          <w:p w14:paraId="34911E46"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July-Dec FY’</w:t>
            </w:r>
          </w:p>
          <w:p w14:paraId="3E433A92"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2021-22</w:t>
            </w:r>
          </w:p>
        </w:tc>
        <w:tc>
          <w:tcPr>
            <w:tcW w:w="720" w:type="dxa"/>
            <w:tcBorders>
              <w:top w:val="nil"/>
              <w:left w:val="nil"/>
              <w:bottom w:val="nil"/>
              <w:right w:val="nil"/>
            </w:tcBorders>
            <w:shd w:val="clear" w:color="000000" w:fill="1F3864"/>
            <w:vAlign w:val="center"/>
            <w:hideMark/>
          </w:tcPr>
          <w:p w14:paraId="342AD665"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6A6FB4FC"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Change</w:t>
            </w:r>
          </w:p>
        </w:tc>
        <w:tc>
          <w:tcPr>
            <w:tcW w:w="810" w:type="dxa"/>
            <w:tcBorders>
              <w:top w:val="nil"/>
              <w:left w:val="nil"/>
              <w:bottom w:val="nil"/>
              <w:right w:val="nil"/>
            </w:tcBorders>
            <w:shd w:val="clear" w:color="000000" w:fill="008000"/>
            <w:vAlign w:val="center"/>
            <w:hideMark/>
          </w:tcPr>
          <w:p w14:paraId="5A7F0EA6"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Oct-Dec FY’</w:t>
            </w:r>
          </w:p>
          <w:p w14:paraId="5761CDBF"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2022-23</w:t>
            </w:r>
          </w:p>
        </w:tc>
        <w:tc>
          <w:tcPr>
            <w:tcW w:w="810" w:type="dxa"/>
            <w:tcBorders>
              <w:top w:val="nil"/>
              <w:left w:val="nil"/>
              <w:bottom w:val="nil"/>
              <w:right w:val="nil"/>
            </w:tcBorders>
            <w:shd w:val="clear" w:color="000000" w:fill="008000"/>
            <w:vAlign w:val="center"/>
            <w:hideMark/>
          </w:tcPr>
          <w:p w14:paraId="5E1EF140"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July-Sep FY’</w:t>
            </w:r>
          </w:p>
          <w:p w14:paraId="641A0E6C"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r w:rsidRPr="002F58C1">
              <w:rPr>
                <w:rFonts w:ascii="Myriad Pro" w:hAnsi="Myriad Pro" w:cs="Times New Roman"/>
                <w:color w:val="FFFFFF" w:themeColor="background1"/>
                <w:sz w:val="16"/>
                <w:szCs w:val="16"/>
              </w:rPr>
              <w:t>2022-23</w:t>
            </w:r>
          </w:p>
        </w:tc>
        <w:tc>
          <w:tcPr>
            <w:tcW w:w="720" w:type="dxa"/>
            <w:tcBorders>
              <w:top w:val="nil"/>
              <w:left w:val="nil"/>
              <w:bottom w:val="nil"/>
              <w:right w:val="nil"/>
            </w:tcBorders>
            <w:shd w:val="clear" w:color="000000" w:fill="008000"/>
            <w:vAlign w:val="center"/>
            <w:hideMark/>
          </w:tcPr>
          <w:p w14:paraId="56A82DD5"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w:t>
            </w:r>
          </w:p>
          <w:p w14:paraId="0CF3341A" w14:textId="77777777" w:rsidR="00777B7D" w:rsidRPr="002F58C1" w:rsidRDefault="00777B7D" w:rsidP="00777B7D">
            <w:pPr>
              <w:spacing w:after="0" w:line="240" w:lineRule="auto"/>
              <w:jc w:val="center"/>
              <w:rPr>
                <w:rFonts w:ascii="Myriad Pro" w:hAnsi="Myriad Pro" w:cs="Times New Roman"/>
                <w:color w:val="FFFFFF" w:themeColor="background1"/>
                <w:sz w:val="16"/>
                <w:szCs w:val="16"/>
              </w:rPr>
            </w:pPr>
            <w:r w:rsidRPr="002F58C1">
              <w:rPr>
                <w:rFonts w:ascii="Myriad Pro" w:hAnsi="Myriad Pro" w:cs="Times New Roman"/>
                <w:color w:val="FFFFFF" w:themeColor="background1"/>
                <w:sz w:val="16"/>
                <w:szCs w:val="16"/>
              </w:rPr>
              <w:t>Change</w:t>
            </w:r>
          </w:p>
          <w:p w14:paraId="69227640" w14:textId="77777777" w:rsidR="00777B7D" w:rsidRPr="002F58C1" w:rsidRDefault="00777B7D" w:rsidP="00777B7D">
            <w:pPr>
              <w:spacing w:after="0" w:line="240" w:lineRule="auto"/>
              <w:jc w:val="center"/>
              <w:rPr>
                <w:rFonts w:ascii="Myriad Pro" w:eastAsia="Times New Roman" w:hAnsi="Myriad Pro" w:cs="Times New Roman"/>
                <w:b/>
                <w:bCs/>
                <w:color w:val="FFFFFF"/>
                <w:sz w:val="12"/>
                <w:szCs w:val="12"/>
              </w:rPr>
            </w:pPr>
          </w:p>
        </w:tc>
      </w:tr>
      <w:tr w:rsidR="00777B7D" w:rsidRPr="002F58C1" w14:paraId="372709A4" w14:textId="77777777" w:rsidTr="00777B7D">
        <w:trPr>
          <w:trHeight w:val="255"/>
          <w:jc w:val="center"/>
        </w:trPr>
        <w:tc>
          <w:tcPr>
            <w:tcW w:w="2700" w:type="dxa"/>
            <w:tcBorders>
              <w:top w:val="nil"/>
              <w:left w:val="nil"/>
              <w:bottom w:val="nil"/>
              <w:right w:val="nil"/>
            </w:tcBorders>
            <w:shd w:val="clear" w:color="auto" w:fill="auto"/>
            <w:noWrap/>
            <w:vAlign w:val="center"/>
            <w:hideMark/>
          </w:tcPr>
          <w:p w14:paraId="51BC0DE7" w14:textId="77777777" w:rsidR="00777B7D" w:rsidRPr="002F58C1" w:rsidRDefault="00777B7D" w:rsidP="00777B7D">
            <w:pPr>
              <w:spacing w:after="0" w:line="240" w:lineRule="auto"/>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Petroleum Group &amp; Coal</w:t>
            </w:r>
          </w:p>
        </w:tc>
        <w:tc>
          <w:tcPr>
            <w:tcW w:w="810" w:type="dxa"/>
            <w:tcBorders>
              <w:top w:val="nil"/>
              <w:left w:val="nil"/>
              <w:bottom w:val="nil"/>
              <w:right w:val="nil"/>
            </w:tcBorders>
            <w:shd w:val="clear" w:color="000000" w:fill="F8CBAD"/>
            <w:vAlign w:val="center"/>
            <w:hideMark/>
          </w:tcPr>
          <w:p w14:paraId="366E2A2A"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103</w:t>
            </w:r>
          </w:p>
        </w:tc>
        <w:tc>
          <w:tcPr>
            <w:tcW w:w="810" w:type="dxa"/>
            <w:tcBorders>
              <w:top w:val="nil"/>
              <w:left w:val="nil"/>
              <w:bottom w:val="nil"/>
              <w:right w:val="nil"/>
            </w:tcBorders>
            <w:shd w:val="clear" w:color="000000" w:fill="F8CBAD"/>
            <w:vAlign w:val="center"/>
            <w:hideMark/>
          </w:tcPr>
          <w:p w14:paraId="3B545F88"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64</w:t>
            </w:r>
          </w:p>
        </w:tc>
        <w:tc>
          <w:tcPr>
            <w:tcW w:w="720" w:type="dxa"/>
            <w:tcBorders>
              <w:top w:val="nil"/>
              <w:left w:val="nil"/>
              <w:bottom w:val="nil"/>
              <w:right w:val="nil"/>
            </w:tcBorders>
            <w:shd w:val="clear" w:color="000000" w:fill="F8CBAD"/>
            <w:vAlign w:val="center"/>
            <w:hideMark/>
          </w:tcPr>
          <w:p w14:paraId="2EE1A8D1"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61%</w:t>
            </w:r>
          </w:p>
        </w:tc>
        <w:tc>
          <w:tcPr>
            <w:tcW w:w="810" w:type="dxa"/>
            <w:tcBorders>
              <w:top w:val="nil"/>
              <w:left w:val="nil"/>
              <w:bottom w:val="nil"/>
              <w:right w:val="nil"/>
            </w:tcBorders>
            <w:shd w:val="clear" w:color="000000" w:fill="B4C6E7"/>
            <w:noWrap/>
            <w:vAlign w:val="center"/>
            <w:hideMark/>
          </w:tcPr>
          <w:p w14:paraId="22162D8C"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168</w:t>
            </w:r>
          </w:p>
        </w:tc>
        <w:tc>
          <w:tcPr>
            <w:tcW w:w="810" w:type="dxa"/>
            <w:tcBorders>
              <w:top w:val="nil"/>
              <w:left w:val="nil"/>
              <w:bottom w:val="nil"/>
              <w:right w:val="nil"/>
            </w:tcBorders>
            <w:shd w:val="clear" w:color="000000" w:fill="B4C6E7"/>
            <w:noWrap/>
            <w:vAlign w:val="center"/>
            <w:hideMark/>
          </w:tcPr>
          <w:p w14:paraId="47DE229C"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123</w:t>
            </w:r>
          </w:p>
        </w:tc>
        <w:tc>
          <w:tcPr>
            <w:tcW w:w="720" w:type="dxa"/>
            <w:tcBorders>
              <w:top w:val="nil"/>
              <w:left w:val="nil"/>
              <w:bottom w:val="nil"/>
              <w:right w:val="nil"/>
            </w:tcBorders>
            <w:shd w:val="clear" w:color="000000" w:fill="B4C6E7"/>
            <w:noWrap/>
            <w:vAlign w:val="center"/>
            <w:hideMark/>
          </w:tcPr>
          <w:p w14:paraId="2FE290D7"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37.4%</w:t>
            </w:r>
          </w:p>
        </w:tc>
        <w:tc>
          <w:tcPr>
            <w:tcW w:w="810" w:type="dxa"/>
            <w:tcBorders>
              <w:top w:val="nil"/>
              <w:left w:val="nil"/>
              <w:bottom w:val="nil"/>
              <w:right w:val="nil"/>
            </w:tcBorders>
            <w:shd w:val="clear" w:color="000000" w:fill="C5E0B3"/>
            <w:vAlign w:val="center"/>
            <w:hideMark/>
          </w:tcPr>
          <w:p w14:paraId="21DB5D9A"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103</w:t>
            </w:r>
          </w:p>
        </w:tc>
        <w:tc>
          <w:tcPr>
            <w:tcW w:w="810" w:type="dxa"/>
            <w:tcBorders>
              <w:top w:val="nil"/>
              <w:left w:val="nil"/>
              <w:bottom w:val="nil"/>
              <w:right w:val="nil"/>
            </w:tcBorders>
            <w:shd w:val="clear" w:color="000000" w:fill="C5E0B3"/>
            <w:noWrap/>
            <w:vAlign w:val="center"/>
            <w:hideMark/>
          </w:tcPr>
          <w:p w14:paraId="77A29A15"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65</w:t>
            </w:r>
          </w:p>
        </w:tc>
        <w:tc>
          <w:tcPr>
            <w:tcW w:w="720" w:type="dxa"/>
            <w:tcBorders>
              <w:top w:val="nil"/>
              <w:left w:val="nil"/>
              <w:bottom w:val="nil"/>
              <w:right w:val="nil"/>
            </w:tcBorders>
            <w:shd w:val="clear" w:color="000000" w:fill="C5E0B3"/>
            <w:noWrap/>
            <w:vAlign w:val="center"/>
            <w:hideMark/>
          </w:tcPr>
          <w:p w14:paraId="33FE2039" w14:textId="77777777" w:rsidR="00777B7D" w:rsidRPr="002F58C1" w:rsidRDefault="00777B7D" w:rsidP="00777B7D">
            <w:pPr>
              <w:spacing w:after="0" w:line="240" w:lineRule="auto"/>
              <w:jc w:val="center"/>
              <w:rPr>
                <w:rFonts w:ascii="Myriad Pro" w:eastAsia="Times New Roman" w:hAnsi="Myriad Pro" w:cs="Times New Roman"/>
                <w:b/>
                <w:bCs/>
                <w:color w:val="000000"/>
                <w:sz w:val="16"/>
                <w:szCs w:val="16"/>
              </w:rPr>
            </w:pPr>
            <w:r w:rsidRPr="002F58C1">
              <w:rPr>
                <w:rFonts w:ascii="Myriad Pro" w:hAnsi="Myriad Pro" w:cs="Times New Roman"/>
                <w:b/>
                <w:color w:val="000000"/>
                <w:sz w:val="16"/>
                <w:szCs w:val="16"/>
              </w:rPr>
              <w:t>58.7%</w:t>
            </w:r>
          </w:p>
        </w:tc>
      </w:tr>
      <w:tr w:rsidR="00777B7D" w:rsidRPr="002F58C1" w14:paraId="21BB9EF6" w14:textId="77777777" w:rsidTr="00777B7D">
        <w:trPr>
          <w:trHeight w:val="255"/>
          <w:jc w:val="center"/>
        </w:trPr>
        <w:tc>
          <w:tcPr>
            <w:tcW w:w="2700" w:type="dxa"/>
            <w:tcBorders>
              <w:top w:val="nil"/>
              <w:left w:val="nil"/>
              <w:bottom w:val="nil"/>
              <w:right w:val="nil"/>
            </w:tcBorders>
            <w:shd w:val="clear" w:color="auto" w:fill="auto"/>
            <w:noWrap/>
            <w:vAlign w:val="center"/>
            <w:hideMark/>
          </w:tcPr>
          <w:p w14:paraId="6FA9B7BC"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Petroleum Crude</w:t>
            </w:r>
          </w:p>
        </w:tc>
        <w:tc>
          <w:tcPr>
            <w:tcW w:w="810" w:type="dxa"/>
            <w:tcBorders>
              <w:top w:val="nil"/>
              <w:left w:val="nil"/>
              <w:bottom w:val="nil"/>
              <w:right w:val="nil"/>
            </w:tcBorders>
            <w:shd w:val="clear" w:color="auto" w:fill="auto"/>
            <w:vAlign w:val="center"/>
            <w:hideMark/>
          </w:tcPr>
          <w:p w14:paraId="5CFA9B5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87</w:t>
            </w:r>
          </w:p>
        </w:tc>
        <w:tc>
          <w:tcPr>
            <w:tcW w:w="810" w:type="dxa"/>
            <w:tcBorders>
              <w:top w:val="nil"/>
              <w:left w:val="nil"/>
              <w:bottom w:val="nil"/>
              <w:right w:val="nil"/>
            </w:tcBorders>
            <w:shd w:val="clear" w:color="auto" w:fill="auto"/>
            <w:vAlign w:val="center"/>
            <w:hideMark/>
          </w:tcPr>
          <w:p w14:paraId="1527003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54</w:t>
            </w:r>
          </w:p>
        </w:tc>
        <w:tc>
          <w:tcPr>
            <w:tcW w:w="720" w:type="dxa"/>
            <w:tcBorders>
              <w:top w:val="nil"/>
              <w:left w:val="nil"/>
              <w:bottom w:val="nil"/>
              <w:right w:val="nil"/>
            </w:tcBorders>
            <w:shd w:val="clear" w:color="auto" w:fill="auto"/>
            <w:vAlign w:val="center"/>
            <w:hideMark/>
          </w:tcPr>
          <w:p w14:paraId="143F6DF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59.9%</w:t>
            </w:r>
          </w:p>
        </w:tc>
        <w:tc>
          <w:tcPr>
            <w:tcW w:w="810" w:type="dxa"/>
            <w:tcBorders>
              <w:top w:val="nil"/>
              <w:left w:val="nil"/>
              <w:bottom w:val="nil"/>
              <w:right w:val="nil"/>
            </w:tcBorders>
            <w:shd w:val="clear" w:color="auto" w:fill="auto"/>
            <w:noWrap/>
            <w:vAlign w:val="center"/>
            <w:hideMark/>
          </w:tcPr>
          <w:p w14:paraId="606A2A2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142</w:t>
            </w:r>
          </w:p>
        </w:tc>
        <w:tc>
          <w:tcPr>
            <w:tcW w:w="810" w:type="dxa"/>
            <w:tcBorders>
              <w:top w:val="nil"/>
              <w:left w:val="nil"/>
              <w:bottom w:val="nil"/>
              <w:right w:val="nil"/>
            </w:tcBorders>
            <w:shd w:val="clear" w:color="auto" w:fill="auto"/>
            <w:noWrap/>
            <w:vAlign w:val="center"/>
            <w:hideMark/>
          </w:tcPr>
          <w:p w14:paraId="63DF949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107</w:t>
            </w:r>
          </w:p>
        </w:tc>
        <w:tc>
          <w:tcPr>
            <w:tcW w:w="720" w:type="dxa"/>
            <w:tcBorders>
              <w:top w:val="nil"/>
              <w:left w:val="nil"/>
              <w:bottom w:val="nil"/>
              <w:right w:val="nil"/>
            </w:tcBorders>
            <w:shd w:val="clear" w:color="auto" w:fill="auto"/>
            <w:noWrap/>
            <w:vAlign w:val="center"/>
            <w:hideMark/>
          </w:tcPr>
          <w:p w14:paraId="1355870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33%</w:t>
            </w:r>
          </w:p>
        </w:tc>
        <w:tc>
          <w:tcPr>
            <w:tcW w:w="810" w:type="dxa"/>
            <w:tcBorders>
              <w:top w:val="nil"/>
              <w:left w:val="nil"/>
              <w:bottom w:val="nil"/>
              <w:right w:val="nil"/>
            </w:tcBorders>
            <w:shd w:val="clear" w:color="auto" w:fill="auto"/>
            <w:vAlign w:val="center"/>
            <w:hideMark/>
          </w:tcPr>
          <w:p w14:paraId="532A0DA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87</w:t>
            </w:r>
          </w:p>
        </w:tc>
        <w:tc>
          <w:tcPr>
            <w:tcW w:w="810" w:type="dxa"/>
            <w:tcBorders>
              <w:top w:val="nil"/>
              <w:left w:val="nil"/>
              <w:bottom w:val="nil"/>
              <w:right w:val="nil"/>
            </w:tcBorders>
            <w:shd w:val="clear" w:color="auto" w:fill="auto"/>
            <w:noWrap/>
            <w:vAlign w:val="center"/>
            <w:hideMark/>
          </w:tcPr>
          <w:p w14:paraId="0F59BD8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55</w:t>
            </w:r>
          </w:p>
        </w:tc>
        <w:tc>
          <w:tcPr>
            <w:tcW w:w="720" w:type="dxa"/>
            <w:tcBorders>
              <w:top w:val="nil"/>
              <w:left w:val="nil"/>
              <w:bottom w:val="nil"/>
              <w:right w:val="nil"/>
            </w:tcBorders>
            <w:shd w:val="clear" w:color="auto" w:fill="auto"/>
            <w:noWrap/>
            <w:vAlign w:val="center"/>
            <w:hideMark/>
          </w:tcPr>
          <w:p w14:paraId="00C85D9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58.3%</w:t>
            </w:r>
          </w:p>
        </w:tc>
      </w:tr>
      <w:tr w:rsidR="00777B7D" w:rsidRPr="002F58C1" w14:paraId="385A44CA" w14:textId="77777777" w:rsidTr="00777B7D">
        <w:trPr>
          <w:trHeight w:val="255"/>
          <w:jc w:val="center"/>
        </w:trPr>
        <w:tc>
          <w:tcPr>
            <w:tcW w:w="2700" w:type="dxa"/>
            <w:tcBorders>
              <w:top w:val="nil"/>
              <w:left w:val="nil"/>
              <w:bottom w:val="nil"/>
              <w:right w:val="nil"/>
            </w:tcBorders>
            <w:shd w:val="clear" w:color="auto" w:fill="auto"/>
            <w:noWrap/>
            <w:vAlign w:val="center"/>
            <w:hideMark/>
          </w:tcPr>
          <w:p w14:paraId="35CDF7D2"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Petroleum Products(Excl Top Naphta)</w:t>
            </w:r>
          </w:p>
        </w:tc>
        <w:tc>
          <w:tcPr>
            <w:tcW w:w="810" w:type="dxa"/>
            <w:tcBorders>
              <w:top w:val="nil"/>
              <w:left w:val="nil"/>
              <w:bottom w:val="nil"/>
              <w:right w:val="nil"/>
            </w:tcBorders>
            <w:shd w:val="clear" w:color="000000" w:fill="F8CBAD"/>
            <w:vAlign w:val="center"/>
            <w:hideMark/>
          </w:tcPr>
          <w:p w14:paraId="39A8F7F6"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w:t>
            </w:r>
          </w:p>
        </w:tc>
        <w:tc>
          <w:tcPr>
            <w:tcW w:w="810" w:type="dxa"/>
            <w:tcBorders>
              <w:top w:val="nil"/>
              <w:left w:val="nil"/>
              <w:bottom w:val="nil"/>
              <w:right w:val="nil"/>
            </w:tcBorders>
            <w:shd w:val="clear" w:color="000000" w:fill="F8CBAD"/>
            <w:vAlign w:val="center"/>
            <w:hideMark/>
          </w:tcPr>
          <w:p w14:paraId="223D713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w:t>
            </w:r>
          </w:p>
        </w:tc>
        <w:tc>
          <w:tcPr>
            <w:tcW w:w="720" w:type="dxa"/>
            <w:tcBorders>
              <w:top w:val="nil"/>
              <w:left w:val="nil"/>
              <w:bottom w:val="nil"/>
              <w:right w:val="nil"/>
            </w:tcBorders>
            <w:shd w:val="clear" w:color="000000" w:fill="F8CBAD"/>
            <w:vAlign w:val="center"/>
            <w:hideMark/>
          </w:tcPr>
          <w:p w14:paraId="2A2DCE9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67.5%</w:t>
            </w:r>
          </w:p>
        </w:tc>
        <w:tc>
          <w:tcPr>
            <w:tcW w:w="810" w:type="dxa"/>
            <w:tcBorders>
              <w:top w:val="nil"/>
              <w:left w:val="nil"/>
              <w:bottom w:val="nil"/>
              <w:right w:val="nil"/>
            </w:tcBorders>
            <w:shd w:val="clear" w:color="000000" w:fill="B4C6E7"/>
            <w:noWrap/>
            <w:vAlign w:val="center"/>
            <w:hideMark/>
          </w:tcPr>
          <w:p w14:paraId="3A5BF8E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26</w:t>
            </w:r>
          </w:p>
        </w:tc>
        <w:tc>
          <w:tcPr>
            <w:tcW w:w="810" w:type="dxa"/>
            <w:tcBorders>
              <w:top w:val="nil"/>
              <w:left w:val="nil"/>
              <w:bottom w:val="nil"/>
              <w:right w:val="nil"/>
            </w:tcBorders>
            <w:shd w:val="clear" w:color="000000" w:fill="B4C6E7"/>
            <w:noWrap/>
            <w:vAlign w:val="center"/>
            <w:hideMark/>
          </w:tcPr>
          <w:p w14:paraId="7568CBF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w:t>
            </w:r>
          </w:p>
        </w:tc>
        <w:tc>
          <w:tcPr>
            <w:tcW w:w="720" w:type="dxa"/>
            <w:tcBorders>
              <w:top w:val="nil"/>
              <w:left w:val="nil"/>
              <w:bottom w:val="nil"/>
              <w:right w:val="nil"/>
            </w:tcBorders>
            <w:shd w:val="clear" w:color="000000" w:fill="B4C6E7"/>
            <w:noWrap/>
            <w:vAlign w:val="center"/>
            <w:hideMark/>
          </w:tcPr>
          <w:p w14:paraId="5066EF2B"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66.9%</w:t>
            </w:r>
          </w:p>
        </w:tc>
        <w:tc>
          <w:tcPr>
            <w:tcW w:w="810" w:type="dxa"/>
            <w:tcBorders>
              <w:top w:val="nil"/>
              <w:left w:val="nil"/>
              <w:bottom w:val="nil"/>
              <w:right w:val="nil"/>
            </w:tcBorders>
            <w:shd w:val="clear" w:color="000000" w:fill="C5E0B3"/>
            <w:vAlign w:val="center"/>
            <w:hideMark/>
          </w:tcPr>
          <w:p w14:paraId="17F2367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16</w:t>
            </w:r>
          </w:p>
        </w:tc>
        <w:tc>
          <w:tcPr>
            <w:tcW w:w="810" w:type="dxa"/>
            <w:tcBorders>
              <w:top w:val="nil"/>
              <w:left w:val="nil"/>
              <w:bottom w:val="nil"/>
              <w:right w:val="nil"/>
            </w:tcBorders>
            <w:shd w:val="clear" w:color="000000" w:fill="C5E0B3"/>
            <w:noWrap/>
            <w:vAlign w:val="center"/>
            <w:hideMark/>
          </w:tcPr>
          <w:p w14:paraId="421F3D2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w:t>
            </w:r>
          </w:p>
        </w:tc>
        <w:tc>
          <w:tcPr>
            <w:tcW w:w="720" w:type="dxa"/>
            <w:tcBorders>
              <w:top w:val="nil"/>
              <w:left w:val="nil"/>
              <w:bottom w:val="nil"/>
              <w:right w:val="nil"/>
            </w:tcBorders>
            <w:shd w:val="clear" w:color="000000" w:fill="C5E0B3"/>
            <w:noWrap/>
            <w:vAlign w:val="center"/>
            <w:hideMark/>
          </w:tcPr>
          <w:p w14:paraId="4379F289"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60.8%</w:t>
            </w:r>
          </w:p>
        </w:tc>
      </w:tr>
      <w:tr w:rsidR="00777B7D" w:rsidRPr="002F58C1" w14:paraId="755C6AAE" w14:textId="77777777" w:rsidTr="00777B7D">
        <w:trPr>
          <w:trHeight w:val="255"/>
          <w:jc w:val="center"/>
        </w:trPr>
        <w:tc>
          <w:tcPr>
            <w:tcW w:w="2700" w:type="dxa"/>
            <w:tcBorders>
              <w:top w:val="nil"/>
              <w:left w:val="nil"/>
              <w:bottom w:val="nil"/>
              <w:right w:val="nil"/>
            </w:tcBorders>
            <w:shd w:val="clear" w:color="auto" w:fill="auto"/>
            <w:noWrap/>
            <w:vAlign w:val="center"/>
            <w:hideMark/>
          </w:tcPr>
          <w:p w14:paraId="7A0DDD1C"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Petroleum Top Naphta</w:t>
            </w:r>
          </w:p>
        </w:tc>
        <w:tc>
          <w:tcPr>
            <w:tcW w:w="810" w:type="dxa"/>
            <w:tcBorders>
              <w:top w:val="nil"/>
              <w:left w:val="nil"/>
              <w:bottom w:val="nil"/>
              <w:right w:val="nil"/>
            </w:tcBorders>
            <w:shd w:val="clear" w:color="auto" w:fill="auto"/>
            <w:vAlign w:val="center"/>
            <w:hideMark/>
          </w:tcPr>
          <w:p w14:paraId="00E87250"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810" w:type="dxa"/>
            <w:tcBorders>
              <w:top w:val="nil"/>
              <w:left w:val="nil"/>
              <w:bottom w:val="nil"/>
              <w:right w:val="nil"/>
            </w:tcBorders>
            <w:shd w:val="clear" w:color="auto" w:fill="auto"/>
            <w:vAlign w:val="center"/>
            <w:hideMark/>
          </w:tcPr>
          <w:p w14:paraId="7076135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20" w:type="dxa"/>
            <w:tcBorders>
              <w:top w:val="nil"/>
              <w:left w:val="nil"/>
              <w:bottom w:val="nil"/>
              <w:right w:val="nil"/>
            </w:tcBorders>
            <w:shd w:val="clear" w:color="auto" w:fill="auto"/>
            <w:vAlign w:val="center"/>
            <w:hideMark/>
          </w:tcPr>
          <w:p w14:paraId="7CD0FE38"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t>
            </w:r>
          </w:p>
        </w:tc>
        <w:tc>
          <w:tcPr>
            <w:tcW w:w="810" w:type="dxa"/>
            <w:tcBorders>
              <w:top w:val="nil"/>
              <w:left w:val="nil"/>
              <w:bottom w:val="nil"/>
              <w:right w:val="nil"/>
            </w:tcBorders>
            <w:shd w:val="clear" w:color="auto" w:fill="auto"/>
            <w:noWrap/>
            <w:vAlign w:val="center"/>
            <w:hideMark/>
          </w:tcPr>
          <w:p w14:paraId="78B59B42"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810" w:type="dxa"/>
            <w:tcBorders>
              <w:top w:val="nil"/>
              <w:left w:val="nil"/>
              <w:bottom w:val="nil"/>
              <w:right w:val="nil"/>
            </w:tcBorders>
            <w:shd w:val="clear" w:color="auto" w:fill="auto"/>
            <w:noWrap/>
            <w:vAlign w:val="center"/>
            <w:hideMark/>
          </w:tcPr>
          <w:p w14:paraId="6A1228FD"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20" w:type="dxa"/>
            <w:tcBorders>
              <w:top w:val="nil"/>
              <w:left w:val="nil"/>
              <w:bottom w:val="nil"/>
              <w:right w:val="nil"/>
            </w:tcBorders>
            <w:shd w:val="clear" w:color="auto" w:fill="auto"/>
            <w:noWrap/>
            <w:vAlign w:val="center"/>
            <w:hideMark/>
          </w:tcPr>
          <w:p w14:paraId="55BB4F0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810" w:type="dxa"/>
            <w:tcBorders>
              <w:top w:val="nil"/>
              <w:left w:val="nil"/>
              <w:bottom w:val="nil"/>
              <w:right w:val="nil"/>
            </w:tcBorders>
            <w:shd w:val="clear" w:color="auto" w:fill="auto"/>
            <w:vAlign w:val="center"/>
            <w:hideMark/>
          </w:tcPr>
          <w:p w14:paraId="0DD450B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810" w:type="dxa"/>
            <w:tcBorders>
              <w:top w:val="nil"/>
              <w:left w:val="nil"/>
              <w:bottom w:val="nil"/>
              <w:right w:val="nil"/>
            </w:tcBorders>
            <w:shd w:val="clear" w:color="auto" w:fill="auto"/>
            <w:noWrap/>
            <w:vAlign w:val="center"/>
            <w:hideMark/>
          </w:tcPr>
          <w:p w14:paraId="2529F9D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20" w:type="dxa"/>
            <w:tcBorders>
              <w:top w:val="nil"/>
              <w:left w:val="nil"/>
              <w:bottom w:val="nil"/>
              <w:right w:val="nil"/>
            </w:tcBorders>
            <w:shd w:val="clear" w:color="auto" w:fill="auto"/>
            <w:noWrap/>
            <w:vAlign w:val="center"/>
            <w:hideMark/>
          </w:tcPr>
          <w:p w14:paraId="56617F45"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r>
      <w:tr w:rsidR="00777B7D" w:rsidRPr="002F58C1" w14:paraId="6C32015C" w14:textId="77777777" w:rsidTr="00777B7D">
        <w:trPr>
          <w:trHeight w:val="255"/>
          <w:jc w:val="center"/>
        </w:trPr>
        <w:tc>
          <w:tcPr>
            <w:tcW w:w="2700" w:type="dxa"/>
            <w:tcBorders>
              <w:top w:val="nil"/>
              <w:left w:val="nil"/>
              <w:bottom w:val="nil"/>
              <w:right w:val="nil"/>
            </w:tcBorders>
            <w:shd w:val="clear" w:color="auto" w:fill="auto"/>
            <w:noWrap/>
            <w:vAlign w:val="center"/>
            <w:hideMark/>
          </w:tcPr>
          <w:p w14:paraId="757595A3" w14:textId="77777777" w:rsidR="00777B7D" w:rsidRPr="002F58C1" w:rsidRDefault="00777B7D" w:rsidP="00777B7D">
            <w:pPr>
              <w:spacing w:after="0" w:line="240" w:lineRule="auto"/>
              <w:rPr>
                <w:rFonts w:ascii="Myriad Pro" w:eastAsia="Times New Roman" w:hAnsi="Myriad Pro" w:cs="Times New Roman"/>
                <w:color w:val="000000"/>
                <w:sz w:val="16"/>
                <w:szCs w:val="16"/>
              </w:rPr>
            </w:pPr>
            <w:r w:rsidRPr="002F58C1">
              <w:rPr>
                <w:rFonts w:ascii="Myriad Pro" w:hAnsi="Myriad Pro" w:cs="Times New Roman"/>
                <w:color w:val="000000"/>
                <w:sz w:val="16"/>
                <w:szCs w:val="16"/>
              </w:rPr>
              <w:t>Solid Fuels (Coal)</w:t>
            </w:r>
          </w:p>
        </w:tc>
        <w:tc>
          <w:tcPr>
            <w:tcW w:w="810" w:type="dxa"/>
            <w:tcBorders>
              <w:top w:val="nil"/>
              <w:left w:val="nil"/>
              <w:bottom w:val="nil"/>
              <w:right w:val="nil"/>
            </w:tcBorders>
            <w:shd w:val="clear" w:color="000000" w:fill="F8CBAD"/>
            <w:vAlign w:val="center"/>
            <w:hideMark/>
          </w:tcPr>
          <w:p w14:paraId="3AFA74F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810" w:type="dxa"/>
            <w:tcBorders>
              <w:top w:val="nil"/>
              <w:left w:val="nil"/>
              <w:bottom w:val="nil"/>
              <w:right w:val="nil"/>
            </w:tcBorders>
            <w:shd w:val="clear" w:color="000000" w:fill="F8CBAD"/>
            <w:vAlign w:val="center"/>
            <w:hideMark/>
          </w:tcPr>
          <w:p w14:paraId="35651C97"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20" w:type="dxa"/>
            <w:tcBorders>
              <w:top w:val="nil"/>
              <w:left w:val="nil"/>
              <w:bottom w:val="nil"/>
              <w:right w:val="nil"/>
            </w:tcBorders>
            <w:shd w:val="clear" w:color="000000" w:fill="F8CBAD"/>
            <w:vAlign w:val="center"/>
            <w:hideMark/>
          </w:tcPr>
          <w:p w14:paraId="03069AE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t>
            </w:r>
          </w:p>
        </w:tc>
        <w:tc>
          <w:tcPr>
            <w:tcW w:w="810" w:type="dxa"/>
            <w:tcBorders>
              <w:top w:val="nil"/>
              <w:left w:val="nil"/>
              <w:bottom w:val="nil"/>
              <w:right w:val="nil"/>
            </w:tcBorders>
            <w:shd w:val="clear" w:color="000000" w:fill="B4C6E7"/>
            <w:noWrap/>
            <w:vAlign w:val="center"/>
            <w:hideMark/>
          </w:tcPr>
          <w:p w14:paraId="2F7280A4"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810" w:type="dxa"/>
            <w:tcBorders>
              <w:top w:val="nil"/>
              <w:left w:val="nil"/>
              <w:bottom w:val="nil"/>
              <w:right w:val="nil"/>
            </w:tcBorders>
            <w:shd w:val="clear" w:color="000000" w:fill="B4C6E7"/>
            <w:noWrap/>
            <w:vAlign w:val="center"/>
            <w:hideMark/>
          </w:tcPr>
          <w:p w14:paraId="56BDE7CC"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20" w:type="dxa"/>
            <w:tcBorders>
              <w:top w:val="nil"/>
              <w:left w:val="nil"/>
              <w:bottom w:val="nil"/>
              <w:right w:val="nil"/>
            </w:tcBorders>
            <w:shd w:val="clear" w:color="000000" w:fill="B4C6E7"/>
            <w:noWrap/>
            <w:vAlign w:val="center"/>
            <w:hideMark/>
          </w:tcPr>
          <w:p w14:paraId="4E72743F"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100%</w:t>
            </w:r>
          </w:p>
        </w:tc>
        <w:tc>
          <w:tcPr>
            <w:tcW w:w="810" w:type="dxa"/>
            <w:tcBorders>
              <w:top w:val="nil"/>
              <w:left w:val="nil"/>
              <w:bottom w:val="nil"/>
              <w:right w:val="nil"/>
            </w:tcBorders>
            <w:shd w:val="clear" w:color="000000" w:fill="C5E0B3"/>
            <w:vAlign w:val="center"/>
            <w:hideMark/>
          </w:tcPr>
          <w:p w14:paraId="17E26763"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0</w:t>
            </w:r>
          </w:p>
        </w:tc>
        <w:tc>
          <w:tcPr>
            <w:tcW w:w="810" w:type="dxa"/>
            <w:tcBorders>
              <w:top w:val="nil"/>
              <w:left w:val="nil"/>
              <w:bottom w:val="nil"/>
              <w:right w:val="nil"/>
            </w:tcBorders>
            <w:shd w:val="clear" w:color="000000" w:fill="C5E0B3"/>
            <w:noWrap/>
            <w:vAlign w:val="center"/>
            <w:hideMark/>
          </w:tcPr>
          <w:p w14:paraId="63A4F3EA"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c>
          <w:tcPr>
            <w:tcW w:w="720" w:type="dxa"/>
            <w:tcBorders>
              <w:top w:val="nil"/>
              <w:left w:val="nil"/>
              <w:bottom w:val="nil"/>
              <w:right w:val="nil"/>
            </w:tcBorders>
            <w:shd w:val="clear" w:color="000000" w:fill="C5E0B3"/>
            <w:noWrap/>
            <w:vAlign w:val="center"/>
            <w:hideMark/>
          </w:tcPr>
          <w:p w14:paraId="4A2E45A1" w14:textId="77777777" w:rsidR="00777B7D" w:rsidRPr="002F58C1" w:rsidRDefault="00777B7D" w:rsidP="00777B7D">
            <w:pPr>
              <w:spacing w:after="0" w:line="240" w:lineRule="auto"/>
              <w:jc w:val="center"/>
              <w:rPr>
                <w:rFonts w:ascii="Myriad Pro" w:eastAsia="Times New Roman" w:hAnsi="Myriad Pro" w:cs="Times New Roman"/>
                <w:color w:val="000000"/>
                <w:sz w:val="16"/>
                <w:szCs w:val="16"/>
              </w:rPr>
            </w:pPr>
            <w:r w:rsidRPr="002F58C1">
              <w:rPr>
                <w:rFonts w:ascii="Myriad Pro" w:hAnsi="Myriad Pro" w:cs="Times New Roman"/>
                <w:color w:val="000000"/>
                <w:sz w:val="16"/>
                <w:szCs w:val="16"/>
              </w:rPr>
              <w:t>-</w:t>
            </w:r>
          </w:p>
        </w:tc>
      </w:tr>
    </w:tbl>
    <w:p w14:paraId="57BF9081"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06426B81" w14:textId="2E3CA0C1" w:rsidR="00694F8B" w:rsidRPr="002F58C1" w:rsidRDefault="00694F8B" w:rsidP="00694F8B">
      <w:pPr>
        <w:pStyle w:val="Heading1"/>
        <w:spacing w:after="240" w:line="276" w:lineRule="auto"/>
        <w:rPr>
          <w:rFonts w:ascii="Myriad Pro" w:hAnsi="Myriad Pro"/>
          <w:b/>
          <w:bCs/>
          <w:sz w:val="28"/>
          <w:szCs w:val="28"/>
        </w:rPr>
      </w:pPr>
      <w:r w:rsidRPr="002F58C1">
        <w:rPr>
          <w:rFonts w:ascii="Myriad Pro" w:hAnsi="Myriad Pro"/>
          <w:b/>
          <w:bCs/>
          <w:color w:val="006600"/>
          <w:sz w:val="28"/>
          <w:szCs w:val="28"/>
        </w:rPr>
        <w:lastRenderedPageBreak/>
        <w:t>PAKISTAN’S IMPORT PROFILE (GOODS)</w:t>
      </w:r>
    </w:p>
    <w:p w14:paraId="3D22EAA3" w14:textId="036AEB5C" w:rsidR="00694F8B" w:rsidRPr="002F58C1" w:rsidRDefault="00694F8B" w:rsidP="00694F8B">
      <w:pPr>
        <w:pStyle w:val="BodyText2"/>
        <w:tabs>
          <w:tab w:val="left" w:pos="1440"/>
          <w:tab w:val="left" w:pos="2430"/>
        </w:tabs>
        <w:spacing w:after="240" w:line="276" w:lineRule="auto"/>
        <w:rPr>
          <w:rFonts w:ascii="Myriad Pro" w:hAnsi="Myriad Pro" w:cstheme="majorBidi"/>
          <w:sz w:val="22"/>
          <w:szCs w:val="16"/>
        </w:rPr>
      </w:pPr>
      <w:r w:rsidRPr="002F58C1">
        <w:rPr>
          <w:rFonts w:ascii="Myriad Pro" w:hAnsi="Myriad Pro" w:cstheme="majorBidi"/>
          <w:sz w:val="22"/>
          <w:szCs w:val="16"/>
        </w:rPr>
        <w:t>Imports into Pakistan</w:t>
      </w:r>
      <w:r w:rsidR="005D3A25" w:rsidRPr="002F58C1">
        <w:rPr>
          <w:rFonts w:ascii="Myriad Pro" w:hAnsi="Myriad Pro" w:cstheme="majorBidi"/>
          <w:sz w:val="22"/>
          <w:szCs w:val="16"/>
        </w:rPr>
        <w:t xml:space="preserve"> during October-December, FY2022-23</w:t>
      </w:r>
      <w:r w:rsidRPr="002F58C1">
        <w:rPr>
          <w:rFonts w:ascii="Myriad Pro" w:hAnsi="Myriad Pro" w:cstheme="majorBidi"/>
          <w:sz w:val="22"/>
          <w:szCs w:val="16"/>
        </w:rPr>
        <w:t xml:space="preserve"> amounted to </w:t>
      </w:r>
      <w:r w:rsidR="002D186C" w:rsidRPr="002F58C1">
        <w:rPr>
          <w:rFonts w:ascii="Myriad Pro" w:hAnsi="Myriad Pro" w:cstheme="majorBidi"/>
          <w:sz w:val="22"/>
          <w:szCs w:val="16"/>
        </w:rPr>
        <w:t>USD</w:t>
      </w:r>
      <w:r w:rsidRPr="002F58C1">
        <w:rPr>
          <w:rFonts w:ascii="Myriad Pro" w:hAnsi="Myriad Pro" w:cstheme="majorBidi"/>
          <w:sz w:val="22"/>
          <w:szCs w:val="16"/>
        </w:rPr>
        <w:t xml:space="preserve"> </w:t>
      </w:r>
      <w:r w:rsidR="005D3A25" w:rsidRPr="002F58C1">
        <w:rPr>
          <w:rFonts w:ascii="Myriad Pro" w:hAnsi="Myriad Pro" w:cstheme="majorBidi"/>
          <w:sz w:val="22"/>
          <w:szCs w:val="16"/>
        </w:rPr>
        <w:t xml:space="preserve">15.04 </w:t>
      </w:r>
      <w:r w:rsidRPr="002F58C1">
        <w:rPr>
          <w:rFonts w:ascii="Myriad Pro" w:hAnsi="Myriad Pro" w:cstheme="majorBidi"/>
          <w:sz w:val="22"/>
          <w:szCs w:val="16"/>
        </w:rPr>
        <w:t xml:space="preserve">billion as against </w:t>
      </w:r>
      <w:r w:rsidR="002D186C" w:rsidRPr="002F58C1">
        <w:rPr>
          <w:rFonts w:ascii="Myriad Pro" w:hAnsi="Myriad Pro" w:cstheme="majorBidi"/>
          <w:sz w:val="22"/>
          <w:szCs w:val="16"/>
        </w:rPr>
        <w:t>USD</w:t>
      </w:r>
      <w:r w:rsidRPr="002F58C1">
        <w:rPr>
          <w:rFonts w:ascii="Myriad Pro" w:hAnsi="Myriad Pro" w:cstheme="majorBidi"/>
          <w:sz w:val="22"/>
          <w:szCs w:val="16"/>
        </w:rPr>
        <w:t xml:space="preserve"> </w:t>
      </w:r>
      <w:r w:rsidR="005D3A25" w:rsidRPr="002F58C1">
        <w:rPr>
          <w:rFonts w:ascii="Myriad Pro" w:hAnsi="Myriad Pro" w:cstheme="majorBidi"/>
          <w:sz w:val="22"/>
          <w:szCs w:val="16"/>
        </w:rPr>
        <w:t xml:space="preserve">21.9 </w:t>
      </w:r>
      <w:r w:rsidRPr="002F58C1">
        <w:rPr>
          <w:rFonts w:ascii="Myriad Pro" w:hAnsi="Myriad Pro" w:cstheme="majorBidi"/>
          <w:sz w:val="22"/>
          <w:szCs w:val="16"/>
        </w:rPr>
        <w:t>bi</w:t>
      </w:r>
      <w:r w:rsidR="005D3A25" w:rsidRPr="002F58C1">
        <w:rPr>
          <w:rFonts w:ascii="Myriad Pro" w:hAnsi="Myriad Pro" w:cstheme="majorBidi"/>
          <w:sz w:val="22"/>
          <w:szCs w:val="16"/>
        </w:rPr>
        <w:t>llion in October-December FY2021-22</w:t>
      </w:r>
      <w:r w:rsidRPr="002F58C1">
        <w:rPr>
          <w:rFonts w:ascii="Myriad Pro" w:hAnsi="Myriad Pro" w:cstheme="majorBidi"/>
          <w:sz w:val="22"/>
          <w:szCs w:val="16"/>
        </w:rPr>
        <w:t xml:space="preserve"> showing </w:t>
      </w:r>
      <w:r w:rsidR="005D3A25" w:rsidRPr="002F58C1">
        <w:rPr>
          <w:rFonts w:ascii="Myriad Pro" w:hAnsi="Myriad Pro" w:cstheme="majorBidi"/>
          <w:sz w:val="22"/>
          <w:szCs w:val="16"/>
        </w:rPr>
        <w:t>decrease of 31</w:t>
      </w:r>
      <w:r w:rsidRPr="002F58C1">
        <w:rPr>
          <w:rFonts w:ascii="Myriad Pro" w:hAnsi="Myriad Pro" w:cstheme="majorBidi"/>
          <w:sz w:val="22"/>
          <w:szCs w:val="16"/>
        </w:rPr>
        <w:t>% over the last year. Imports during July –December, 202</w:t>
      </w:r>
      <w:r w:rsidR="00452974" w:rsidRPr="002F58C1">
        <w:rPr>
          <w:rFonts w:ascii="Myriad Pro" w:hAnsi="Myriad Pro" w:cstheme="majorBidi"/>
          <w:sz w:val="22"/>
          <w:szCs w:val="16"/>
        </w:rPr>
        <w:t>2</w:t>
      </w:r>
      <w:r w:rsidRPr="002F58C1">
        <w:rPr>
          <w:rFonts w:ascii="Myriad Pro" w:hAnsi="Myriad Pro" w:cstheme="majorBidi"/>
          <w:sz w:val="22"/>
          <w:szCs w:val="16"/>
        </w:rPr>
        <w:t xml:space="preserve"> totaled around </w:t>
      </w:r>
      <w:r w:rsidR="002D186C" w:rsidRPr="002F58C1">
        <w:rPr>
          <w:rFonts w:ascii="Myriad Pro" w:hAnsi="Myriad Pro" w:cstheme="majorBidi"/>
          <w:sz w:val="22"/>
          <w:szCs w:val="16"/>
        </w:rPr>
        <w:t>USD</w:t>
      </w:r>
      <w:r w:rsidRPr="002F58C1">
        <w:rPr>
          <w:rFonts w:ascii="Myriad Pro" w:hAnsi="Myriad Pro" w:cstheme="majorBidi"/>
          <w:sz w:val="22"/>
          <w:szCs w:val="16"/>
        </w:rPr>
        <w:t xml:space="preserve"> </w:t>
      </w:r>
      <w:r w:rsidR="005D3A25" w:rsidRPr="002F58C1">
        <w:rPr>
          <w:rFonts w:ascii="Myriad Pro" w:hAnsi="Myriad Pro" w:cstheme="majorBidi"/>
          <w:sz w:val="22"/>
          <w:szCs w:val="16"/>
        </w:rPr>
        <w:t xml:space="preserve">31.24 </w:t>
      </w:r>
      <w:r w:rsidRPr="002F58C1">
        <w:rPr>
          <w:rFonts w:ascii="Myriad Pro" w:hAnsi="Myriad Pro" w:cstheme="majorBidi"/>
          <w:sz w:val="22"/>
          <w:szCs w:val="16"/>
        </w:rPr>
        <w:t xml:space="preserve">billion as against the </w:t>
      </w:r>
      <w:r w:rsidR="002D186C" w:rsidRPr="002F58C1">
        <w:rPr>
          <w:rFonts w:ascii="Myriad Pro" w:hAnsi="Myriad Pro" w:cstheme="majorBidi"/>
          <w:sz w:val="22"/>
          <w:szCs w:val="16"/>
        </w:rPr>
        <w:t>USD</w:t>
      </w:r>
      <w:r w:rsidRPr="002F58C1">
        <w:rPr>
          <w:rFonts w:ascii="Myriad Pro" w:hAnsi="Myriad Pro" w:cstheme="majorBidi"/>
          <w:sz w:val="22"/>
          <w:szCs w:val="16"/>
        </w:rPr>
        <w:t xml:space="preserve"> </w:t>
      </w:r>
      <w:r w:rsidR="005D3A25" w:rsidRPr="002F58C1">
        <w:rPr>
          <w:rFonts w:ascii="Myriad Pro" w:hAnsi="Myriad Pro" w:cstheme="majorBidi"/>
          <w:sz w:val="22"/>
          <w:szCs w:val="16"/>
        </w:rPr>
        <w:t xml:space="preserve">40.56 </w:t>
      </w:r>
      <w:r w:rsidRPr="002F58C1">
        <w:rPr>
          <w:rFonts w:ascii="Myriad Pro" w:hAnsi="Myriad Pro" w:cstheme="majorBidi"/>
          <w:sz w:val="22"/>
          <w:szCs w:val="16"/>
        </w:rPr>
        <w:t>billion during the corresponding p</w:t>
      </w:r>
      <w:r w:rsidR="00452974" w:rsidRPr="002F58C1">
        <w:rPr>
          <w:rFonts w:ascii="Myriad Pro" w:hAnsi="Myriad Pro" w:cstheme="majorBidi"/>
          <w:sz w:val="22"/>
          <w:szCs w:val="16"/>
        </w:rPr>
        <w:t>eriod of last year showing decrease of 23</w:t>
      </w:r>
      <w:r w:rsidRPr="002F58C1">
        <w:rPr>
          <w:rFonts w:ascii="Myriad Pro" w:hAnsi="Myriad Pro" w:cstheme="majorBidi"/>
          <w:sz w:val="22"/>
          <w:szCs w:val="16"/>
        </w:rPr>
        <w:t xml:space="preserve">%. Imports during the current </w:t>
      </w:r>
      <w:r w:rsidR="004A2C26" w:rsidRPr="002F58C1">
        <w:rPr>
          <w:rFonts w:ascii="Myriad Pro" w:hAnsi="Myriad Pro" w:cstheme="majorBidi"/>
          <w:sz w:val="22"/>
          <w:szCs w:val="16"/>
        </w:rPr>
        <w:t>quarter October-December, FY2022-23</w:t>
      </w:r>
      <w:r w:rsidRPr="002F58C1">
        <w:rPr>
          <w:rFonts w:ascii="Myriad Pro" w:hAnsi="Myriad Pro" w:cstheme="majorBidi"/>
          <w:sz w:val="22"/>
          <w:szCs w:val="16"/>
        </w:rPr>
        <w:t xml:space="preserve"> over the precedi</w:t>
      </w:r>
      <w:r w:rsidR="004A2C26" w:rsidRPr="002F58C1">
        <w:rPr>
          <w:rFonts w:ascii="Myriad Pro" w:hAnsi="Myriad Pro" w:cstheme="majorBidi"/>
          <w:sz w:val="22"/>
          <w:szCs w:val="16"/>
        </w:rPr>
        <w:t>ng quarter July-September FY 2022-23</w:t>
      </w:r>
      <w:r w:rsidR="00523144" w:rsidRPr="002F58C1">
        <w:rPr>
          <w:rFonts w:ascii="Myriad Pro" w:hAnsi="Myriad Pro" w:cstheme="majorBidi"/>
          <w:sz w:val="22"/>
          <w:szCs w:val="16"/>
        </w:rPr>
        <w:t xml:space="preserve"> recorded decrease of 8</w:t>
      </w:r>
      <w:r w:rsidRPr="002F58C1">
        <w:rPr>
          <w:rFonts w:ascii="Myriad Pro" w:hAnsi="Myriad Pro" w:cstheme="majorBidi"/>
          <w:sz w:val="22"/>
          <w:szCs w:val="16"/>
        </w:rPr>
        <w:t>%. The imports of partner countries showing increase and decrease have been detailed as follows:</w:t>
      </w:r>
    </w:p>
    <w:p w14:paraId="7F904095" w14:textId="12CB736F" w:rsidR="00694F8B" w:rsidRPr="002F58C1" w:rsidRDefault="00694F8B" w:rsidP="00694F8B">
      <w:pPr>
        <w:pStyle w:val="BodyText2"/>
        <w:spacing w:after="240" w:line="276" w:lineRule="auto"/>
        <w:rPr>
          <w:rFonts w:ascii="Myriad Pro" w:hAnsi="Myriad Pro" w:cstheme="majorBidi"/>
          <w:b/>
          <w:bCs/>
          <w:sz w:val="24"/>
          <w:szCs w:val="18"/>
        </w:rPr>
      </w:pPr>
      <w:r w:rsidRPr="002F58C1">
        <w:rPr>
          <w:rFonts w:ascii="Myriad Pro" w:hAnsi="Myriad Pro" w:cstheme="majorBidi"/>
          <w:b/>
          <w:bCs/>
          <w:sz w:val="24"/>
          <w:szCs w:val="18"/>
        </w:rPr>
        <w:t>TOP IMPORT PARTNERS SHOWIN</w:t>
      </w:r>
      <w:r w:rsidR="00931B9A" w:rsidRPr="002F58C1">
        <w:rPr>
          <w:rFonts w:ascii="Myriad Pro" w:hAnsi="Myriad Pro" w:cstheme="majorBidi"/>
          <w:b/>
          <w:bCs/>
          <w:sz w:val="24"/>
          <w:szCs w:val="18"/>
        </w:rPr>
        <w:t>G INCREASE (Q2: OCT – DEC FY2022</w:t>
      </w:r>
      <w:r w:rsidR="00994688" w:rsidRPr="002F58C1">
        <w:rPr>
          <w:rFonts w:ascii="Myriad Pro" w:hAnsi="Myriad Pro" w:cstheme="majorBidi"/>
          <w:b/>
          <w:bCs/>
          <w:sz w:val="24"/>
          <w:szCs w:val="18"/>
        </w:rPr>
        <w:t>-</w:t>
      </w:r>
      <w:r w:rsidR="00931B9A" w:rsidRPr="002F58C1">
        <w:rPr>
          <w:rFonts w:ascii="Myriad Pro" w:hAnsi="Myriad Pro" w:cstheme="majorBidi"/>
          <w:b/>
          <w:bCs/>
          <w:sz w:val="24"/>
          <w:szCs w:val="18"/>
        </w:rPr>
        <w:t>23</w:t>
      </w:r>
      <w:r w:rsidRPr="002F58C1">
        <w:rPr>
          <w:rFonts w:ascii="Myriad Pro" w:hAnsi="Myriad Pro" w:cstheme="majorBidi"/>
          <w:b/>
          <w:bCs/>
          <w:sz w:val="24"/>
          <w:szCs w:val="18"/>
        </w:rPr>
        <w:t>)</w:t>
      </w:r>
    </w:p>
    <w:p w14:paraId="798B8DEA" w14:textId="6E8970D9" w:rsidR="00994688" w:rsidRPr="002F58C1" w:rsidRDefault="00994688" w:rsidP="00994688">
      <w:pPr>
        <w:pStyle w:val="Caption"/>
        <w:rPr>
          <w:rFonts w:ascii="Myriad Pro" w:hAnsi="Myriad Pro" w:cstheme="majorBidi"/>
          <w:b/>
          <w:bCs/>
          <w:color w:val="auto"/>
          <w:sz w:val="22"/>
          <w:szCs w:val="22"/>
        </w:rPr>
      </w:pPr>
      <w:bookmarkStart w:id="21" w:name="_Toc95304899"/>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7</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Top import destinations showing increase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21"/>
    </w:p>
    <w:p w14:paraId="09B4D63D" w14:textId="77777777" w:rsidR="00994688" w:rsidRPr="002F58C1" w:rsidRDefault="00994688" w:rsidP="00694F8B">
      <w:pPr>
        <w:pStyle w:val="BodyText2"/>
        <w:spacing w:after="240" w:line="276" w:lineRule="auto"/>
        <w:rPr>
          <w:rFonts w:ascii="Myriad Pro" w:hAnsi="Myriad Pro" w:cstheme="majorBidi"/>
          <w:b/>
          <w:bCs/>
          <w:color w:val="0C3342"/>
          <w:sz w:val="24"/>
          <w:szCs w:val="18"/>
        </w:rPr>
      </w:pPr>
    </w:p>
    <w:tbl>
      <w:tblPr>
        <w:tblW w:w="9977" w:type="dxa"/>
        <w:tblLook w:val="04A0" w:firstRow="1" w:lastRow="0" w:firstColumn="1" w:lastColumn="0" w:noHBand="0" w:noVBand="1"/>
      </w:tblPr>
      <w:tblGrid>
        <w:gridCol w:w="3082"/>
        <w:gridCol w:w="2298"/>
        <w:gridCol w:w="2552"/>
        <w:gridCol w:w="2045"/>
      </w:tblGrid>
      <w:tr w:rsidR="00694F8B" w:rsidRPr="002F58C1" w14:paraId="2F42A6D1" w14:textId="77777777" w:rsidTr="00994688">
        <w:trPr>
          <w:trHeight w:val="499"/>
        </w:trPr>
        <w:tc>
          <w:tcPr>
            <w:tcW w:w="3082" w:type="dxa"/>
            <w:vMerge w:val="restart"/>
            <w:tcBorders>
              <w:top w:val="nil"/>
              <w:left w:val="nil"/>
              <w:bottom w:val="nil"/>
              <w:right w:val="nil"/>
            </w:tcBorders>
            <w:shd w:val="clear" w:color="000000" w:fill="008000"/>
            <w:vAlign w:val="center"/>
            <w:hideMark/>
          </w:tcPr>
          <w:p w14:paraId="5C0A9E5F" w14:textId="77777777" w:rsidR="00694F8B" w:rsidRPr="002F58C1" w:rsidRDefault="00694F8B" w:rsidP="008843D8">
            <w:pPr>
              <w:spacing w:after="0" w:line="240" w:lineRule="auto"/>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PARTNER COUNTRIES</w:t>
            </w:r>
          </w:p>
        </w:tc>
        <w:tc>
          <w:tcPr>
            <w:tcW w:w="2298" w:type="dxa"/>
            <w:tcBorders>
              <w:top w:val="nil"/>
              <w:left w:val="nil"/>
              <w:bottom w:val="nil"/>
              <w:right w:val="nil"/>
            </w:tcBorders>
            <w:shd w:val="clear" w:color="000000" w:fill="008000"/>
            <w:vAlign w:val="center"/>
            <w:hideMark/>
          </w:tcPr>
          <w:p w14:paraId="1E6A814C" w14:textId="267659A5"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w:t>
            </w:r>
            <w:r w:rsidR="00994688" w:rsidRPr="002F58C1">
              <w:rPr>
                <w:rFonts w:ascii="Myriad Pro" w:eastAsia="Times New Roman" w:hAnsi="Myriad Pro" w:cs="Times New Roman"/>
                <w:b/>
                <w:bCs/>
                <w:color w:val="FFFFFF"/>
                <w:sz w:val="18"/>
                <w:szCs w:val="18"/>
              </w:rPr>
              <w:t>CT-DEC</w:t>
            </w:r>
          </w:p>
        </w:tc>
        <w:tc>
          <w:tcPr>
            <w:tcW w:w="2552" w:type="dxa"/>
            <w:tcBorders>
              <w:top w:val="nil"/>
              <w:left w:val="nil"/>
              <w:bottom w:val="nil"/>
              <w:right w:val="nil"/>
            </w:tcBorders>
            <w:shd w:val="clear" w:color="000000" w:fill="008000"/>
            <w:vAlign w:val="center"/>
            <w:hideMark/>
          </w:tcPr>
          <w:p w14:paraId="76EF11D4" w14:textId="1ECD3975"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w:t>
            </w:r>
            <w:r w:rsidR="00994688" w:rsidRPr="002F58C1">
              <w:rPr>
                <w:rFonts w:ascii="Myriad Pro" w:eastAsia="Times New Roman" w:hAnsi="Myriad Pro" w:cs="Times New Roman"/>
                <w:b/>
                <w:bCs/>
                <w:color w:val="FFFFFF"/>
                <w:sz w:val="18"/>
                <w:szCs w:val="18"/>
              </w:rPr>
              <w:t>CT-DEC</w:t>
            </w:r>
          </w:p>
        </w:tc>
        <w:tc>
          <w:tcPr>
            <w:tcW w:w="2045" w:type="dxa"/>
            <w:vMerge w:val="restart"/>
            <w:tcBorders>
              <w:top w:val="nil"/>
              <w:left w:val="nil"/>
              <w:bottom w:val="nil"/>
              <w:right w:val="nil"/>
            </w:tcBorders>
            <w:shd w:val="clear" w:color="000000" w:fill="008000"/>
            <w:vAlign w:val="center"/>
            <w:hideMark/>
          </w:tcPr>
          <w:p w14:paraId="4C8BEE52" w14:textId="77777777"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 Change</w:t>
            </w:r>
          </w:p>
        </w:tc>
      </w:tr>
      <w:tr w:rsidR="00694F8B" w:rsidRPr="002F58C1" w14:paraId="19926A97" w14:textId="77777777" w:rsidTr="00994688">
        <w:trPr>
          <w:trHeight w:val="272"/>
        </w:trPr>
        <w:tc>
          <w:tcPr>
            <w:tcW w:w="3082" w:type="dxa"/>
            <w:vMerge/>
            <w:tcBorders>
              <w:top w:val="nil"/>
              <w:left w:val="nil"/>
              <w:bottom w:val="nil"/>
              <w:right w:val="nil"/>
            </w:tcBorders>
            <w:vAlign w:val="center"/>
            <w:hideMark/>
          </w:tcPr>
          <w:p w14:paraId="2B067066" w14:textId="77777777" w:rsidR="00694F8B" w:rsidRPr="002F58C1" w:rsidRDefault="00694F8B" w:rsidP="008843D8">
            <w:pPr>
              <w:spacing w:after="0" w:line="240" w:lineRule="auto"/>
              <w:rPr>
                <w:rFonts w:ascii="Myriad Pro" w:eastAsia="Times New Roman" w:hAnsi="Myriad Pro" w:cs="Times New Roman"/>
                <w:b/>
                <w:bCs/>
                <w:color w:val="FFFFFF"/>
                <w:sz w:val="18"/>
                <w:szCs w:val="18"/>
              </w:rPr>
            </w:pPr>
          </w:p>
        </w:tc>
        <w:tc>
          <w:tcPr>
            <w:tcW w:w="2298" w:type="dxa"/>
            <w:tcBorders>
              <w:top w:val="nil"/>
              <w:left w:val="nil"/>
              <w:bottom w:val="nil"/>
              <w:right w:val="nil"/>
            </w:tcBorders>
            <w:shd w:val="clear" w:color="000000" w:fill="008000"/>
            <w:vAlign w:val="center"/>
            <w:hideMark/>
          </w:tcPr>
          <w:p w14:paraId="3112D60B" w14:textId="47809CC5"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FY</w:t>
            </w:r>
            <w:r w:rsidR="00994688" w:rsidRPr="002F58C1">
              <w:rPr>
                <w:rFonts w:ascii="Myriad Pro" w:eastAsia="Times New Roman" w:hAnsi="Myriad Pro" w:cs="Times New Roman"/>
                <w:b/>
                <w:bCs/>
                <w:color w:val="FFFFFF"/>
                <w:sz w:val="18"/>
                <w:szCs w:val="18"/>
              </w:rPr>
              <w:t xml:space="preserve"> </w:t>
            </w:r>
            <w:r w:rsidRPr="002F58C1">
              <w:rPr>
                <w:rFonts w:ascii="Myriad Pro" w:eastAsia="Times New Roman" w:hAnsi="Myriad Pro" w:cs="Times New Roman"/>
                <w:b/>
                <w:bCs/>
                <w:color w:val="FFFFFF"/>
                <w:sz w:val="18"/>
                <w:szCs w:val="18"/>
              </w:rPr>
              <w:t>2</w:t>
            </w:r>
            <w:r w:rsidR="00620F8C" w:rsidRPr="002F58C1">
              <w:rPr>
                <w:rFonts w:ascii="Myriad Pro" w:eastAsia="Times New Roman" w:hAnsi="Myriad Pro" w:cs="Times New Roman"/>
                <w:b/>
                <w:bCs/>
                <w:color w:val="FFFFFF"/>
                <w:sz w:val="18"/>
                <w:szCs w:val="18"/>
              </w:rPr>
              <w:t>022</w:t>
            </w:r>
            <w:r w:rsidR="00994688" w:rsidRPr="002F58C1">
              <w:rPr>
                <w:rFonts w:ascii="Myriad Pro" w:eastAsia="Times New Roman" w:hAnsi="Myriad Pro" w:cs="Times New Roman"/>
                <w:b/>
                <w:bCs/>
                <w:color w:val="FFFFFF"/>
                <w:sz w:val="18"/>
                <w:szCs w:val="18"/>
              </w:rPr>
              <w:t>-</w:t>
            </w:r>
            <w:r w:rsidR="00620F8C" w:rsidRPr="002F58C1">
              <w:rPr>
                <w:rFonts w:ascii="Myriad Pro" w:eastAsia="Times New Roman" w:hAnsi="Myriad Pro" w:cs="Times New Roman"/>
                <w:b/>
                <w:bCs/>
                <w:color w:val="FFFFFF"/>
                <w:sz w:val="18"/>
                <w:szCs w:val="18"/>
              </w:rPr>
              <w:t>23</w:t>
            </w:r>
          </w:p>
        </w:tc>
        <w:tc>
          <w:tcPr>
            <w:tcW w:w="2552" w:type="dxa"/>
            <w:tcBorders>
              <w:top w:val="nil"/>
              <w:left w:val="nil"/>
              <w:bottom w:val="nil"/>
              <w:right w:val="nil"/>
            </w:tcBorders>
            <w:shd w:val="clear" w:color="000000" w:fill="008000"/>
            <w:vAlign w:val="center"/>
            <w:hideMark/>
          </w:tcPr>
          <w:p w14:paraId="3AAA276F" w14:textId="612DC6E5"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FY</w:t>
            </w:r>
            <w:r w:rsidR="00994688" w:rsidRPr="002F58C1">
              <w:rPr>
                <w:rFonts w:ascii="Myriad Pro" w:eastAsia="Times New Roman" w:hAnsi="Myriad Pro" w:cs="Times New Roman"/>
                <w:b/>
                <w:bCs/>
                <w:color w:val="FFFFFF"/>
                <w:sz w:val="18"/>
                <w:szCs w:val="18"/>
              </w:rPr>
              <w:t xml:space="preserve"> 2021-22</w:t>
            </w:r>
          </w:p>
        </w:tc>
        <w:tc>
          <w:tcPr>
            <w:tcW w:w="2045" w:type="dxa"/>
            <w:vMerge/>
            <w:tcBorders>
              <w:top w:val="nil"/>
              <w:left w:val="nil"/>
              <w:bottom w:val="nil"/>
              <w:right w:val="nil"/>
            </w:tcBorders>
            <w:vAlign w:val="center"/>
            <w:hideMark/>
          </w:tcPr>
          <w:p w14:paraId="2CB79315" w14:textId="77777777" w:rsidR="00694F8B" w:rsidRPr="002F58C1" w:rsidRDefault="00694F8B" w:rsidP="008843D8">
            <w:pPr>
              <w:spacing w:after="0" w:line="240" w:lineRule="auto"/>
              <w:rPr>
                <w:rFonts w:ascii="Myriad Pro" w:eastAsia="Times New Roman" w:hAnsi="Myriad Pro" w:cs="Times New Roman"/>
                <w:b/>
                <w:bCs/>
                <w:color w:val="FFFFFF"/>
                <w:sz w:val="18"/>
                <w:szCs w:val="18"/>
              </w:rPr>
            </w:pPr>
          </w:p>
        </w:tc>
      </w:tr>
      <w:tr w:rsidR="00266959" w:rsidRPr="002F58C1" w14:paraId="38B031D3" w14:textId="77777777" w:rsidTr="00864464">
        <w:trPr>
          <w:trHeight w:val="272"/>
        </w:trPr>
        <w:tc>
          <w:tcPr>
            <w:tcW w:w="3082" w:type="dxa"/>
            <w:tcBorders>
              <w:top w:val="nil"/>
              <w:left w:val="nil"/>
              <w:bottom w:val="nil"/>
              <w:right w:val="nil"/>
            </w:tcBorders>
            <w:shd w:val="clear" w:color="000000" w:fill="E2EFD9"/>
            <w:noWrap/>
            <w:hideMark/>
          </w:tcPr>
          <w:p w14:paraId="210FF428" w14:textId="4D9841C1"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Saudi Arabia</w:t>
            </w:r>
          </w:p>
        </w:tc>
        <w:tc>
          <w:tcPr>
            <w:tcW w:w="2298" w:type="dxa"/>
            <w:tcBorders>
              <w:top w:val="nil"/>
              <w:left w:val="nil"/>
              <w:bottom w:val="nil"/>
              <w:right w:val="nil"/>
            </w:tcBorders>
            <w:shd w:val="clear" w:color="000000" w:fill="E2EFD9"/>
            <w:noWrap/>
            <w:hideMark/>
          </w:tcPr>
          <w:p w14:paraId="7C165913" w14:textId="029F3FBC"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1174</w:t>
            </w:r>
          </w:p>
        </w:tc>
        <w:tc>
          <w:tcPr>
            <w:tcW w:w="2552" w:type="dxa"/>
            <w:tcBorders>
              <w:top w:val="nil"/>
              <w:left w:val="nil"/>
              <w:bottom w:val="nil"/>
              <w:right w:val="nil"/>
            </w:tcBorders>
            <w:shd w:val="clear" w:color="000000" w:fill="E2EFD9"/>
            <w:noWrap/>
            <w:hideMark/>
          </w:tcPr>
          <w:p w14:paraId="0064371A" w14:textId="2D16072E"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1121</w:t>
            </w:r>
          </w:p>
        </w:tc>
        <w:tc>
          <w:tcPr>
            <w:tcW w:w="2045" w:type="dxa"/>
            <w:tcBorders>
              <w:top w:val="nil"/>
              <w:left w:val="nil"/>
              <w:bottom w:val="nil"/>
              <w:right w:val="nil"/>
            </w:tcBorders>
            <w:shd w:val="clear" w:color="000000" w:fill="E2EFD9"/>
            <w:noWrap/>
            <w:hideMark/>
          </w:tcPr>
          <w:p w14:paraId="1FA2840A" w14:textId="41A7FB84"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5%</w:t>
            </w:r>
          </w:p>
        </w:tc>
      </w:tr>
      <w:tr w:rsidR="00266959" w:rsidRPr="002F58C1" w14:paraId="4FF1A065" w14:textId="77777777" w:rsidTr="00864464">
        <w:trPr>
          <w:trHeight w:val="272"/>
        </w:trPr>
        <w:tc>
          <w:tcPr>
            <w:tcW w:w="3082" w:type="dxa"/>
            <w:tcBorders>
              <w:top w:val="nil"/>
              <w:left w:val="nil"/>
              <w:bottom w:val="nil"/>
              <w:right w:val="nil"/>
            </w:tcBorders>
            <w:shd w:val="clear" w:color="auto" w:fill="auto"/>
            <w:noWrap/>
            <w:hideMark/>
          </w:tcPr>
          <w:p w14:paraId="5A744ABC" w14:textId="24190DAE"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Qatar</w:t>
            </w:r>
          </w:p>
        </w:tc>
        <w:tc>
          <w:tcPr>
            <w:tcW w:w="2298" w:type="dxa"/>
            <w:tcBorders>
              <w:top w:val="nil"/>
              <w:left w:val="nil"/>
              <w:bottom w:val="nil"/>
              <w:right w:val="nil"/>
            </w:tcBorders>
            <w:shd w:val="clear" w:color="auto" w:fill="auto"/>
            <w:noWrap/>
            <w:hideMark/>
          </w:tcPr>
          <w:p w14:paraId="3A63FB65" w14:textId="44104729"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1035</w:t>
            </w:r>
          </w:p>
        </w:tc>
        <w:tc>
          <w:tcPr>
            <w:tcW w:w="2552" w:type="dxa"/>
            <w:tcBorders>
              <w:top w:val="nil"/>
              <w:left w:val="nil"/>
              <w:bottom w:val="nil"/>
              <w:right w:val="nil"/>
            </w:tcBorders>
            <w:shd w:val="clear" w:color="auto" w:fill="auto"/>
            <w:noWrap/>
            <w:hideMark/>
          </w:tcPr>
          <w:p w14:paraId="28B01727" w14:textId="2FED8EDE"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798</w:t>
            </w:r>
          </w:p>
        </w:tc>
        <w:tc>
          <w:tcPr>
            <w:tcW w:w="2045" w:type="dxa"/>
            <w:tcBorders>
              <w:top w:val="nil"/>
              <w:left w:val="nil"/>
              <w:bottom w:val="nil"/>
              <w:right w:val="nil"/>
            </w:tcBorders>
            <w:shd w:val="clear" w:color="auto" w:fill="auto"/>
            <w:noWrap/>
            <w:hideMark/>
          </w:tcPr>
          <w:p w14:paraId="0674F542" w14:textId="47F1399E"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30%</w:t>
            </w:r>
          </w:p>
        </w:tc>
      </w:tr>
      <w:tr w:rsidR="00266959" w:rsidRPr="002F58C1" w14:paraId="592AFC7A" w14:textId="77777777" w:rsidTr="00864464">
        <w:trPr>
          <w:trHeight w:val="272"/>
        </w:trPr>
        <w:tc>
          <w:tcPr>
            <w:tcW w:w="3082" w:type="dxa"/>
            <w:tcBorders>
              <w:top w:val="nil"/>
              <w:left w:val="nil"/>
              <w:bottom w:val="nil"/>
              <w:right w:val="nil"/>
            </w:tcBorders>
            <w:shd w:val="clear" w:color="000000" w:fill="E2EFD9"/>
            <w:noWrap/>
            <w:hideMark/>
          </w:tcPr>
          <w:p w14:paraId="03A31E1C" w14:textId="7E52BCA8"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Morocco</w:t>
            </w:r>
          </w:p>
        </w:tc>
        <w:tc>
          <w:tcPr>
            <w:tcW w:w="2298" w:type="dxa"/>
            <w:tcBorders>
              <w:top w:val="nil"/>
              <w:left w:val="nil"/>
              <w:bottom w:val="nil"/>
              <w:right w:val="nil"/>
            </w:tcBorders>
            <w:shd w:val="clear" w:color="000000" w:fill="E2EFD9"/>
            <w:noWrap/>
            <w:hideMark/>
          </w:tcPr>
          <w:p w14:paraId="23C6BC5D" w14:textId="289D98FB"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310</w:t>
            </w:r>
          </w:p>
        </w:tc>
        <w:tc>
          <w:tcPr>
            <w:tcW w:w="2552" w:type="dxa"/>
            <w:tcBorders>
              <w:top w:val="nil"/>
              <w:left w:val="nil"/>
              <w:bottom w:val="nil"/>
              <w:right w:val="nil"/>
            </w:tcBorders>
            <w:shd w:val="clear" w:color="000000" w:fill="E2EFD9"/>
            <w:noWrap/>
            <w:hideMark/>
          </w:tcPr>
          <w:p w14:paraId="1A350B5D" w14:textId="1A1363A1"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225</w:t>
            </w:r>
          </w:p>
        </w:tc>
        <w:tc>
          <w:tcPr>
            <w:tcW w:w="2045" w:type="dxa"/>
            <w:tcBorders>
              <w:top w:val="nil"/>
              <w:left w:val="nil"/>
              <w:bottom w:val="nil"/>
              <w:right w:val="nil"/>
            </w:tcBorders>
            <w:shd w:val="clear" w:color="000000" w:fill="E2EFD9"/>
            <w:noWrap/>
            <w:hideMark/>
          </w:tcPr>
          <w:p w14:paraId="00019E85" w14:textId="160BCDB5"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38%</w:t>
            </w:r>
          </w:p>
        </w:tc>
      </w:tr>
      <w:tr w:rsidR="00266959" w:rsidRPr="002F58C1" w14:paraId="08B9BE95" w14:textId="77777777" w:rsidTr="00864464">
        <w:trPr>
          <w:trHeight w:val="272"/>
        </w:trPr>
        <w:tc>
          <w:tcPr>
            <w:tcW w:w="3082" w:type="dxa"/>
            <w:tcBorders>
              <w:top w:val="nil"/>
              <w:left w:val="nil"/>
              <w:bottom w:val="nil"/>
              <w:right w:val="nil"/>
            </w:tcBorders>
            <w:shd w:val="clear" w:color="auto" w:fill="auto"/>
            <w:noWrap/>
            <w:hideMark/>
          </w:tcPr>
          <w:p w14:paraId="6124BBF2" w14:textId="5A1A8980"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Afghanistan</w:t>
            </w:r>
          </w:p>
        </w:tc>
        <w:tc>
          <w:tcPr>
            <w:tcW w:w="2298" w:type="dxa"/>
            <w:tcBorders>
              <w:top w:val="nil"/>
              <w:left w:val="nil"/>
              <w:bottom w:val="nil"/>
              <w:right w:val="nil"/>
            </w:tcBorders>
            <w:shd w:val="clear" w:color="auto" w:fill="auto"/>
            <w:noWrap/>
            <w:hideMark/>
          </w:tcPr>
          <w:p w14:paraId="594B22A2" w14:textId="479629DC"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301</w:t>
            </w:r>
          </w:p>
        </w:tc>
        <w:tc>
          <w:tcPr>
            <w:tcW w:w="2552" w:type="dxa"/>
            <w:tcBorders>
              <w:top w:val="nil"/>
              <w:left w:val="nil"/>
              <w:bottom w:val="nil"/>
              <w:right w:val="nil"/>
            </w:tcBorders>
            <w:shd w:val="clear" w:color="auto" w:fill="auto"/>
            <w:noWrap/>
            <w:hideMark/>
          </w:tcPr>
          <w:p w14:paraId="327C7406" w14:textId="6E95F8CE"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272</w:t>
            </w:r>
          </w:p>
        </w:tc>
        <w:tc>
          <w:tcPr>
            <w:tcW w:w="2045" w:type="dxa"/>
            <w:tcBorders>
              <w:top w:val="nil"/>
              <w:left w:val="nil"/>
              <w:bottom w:val="nil"/>
              <w:right w:val="nil"/>
            </w:tcBorders>
            <w:shd w:val="clear" w:color="auto" w:fill="auto"/>
            <w:noWrap/>
            <w:hideMark/>
          </w:tcPr>
          <w:p w14:paraId="6B7BD57B" w14:textId="0E32ABF0"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11%</w:t>
            </w:r>
          </w:p>
        </w:tc>
      </w:tr>
      <w:tr w:rsidR="00266959" w:rsidRPr="002F58C1" w14:paraId="010FBEC6" w14:textId="77777777" w:rsidTr="00864464">
        <w:trPr>
          <w:trHeight w:val="272"/>
        </w:trPr>
        <w:tc>
          <w:tcPr>
            <w:tcW w:w="3082" w:type="dxa"/>
            <w:tcBorders>
              <w:top w:val="nil"/>
              <w:left w:val="nil"/>
              <w:bottom w:val="nil"/>
              <w:right w:val="nil"/>
            </w:tcBorders>
            <w:shd w:val="clear" w:color="000000" w:fill="E2EFD9"/>
            <w:noWrap/>
            <w:hideMark/>
          </w:tcPr>
          <w:p w14:paraId="58D10703" w14:textId="5A47D736"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Netherlands</w:t>
            </w:r>
          </w:p>
        </w:tc>
        <w:tc>
          <w:tcPr>
            <w:tcW w:w="2298" w:type="dxa"/>
            <w:tcBorders>
              <w:top w:val="nil"/>
              <w:left w:val="nil"/>
              <w:bottom w:val="nil"/>
              <w:right w:val="nil"/>
            </w:tcBorders>
            <w:shd w:val="clear" w:color="000000" w:fill="E2EFD9"/>
            <w:noWrap/>
            <w:hideMark/>
          </w:tcPr>
          <w:p w14:paraId="6606D05C" w14:textId="62DF1375"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258</w:t>
            </w:r>
          </w:p>
        </w:tc>
        <w:tc>
          <w:tcPr>
            <w:tcW w:w="2552" w:type="dxa"/>
            <w:tcBorders>
              <w:top w:val="nil"/>
              <w:left w:val="nil"/>
              <w:bottom w:val="nil"/>
              <w:right w:val="nil"/>
            </w:tcBorders>
            <w:shd w:val="clear" w:color="000000" w:fill="E2EFD9"/>
            <w:noWrap/>
            <w:hideMark/>
          </w:tcPr>
          <w:p w14:paraId="2E744432" w14:textId="7B127624"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185</w:t>
            </w:r>
          </w:p>
        </w:tc>
        <w:tc>
          <w:tcPr>
            <w:tcW w:w="2045" w:type="dxa"/>
            <w:tcBorders>
              <w:top w:val="nil"/>
              <w:left w:val="nil"/>
              <w:bottom w:val="nil"/>
              <w:right w:val="nil"/>
            </w:tcBorders>
            <w:shd w:val="clear" w:color="000000" w:fill="E2EFD9"/>
            <w:noWrap/>
            <w:hideMark/>
          </w:tcPr>
          <w:p w14:paraId="3D6905C9" w14:textId="76AEE65A"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39%</w:t>
            </w:r>
          </w:p>
        </w:tc>
      </w:tr>
      <w:tr w:rsidR="00266959" w:rsidRPr="002F58C1" w14:paraId="0DB8E0BE" w14:textId="77777777" w:rsidTr="00864464">
        <w:trPr>
          <w:trHeight w:val="272"/>
        </w:trPr>
        <w:tc>
          <w:tcPr>
            <w:tcW w:w="3082" w:type="dxa"/>
            <w:tcBorders>
              <w:top w:val="nil"/>
              <w:left w:val="nil"/>
              <w:bottom w:val="nil"/>
              <w:right w:val="nil"/>
            </w:tcBorders>
            <w:shd w:val="clear" w:color="auto" w:fill="auto"/>
            <w:noWrap/>
            <w:hideMark/>
          </w:tcPr>
          <w:p w14:paraId="541661BC" w14:textId="4C8A7D8A"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Iran, Islamic Republic of</w:t>
            </w:r>
          </w:p>
        </w:tc>
        <w:tc>
          <w:tcPr>
            <w:tcW w:w="2298" w:type="dxa"/>
            <w:tcBorders>
              <w:top w:val="nil"/>
              <w:left w:val="nil"/>
              <w:bottom w:val="nil"/>
              <w:right w:val="nil"/>
            </w:tcBorders>
            <w:shd w:val="clear" w:color="auto" w:fill="auto"/>
            <w:noWrap/>
            <w:hideMark/>
          </w:tcPr>
          <w:p w14:paraId="79B03ECA" w14:textId="099D7B93"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242</w:t>
            </w:r>
          </w:p>
        </w:tc>
        <w:tc>
          <w:tcPr>
            <w:tcW w:w="2552" w:type="dxa"/>
            <w:tcBorders>
              <w:top w:val="nil"/>
              <w:left w:val="nil"/>
              <w:bottom w:val="nil"/>
              <w:right w:val="nil"/>
            </w:tcBorders>
            <w:shd w:val="clear" w:color="auto" w:fill="auto"/>
            <w:noWrap/>
            <w:hideMark/>
          </w:tcPr>
          <w:p w14:paraId="7965BA59" w14:textId="32E57989"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195</w:t>
            </w:r>
          </w:p>
        </w:tc>
        <w:tc>
          <w:tcPr>
            <w:tcW w:w="2045" w:type="dxa"/>
            <w:tcBorders>
              <w:top w:val="nil"/>
              <w:left w:val="nil"/>
              <w:bottom w:val="nil"/>
              <w:right w:val="nil"/>
            </w:tcBorders>
            <w:shd w:val="clear" w:color="auto" w:fill="auto"/>
            <w:noWrap/>
            <w:hideMark/>
          </w:tcPr>
          <w:p w14:paraId="4EAAE8FC" w14:textId="0DB9238F"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24%</w:t>
            </w:r>
          </w:p>
        </w:tc>
      </w:tr>
      <w:tr w:rsidR="00266959" w:rsidRPr="002F58C1" w14:paraId="5D889146" w14:textId="77777777" w:rsidTr="00864464">
        <w:trPr>
          <w:trHeight w:val="272"/>
        </w:trPr>
        <w:tc>
          <w:tcPr>
            <w:tcW w:w="3082" w:type="dxa"/>
            <w:tcBorders>
              <w:top w:val="nil"/>
              <w:left w:val="nil"/>
              <w:bottom w:val="nil"/>
              <w:right w:val="nil"/>
            </w:tcBorders>
            <w:shd w:val="clear" w:color="000000" w:fill="E2EFD9"/>
            <w:noWrap/>
            <w:hideMark/>
          </w:tcPr>
          <w:p w14:paraId="0892A0A9" w14:textId="1CA4BC5B"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Brazil</w:t>
            </w:r>
          </w:p>
        </w:tc>
        <w:tc>
          <w:tcPr>
            <w:tcW w:w="2298" w:type="dxa"/>
            <w:tcBorders>
              <w:top w:val="nil"/>
              <w:left w:val="nil"/>
              <w:bottom w:val="nil"/>
              <w:right w:val="nil"/>
            </w:tcBorders>
            <w:shd w:val="clear" w:color="000000" w:fill="E2EFD9"/>
            <w:noWrap/>
            <w:hideMark/>
          </w:tcPr>
          <w:p w14:paraId="7C2A1961" w14:textId="3C83347A"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230</w:t>
            </w:r>
          </w:p>
        </w:tc>
        <w:tc>
          <w:tcPr>
            <w:tcW w:w="2552" w:type="dxa"/>
            <w:tcBorders>
              <w:top w:val="nil"/>
              <w:left w:val="nil"/>
              <w:bottom w:val="nil"/>
              <w:right w:val="nil"/>
            </w:tcBorders>
            <w:shd w:val="clear" w:color="000000" w:fill="E2EFD9"/>
            <w:noWrap/>
            <w:hideMark/>
          </w:tcPr>
          <w:p w14:paraId="761CA1F6" w14:textId="3FFBAE65"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149</w:t>
            </w:r>
          </w:p>
        </w:tc>
        <w:tc>
          <w:tcPr>
            <w:tcW w:w="2045" w:type="dxa"/>
            <w:tcBorders>
              <w:top w:val="nil"/>
              <w:left w:val="nil"/>
              <w:bottom w:val="nil"/>
              <w:right w:val="nil"/>
            </w:tcBorders>
            <w:shd w:val="clear" w:color="000000" w:fill="E2EFD9"/>
            <w:noWrap/>
            <w:hideMark/>
          </w:tcPr>
          <w:p w14:paraId="437E40CB" w14:textId="7AA592FD"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54%</w:t>
            </w:r>
          </w:p>
        </w:tc>
      </w:tr>
      <w:tr w:rsidR="00266959" w:rsidRPr="002F58C1" w14:paraId="371E8E5A" w14:textId="77777777" w:rsidTr="00864464">
        <w:trPr>
          <w:trHeight w:val="272"/>
        </w:trPr>
        <w:tc>
          <w:tcPr>
            <w:tcW w:w="3082" w:type="dxa"/>
            <w:tcBorders>
              <w:top w:val="nil"/>
              <w:left w:val="nil"/>
              <w:bottom w:val="nil"/>
              <w:right w:val="nil"/>
            </w:tcBorders>
            <w:shd w:val="clear" w:color="auto" w:fill="auto"/>
            <w:noWrap/>
            <w:hideMark/>
          </w:tcPr>
          <w:p w14:paraId="5B3A08FD" w14:textId="7FD6E825"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Russian Federation</w:t>
            </w:r>
          </w:p>
        </w:tc>
        <w:tc>
          <w:tcPr>
            <w:tcW w:w="2298" w:type="dxa"/>
            <w:tcBorders>
              <w:top w:val="nil"/>
              <w:left w:val="nil"/>
              <w:bottom w:val="nil"/>
              <w:right w:val="nil"/>
            </w:tcBorders>
            <w:shd w:val="clear" w:color="auto" w:fill="auto"/>
            <w:noWrap/>
            <w:hideMark/>
          </w:tcPr>
          <w:p w14:paraId="5C77B497" w14:textId="508B69A7"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218</w:t>
            </w:r>
          </w:p>
        </w:tc>
        <w:tc>
          <w:tcPr>
            <w:tcW w:w="2552" w:type="dxa"/>
            <w:tcBorders>
              <w:top w:val="nil"/>
              <w:left w:val="nil"/>
              <w:bottom w:val="nil"/>
              <w:right w:val="nil"/>
            </w:tcBorders>
            <w:shd w:val="clear" w:color="auto" w:fill="auto"/>
            <w:noWrap/>
            <w:hideMark/>
          </w:tcPr>
          <w:p w14:paraId="7757E729" w14:textId="1A398596"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98</w:t>
            </w:r>
          </w:p>
        </w:tc>
        <w:tc>
          <w:tcPr>
            <w:tcW w:w="2045" w:type="dxa"/>
            <w:tcBorders>
              <w:top w:val="nil"/>
              <w:left w:val="nil"/>
              <w:bottom w:val="nil"/>
              <w:right w:val="nil"/>
            </w:tcBorders>
            <w:shd w:val="clear" w:color="auto" w:fill="auto"/>
            <w:noWrap/>
            <w:hideMark/>
          </w:tcPr>
          <w:p w14:paraId="024BF5BA" w14:textId="7D90CD41"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122%</w:t>
            </w:r>
          </w:p>
        </w:tc>
      </w:tr>
      <w:tr w:rsidR="00266959" w:rsidRPr="002F58C1" w14:paraId="7BB4259F" w14:textId="77777777" w:rsidTr="00864464">
        <w:trPr>
          <w:trHeight w:val="272"/>
        </w:trPr>
        <w:tc>
          <w:tcPr>
            <w:tcW w:w="3082" w:type="dxa"/>
            <w:tcBorders>
              <w:top w:val="nil"/>
              <w:left w:val="nil"/>
              <w:bottom w:val="nil"/>
              <w:right w:val="nil"/>
            </w:tcBorders>
            <w:shd w:val="clear" w:color="000000" w:fill="E2EFD9"/>
            <w:noWrap/>
            <w:hideMark/>
          </w:tcPr>
          <w:p w14:paraId="2A47EBDD" w14:textId="45AEA8D8"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Oman</w:t>
            </w:r>
          </w:p>
        </w:tc>
        <w:tc>
          <w:tcPr>
            <w:tcW w:w="2298" w:type="dxa"/>
            <w:tcBorders>
              <w:top w:val="nil"/>
              <w:left w:val="nil"/>
              <w:bottom w:val="nil"/>
              <w:right w:val="nil"/>
            </w:tcBorders>
            <w:shd w:val="clear" w:color="000000" w:fill="E2EFD9"/>
            <w:noWrap/>
            <w:hideMark/>
          </w:tcPr>
          <w:p w14:paraId="24304D9C" w14:textId="2E622681"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184</w:t>
            </w:r>
          </w:p>
        </w:tc>
        <w:tc>
          <w:tcPr>
            <w:tcW w:w="2552" w:type="dxa"/>
            <w:tcBorders>
              <w:top w:val="nil"/>
              <w:left w:val="nil"/>
              <w:bottom w:val="nil"/>
              <w:right w:val="nil"/>
            </w:tcBorders>
            <w:shd w:val="clear" w:color="000000" w:fill="E2EFD9"/>
            <w:noWrap/>
            <w:hideMark/>
          </w:tcPr>
          <w:p w14:paraId="6C1E28B8" w14:textId="77E435E5"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112</w:t>
            </w:r>
          </w:p>
        </w:tc>
        <w:tc>
          <w:tcPr>
            <w:tcW w:w="2045" w:type="dxa"/>
            <w:tcBorders>
              <w:top w:val="nil"/>
              <w:left w:val="nil"/>
              <w:bottom w:val="nil"/>
              <w:right w:val="nil"/>
            </w:tcBorders>
            <w:shd w:val="clear" w:color="000000" w:fill="E2EFD9"/>
            <w:noWrap/>
            <w:hideMark/>
          </w:tcPr>
          <w:p w14:paraId="5C0D0CE2" w14:textId="29C09D18"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65%</w:t>
            </w:r>
          </w:p>
        </w:tc>
      </w:tr>
      <w:tr w:rsidR="00266959" w:rsidRPr="002F58C1" w14:paraId="2563B572" w14:textId="77777777" w:rsidTr="00864464">
        <w:trPr>
          <w:trHeight w:val="272"/>
        </w:trPr>
        <w:tc>
          <w:tcPr>
            <w:tcW w:w="3082" w:type="dxa"/>
            <w:tcBorders>
              <w:top w:val="nil"/>
              <w:left w:val="nil"/>
              <w:bottom w:val="nil"/>
              <w:right w:val="nil"/>
            </w:tcBorders>
            <w:shd w:val="clear" w:color="auto" w:fill="auto"/>
            <w:noWrap/>
            <w:hideMark/>
          </w:tcPr>
          <w:p w14:paraId="491437B4" w14:textId="7B664595" w:rsidR="00266959" w:rsidRPr="002F58C1" w:rsidRDefault="00266959" w:rsidP="00266959">
            <w:pPr>
              <w:spacing w:after="0" w:line="240" w:lineRule="auto"/>
              <w:rPr>
                <w:rFonts w:ascii="Myriad Pro" w:eastAsia="Times New Roman" w:hAnsi="Myriad Pro" w:cs="Times New Roman"/>
                <w:color w:val="000000"/>
                <w:sz w:val="18"/>
                <w:szCs w:val="18"/>
              </w:rPr>
            </w:pPr>
            <w:r w:rsidRPr="002F58C1">
              <w:rPr>
                <w:rFonts w:ascii="Myriad Pro" w:hAnsi="Myriad Pro"/>
              </w:rPr>
              <w:t>Australia</w:t>
            </w:r>
          </w:p>
        </w:tc>
        <w:tc>
          <w:tcPr>
            <w:tcW w:w="2298" w:type="dxa"/>
            <w:tcBorders>
              <w:top w:val="nil"/>
              <w:left w:val="nil"/>
              <w:bottom w:val="nil"/>
              <w:right w:val="nil"/>
            </w:tcBorders>
            <w:shd w:val="clear" w:color="auto" w:fill="auto"/>
            <w:noWrap/>
            <w:hideMark/>
          </w:tcPr>
          <w:p w14:paraId="27A9C072" w14:textId="12963738"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178</w:t>
            </w:r>
          </w:p>
        </w:tc>
        <w:tc>
          <w:tcPr>
            <w:tcW w:w="2552" w:type="dxa"/>
            <w:tcBorders>
              <w:top w:val="nil"/>
              <w:left w:val="nil"/>
              <w:bottom w:val="nil"/>
              <w:right w:val="nil"/>
            </w:tcBorders>
            <w:shd w:val="clear" w:color="auto" w:fill="auto"/>
            <w:noWrap/>
            <w:hideMark/>
          </w:tcPr>
          <w:p w14:paraId="364896E7" w14:textId="1E834928"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148</w:t>
            </w:r>
          </w:p>
        </w:tc>
        <w:tc>
          <w:tcPr>
            <w:tcW w:w="2045" w:type="dxa"/>
            <w:tcBorders>
              <w:top w:val="nil"/>
              <w:left w:val="nil"/>
              <w:bottom w:val="nil"/>
              <w:right w:val="nil"/>
            </w:tcBorders>
            <w:shd w:val="clear" w:color="auto" w:fill="auto"/>
            <w:noWrap/>
            <w:hideMark/>
          </w:tcPr>
          <w:p w14:paraId="19D1EC52" w14:textId="12B85CD2" w:rsidR="00266959" w:rsidRPr="002F58C1" w:rsidRDefault="00266959" w:rsidP="00266959">
            <w:pPr>
              <w:spacing w:after="0" w:line="240" w:lineRule="auto"/>
              <w:jc w:val="center"/>
              <w:rPr>
                <w:rFonts w:ascii="Myriad Pro" w:eastAsia="Times New Roman" w:hAnsi="Myriad Pro" w:cs="Times New Roman"/>
                <w:color w:val="000000"/>
                <w:sz w:val="18"/>
                <w:szCs w:val="18"/>
              </w:rPr>
            </w:pPr>
            <w:r w:rsidRPr="002F58C1">
              <w:rPr>
                <w:rFonts w:ascii="Myriad Pro" w:hAnsi="Myriad Pro"/>
              </w:rPr>
              <w:t>20%</w:t>
            </w:r>
          </w:p>
        </w:tc>
      </w:tr>
    </w:tbl>
    <w:p w14:paraId="6B179494"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506C97A5" w14:textId="77777777" w:rsidR="00694F8B" w:rsidRPr="002F58C1" w:rsidRDefault="00694F8B" w:rsidP="00694F8B">
      <w:pPr>
        <w:pStyle w:val="BodyText2"/>
        <w:rPr>
          <w:rFonts w:ascii="Myriad Pro" w:hAnsi="Myriad Pro" w:cstheme="majorBidi"/>
        </w:rPr>
      </w:pPr>
    </w:p>
    <w:p w14:paraId="71026650" w14:textId="75FFBFC4" w:rsidR="00694F8B" w:rsidRPr="002F58C1" w:rsidRDefault="00694F8B" w:rsidP="00694F8B">
      <w:pPr>
        <w:pStyle w:val="BodyText2"/>
        <w:spacing w:after="240" w:line="276" w:lineRule="auto"/>
        <w:rPr>
          <w:rFonts w:ascii="Myriad Pro" w:hAnsi="Myriad Pro" w:cstheme="majorBidi"/>
          <w:b/>
          <w:bCs/>
          <w:color w:val="0C3342"/>
          <w:sz w:val="24"/>
          <w:szCs w:val="18"/>
        </w:rPr>
      </w:pPr>
      <w:r w:rsidRPr="002F58C1">
        <w:rPr>
          <w:rFonts w:ascii="Myriad Pro" w:hAnsi="Myriad Pro" w:cstheme="majorBidi"/>
          <w:b/>
          <w:bCs/>
          <w:color w:val="0C3342"/>
          <w:sz w:val="24"/>
          <w:szCs w:val="18"/>
        </w:rPr>
        <w:t>TOP IMPORT PARTNERS SHOWIN</w:t>
      </w:r>
      <w:r w:rsidR="00931B9A" w:rsidRPr="002F58C1">
        <w:rPr>
          <w:rFonts w:ascii="Myriad Pro" w:hAnsi="Myriad Pro" w:cstheme="majorBidi"/>
          <w:b/>
          <w:bCs/>
          <w:color w:val="0C3342"/>
          <w:sz w:val="24"/>
          <w:szCs w:val="18"/>
        </w:rPr>
        <w:t>G DECREASE (Q2: OCT – DEC FY2022/23</w:t>
      </w:r>
      <w:r w:rsidRPr="002F58C1">
        <w:rPr>
          <w:rFonts w:ascii="Myriad Pro" w:hAnsi="Myriad Pro" w:cstheme="majorBidi"/>
          <w:b/>
          <w:bCs/>
          <w:color w:val="0C3342"/>
          <w:sz w:val="24"/>
          <w:szCs w:val="18"/>
        </w:rPr>
        <w:t>)</w:t>
      </w:r>
    </w:p>
    <w:p w14:paraId="208FCEC8" w14:textId="5D64849A" w:rsidR="00F249A1" w:rsidRPr="002F58C1" w:rsidRDefault="00F249A1" w:rsidP="00F249A1">
      <w:pPr>
        <w:pStyle w:val="Caption"/>
        <w:rPr>
          <w:rFonts w:ascii="Myriad Pro" w:hAnsi="Myriad Pro"/>
          <w:b/>
          <w:bCs/>
          <w:sz w:val="22"/>
          <w:szCs w:val="22"/>
        </w:rPr>
      </w:pPr>
      <w:bookmarkStart w:id="22" w:name="_Toc95304900"/>
      <w:r w:rsidRPr="002F58C1">
        <w:rPr>
          <w:rFonts w:ascii="Myriad Pro" w:hAnsi="Myriad Pro"/>
          <w:b/>
          <w:bCs/>
          <w:sz w:val="22"/>
          <w:szCs w:val="22"/>
        </w:rPr>
        <w:t xml:space="preserve">Table </w:t>
      </w:r>
      <w:r w:rsidRPr="002F58C1">
        <w:rPr>
          <w:rFonts w:ascii="Myriad Pro" w:hAnsi="Myriad Pro"/>
          <w:b/>
          <w:bCs/>
          <w:sz w:val="22"/>
          <w:szCs w:val="22"/>
        </w:rPr>
        <w:fldChar w:fldCharType="begin"/>
      </w:r>
      <w:r w:rsidRPr="002F58C1">
        <w:rPr>
          <w:rFonts w:ascii="Myriad Pro" w:hAnsi="Myriad Pro"/>
          <w:b/>
          <w:bCs/>
          <w:sz w:val="22"/>
          <w:szCs w:val="22"/>
        </w:rPr>
        <w:instrText xml:space="preserve"> SEQ Table \* ARABIC </w:instrText>
      </w:r>
      <w:r w:rsidRPr="002F58C1">
        <w:rPr>
          <w:rFonts w:ascii="Myriad Pro" w:hAnsi="Myriad Pro"/>
          <w:b/>
          <w:bCs/>
          <w:sz w:val="22"/>
          <w:szCs w:val="22"/>
        </w:rPr>
        <w:fldChar w:fldCharType="separate"/>
      </w:r>
      <w:r w:rsidR="00CD5615" w:rsidRPr="002F58C1">
        <w:rPr>
          <w:rFonts w:ascii="Myriad Pro" w:hAnsi="Myriad Pro"/>
          <w:b/>
          <w:bCs/>
          <w:noProof/>
          <w:sz w:val="22"/>
          <w:szCs w:val="22"/>
        </w:rPr>
        <w:t>8</w:t>
      </w:r>
      <w:r w:rsidRPr="002F58C1">
        <w:rPr>
          <w:rFonts w:ascii="Myriad Pro" w:hAnsi="Myriad Pro"/>
          <w:b/>
          <w:bCs/>
          <w:sz w:val="22"/>
          <w:szCs w:val="22"/>
        </w:rPr>
        <w:fldChar w:fldCharType="end"/>
      </w:r>
      <w:r w:rsidRPr="002F58C1">
        <w:rPr>
          <w:rFonts w:ascii="Myriad Pro" w:hAnsi="Myriad Pro"/>
          <w:b/>
          <w:bCs/>
          <w:sz w:val="22"/>
          <w:szCs w:val="22"/>
        </w:rPr>
        <w:t xml:space="preserve">:  Top import destinations showing decrease (trade values in </w:t>
      </w:r>
      <w:r w:rsidR="002D186C" w:rsidRPr="002F58C1">
        <w:rPr>
          <w:rFonts w:ascii="Myriad Pro" w:hAnsi="Myriad Pro"/>
          <w:b/>
          <w:bCs/>
          <w:sz w:val="22"/>
          <w:szCs w:val="22"/>
        </w:rPr>
        <w:t>USD</w:t>
      </w:r>
      <w:r w:rsidRPr="002F58C1">
        <w:rPr>
          <w:rFonts w:ascii="Myriad Pro" w:hAnsi="Myriad Pro"/>
          <w:b/>
          <w:bCs/>
          <w:sz w:val="22"/>
          <w:szCs w:val="22"/>
        </w:rPr>
        <w:t xml:space="preserve"> million)</w:t>
      </w:r>
      <w:bookmarkEnd w:id="22"/>
    </w:p>
    <w:tbl>
      <w:tblPr>
        <w:tblW w:w="9973" w:type="dxa"/>
        <w:tblInd w:w="-30" w:type="dxa"/>
        <w:tblLook w:val="04A0" w:firstRow="1" w:lastRow="0" w:firstColumn="1" w:lastColumn="0" w:noHBand="0" w:noVBand="1"/>
      </w:tblPr>
      <w:tblGrid>
        <w:gridCol w:w="3076"/>
        <w:gridCol w:w="2070"/>
        <w:gridCol w:w="2533"/>
        <w:gridCol w:w="2294"/>
      </w:tblGrid>
      <w:tr w:rsidR="00694F8B" w:rsidRPr="002F58C1" w14:paraId="68102BEF" w14:textId="77777777" w:rsidTr="002D262A">
        <w:trPr>
          <w:trHeight w:val="335"/>
        </w:trPr>
        <w:tc>
          <w:tcPr>
            <w:tcW w:w="3076" w:type="dxa"/>
            <w:vMerge w:val="restart"/>
            <w:tcBorders>
              <w:top w:val="single" w:sz="8" w:space="0" w:color="ED7D31"/>
              <w:left w:val="single" w:sz="8" w:space="0" w:color="ED7D31"/>
              <w:bottom w:val="single" w:sz="8" w:space="0" w:color="ED7D31"/>
              <w:right w:val="nil"/>
            </w:tcBorders>
            <w:shd w:val="clear" w:color="000000" w:fill="C45911"/>
            <w:vAlign w:val="center"/>
            <w:hideMark/>
          </w:tcPr>
          <w:p w14:paraId="041BEEF2" w14:textId="77777777" w:rsidR="00694F8B" w:rsidRPr="002F58C1" w:rsidRDefault="00694F8B" w:rsidP="008843D8">
            <w:pPr>
              <w:spacing w:after="0" w:line="240" w:lineRule="auto"/>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PARTNER COUNTRIES</w:t>
            </w:r>
          </w:p>
        </w:tc>
        <w:tc>
          <w:tcPr>
            <w:tcW w:w="2070" w:type="dxa"/>
            <w:tcBorders>
              <w:top w:val="single" w:sz="8" w:space="0" w:color="ED7D31"/>
              <w:left w:val="nil"/>
              <w:bottom w:val="nil"/>
              <w:right w:val="nil"/>
            </w:tcBorders>
            <w:shd w:val="clear" w:color="000000" w:fill="C45911"/>
            <w:vAlign w:val="center"/>
            <w:hideMark/>
          </w:tcPr>
          <w:p w14:paraId="3EAA7256" w14:textId="349553B7"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w:t>
            </w:r>
            <w:r w:rsidR="00994688" w:rsidRPr="002F58C1">
              <w:rPr>
                <w:rFonts w:ascii="Myriad Pro" w:eastAsia="Times New Roman" w:hAnsi="Myriad Pro" w:cs="Times New Roman"/>
                <w:b/>
                <w:bCs/>
                <w:color w:val="FFFFFF"/>
                <w:sz w:val="18"/>
                <w:szCs w:val="18"/>
              </w:rPr>
              <w:t>CT-DEC</w:t>
            </w:r>
          </w:p>
        </w:tc>
        <w:tc>
          <w:tcPr>
            <w:tcW w:w="2533" w:type="dxa"/>
            <w:tcBorders>
              <w:top w:val="single" w:sz="8" w:space="0" w:color="ED7D31"/>
              <w:left w:val="nil"/>
              <w:bottom w:val="nil"/>
              <w:right w:val="nil"/>
            </w:tcBorders>
            <w:shd w:val="clear" w:color="000000" w:fill="C45911"/>
            <w:vAlign w:val="center"/>
            <w:hideMark/>
          </w:tcPr>
          <w:p w14:paraId="2BF11E77" w14:textId="01C6A2C1"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w:t>
            </w:r>
            <w:r w:rsidR="00994688" w:rsidRPr="002F58C1">
              <w:rPr>
                <w:rFonts w:ascii="Myriad Pro" w:eastAsia="Times New Roman" w:hAnsi="Myriad Pro" w:cs="Times New Roman"/>
                <w:b/>
                <w:bCs/>
                <w:color w:val="FFFFFF"/>
                <w:sz w:val="18"/>
                <w:szCs w:val="18"/>
              </w:rPr>
              <w:t>CT-DEC</w:t>
            </w:r>
          </w:p>
        </w:tc>
        <w:tc>
          <w:tcPr>
            <w:tcW w:w="2294" w:type="dxa"/>
            <w:vMerge w:val="restart"/>
            <w:tcBorders>
              <w:top w:val="single" w:sz="8" w:space="0" w:color="ED7D31"/>
              <w:left w:val="nil"/>
              <w:bottom w:val="single" w:sz="8" w:space="0" w:color="ED7D31"/>
              <w:right w:val="single" w:sz="8" w:space="0" w:color="ED7D31"/>
            </w:tcBorders>
            <w:shd w:val="clear" w:color="000000" w:fill="C45911"/>
            <w:vAlign w:val="center"/>
            <w:hideMark/>
          </w:tcPr>
          <w:p w14:paraId="5C2A912C" w14:textId="77777777"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 Change</w:t>
            </w:r>
          </w:p>
        </w:tc>
      </w:tr>
      <w:tr w:rsidR="00694F8B" w:rsidRPr="002F58C1" w14:paraId="0F400ED8" w14:textId="77777777" w:rsidTr="002D262A">
        <w:trPr>
          <w:trHeight w:val="260"/>
        </w:trPr>
        <w:tc>
          <w:tcPr>
            <w:tcW w:w="3076" w:type="dxa"/>
            <w:vMerge/>
            <w:tcBorders>
              <w:top w:val="single" w:sz="8" w:space="0" w:color="ED7D31"/>
              <w:left w:val="single" w:sz="8" w:space="0" w:color="ED7D31"/>
              <w:bottom w:val="single" w:sz="8" w:space="0" w:color="ED7D31"/>
              <w:right w:val="nil"/>
            </w:tcBorders>
            <w:vAlign w:val="center"/>
            <w:hideMark/>
          </w:tcPr>
          <w:p w14:paraId="4F725FB1" w14:textId="77777777" w:rsidR="00694F8B" w:rsidRPr="002F58C1" w:rsidRDefault="00694F8B" w:rsidP="008843D8">
            <w:pPr>
              <w:spacing w:after="0" w:line="240" w:lineRule="auto"/>
              <w:rPr>
                <w:rFonts w:ascii="Myriad Pro" w:eastAsia="Times New Roman" w:hAnsi="Myriad Pro" w:cs="Times New Roman"/>
                <w:b/>
                <w:bCs/>
                <w:color w:val="FFFFFF"/>
                <w:sz w:val="18"/>
                <w:szCs w:val="18"/>
              </w:rPr>
            </w:pPr>
          </w:p>
        </w:tc>
        <w:tc>
          <w:tcPr>
            <w:tcW w:w="2070" w:type="dxa"/>
            <w:tcBorders>
              <w:top w:val="nil"/>
              <w:left w:val="nil"/>
              <w:bottom w:val="single" w:sz="8" w:space="0" w:color="ED7D31"/>
              <w:right w:val="nil"/>
            </w:tcBorders>
            <w:shd w:val="clear" w:color="000000" w:fill="C45911"/>
            <w:vAlign w:val="center"/>
            <w:hideMark/>
          </w:tcPr>
          <w:p w14:paraId="71CDEA68" w14:textId="597582EA"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FY</w:t>
            </w:r>
            <w:r w:rsidR="002D262A" w:rsidRPr="002F58C1">
              <w:rPr>
                <w:rFonts w:ascii="Myriad Pro" w:eastAsia="Times New Roman" w:hAnsi="Myriad Pro" w:cs="Times New Roman"/>
                <w:b/>
                <w:bCs/>
                <w:color w:val="FFFFFF"/>
                <w:sz w:val="18"/>
                <w:szCs w:val="18"/>
              </w:rPr>
              <w:t xml:space="preserve"> 2022</w:t>
            </w:r>
            <w:r w:rsidR="00994688" w:rsidRPr="002F58C1">
              <w:rPr>
                <w:rFonts w:ascii="Myriad Pro" w:eastAsia="Times New Roman" w:hAnsi="Myriad Pro" w:cs="Times New Roman"/>
                <w:b/>
                <w:bCs/>
                <w:color w:val="FFFFFF"/>
                <w:sz w:val="18"/>
                <w:szCs w:val="18"/>
              </w:rPr>
              <w:t>-</w:t>
            </w:r>
            <w:r w:rsidR="002D262A" w:rsidRPr="002F58C1">
              <w:rPr>
                <w:rFonts w:ascii="Myriad Pro" w:eastAsia="Times New Roman" w:hAnsi="Myriad Pro" w:cs="Times New Roman"/>
                <w:b/>
                <w:bCs/>
                <w:color w:val="FFFFFF"/>
                <w:sz w:val="18"/>
                <w:szCs w:val="18"/>
              </w:rPr>
              <w:t>23</w:t>
            </w:r>
          </w:p>
        </w:tc>
        <w:tc>
          <w:tcPr>
            <w:tcW w:w="2533" w:type="dxa"/>
            <w:tcBorders>
              <w:top w:val="nil"/>
              <w:left w:val="nil"/>
              <w:bottom w:val="single" w:sz="8" w:space="0" w:color="ED7D31"/>
              <w:right w:val="nil"/>
            </w:tcBorders>
            <w:shd w:val="clear" w:color="000000" w:fill="C45911"/>
            <w:vAlign w:val="center"/>
            <w:hideMark/>
          </w:tcPr>
          <w:p w14:paraId="03A68136" w14:textId="06A6E425" w:rsidR="00694F8B" w:rsidRPr="002F58C1" w:rsidRDefault="00694F8B" w:rsidP="008843D8">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FY</w:t>
            </w:r>
            <w:r w:rsidR="00994688" w:rsidRPr="002F58C1">
              <w:rPr>
                <w:rFonts w:ascii="Myriad Pro" w:eastAsia="Times New Roman" w:hAnsi="Myriad Pro" w:cs="Times New Roman"/>
                <w:b/>
                <w:bCs/>
                <w:color w:val="FFFFFF"/>
                <w:sz w:val="18"/>
                <w:szCs w:val="18"/>
              </w:rPr>
              <w:t xml:space="preserve"> 2021-22</w:t>
            </w:r>
          </w:p>
        </w:tc>
        <w:tc>
          <w:tcPr>
            <w:tcW w:w="2294" w:type="dxa"/>
            <w:vMerge/>
            <w:tcBorders>
              <w:top w:val="single" w:sz="8" w:space="0" w:color="ED7D31"/>
              <w:left w:val="nil"/>
              <w:bottom w:val="single" w:sz="8" w:space="0" w:color="ED7D31"/>
              <w:right w:val="single" w:sz="8" w:space="0" w:color="ED7D31"/>
            </w:tcBorders>
            <w:vAlign w:val="center"/>
            <w:hideMark/>
          </w:tcPr>
          <w:p w14:paraId="25B7979C" w14:textId="77777777" w:rsidR="00694F8B" w:rsidRPr="002F58C1" w:rsidRDefault="00694F8B" w:rsidP="008843D8">
            <w:pPr>
              <w:spacing w:after="0" w:line="240" w:lineRule="auto"/>
              <w:rPr>
                <w:rFonts w:ascii="Myriad Pro" w:eastAsia="Times New Roman" w:hAnsi="Myriad Pro" w:cs="Times New Roman"/>
                <w:b/>
                <w:bCs/>
                <w:color w:val="FFFFFF"/>
                <w:sz w:val="18"/>
                <w:szCs w:val="18"/>
              </w:rPr>
            </w:pPr>
          </w:p>
        </w:tc>
      </w:tr>
      <w:tr w:rsidR="002D262A" w:rsidRPr="002F58C1" w14:paraId="41F8D0C2" w14:textId="77777777" w:rsidTr="002D262A">
        <w:trPr>
          <w:trHeight w:val="247"/>
        </w:trPr>
        <w:tc>
          <w:tcPr>
            <w:tcW w:w="3076" w:type="dxa"/>
            <w:tcBorders>
              <w:top w:val="nil"/>
              <w:left w:val="nil"/>
              <w:bottom w:val="nil"/>
              <w:right w:val="nil"/>
            </w:tcBorders>
            <w:shd w:val="clear" w:color="000000" w:fill="FBE4D5"/>
            <w:noWrap/>
            <w:hideMark/>
          </w:tcPr>
          <w:p w14:paraId="27863FC6" w14:textId="492D7830"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China</w:t>
            </w:r>
          </w:p>
        </w:tc>
        <w:tc>
          <w:tcPr>
            <w:tcW w:w="2070" w:type="dxa"/>
            <w:tcBorders>
              <w:top w:val="nil"/>
              <w:left w:val="nil"/>
              <w:bottom w:val="nil"/>
              <w:right w:val="nil"/>
            </w:tcBorders>
            <w:shd w:val="clear" w:color="000000" w:fill="FBE4D5"/>
            <w:hideMark/>
          </w:tcPr>
          <w:p w14:paraId="64495775" w14:textId="79C56708"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3087</w:t>
            </w:r>
          </w:p>
        </w:tc>
        <w:tc>
          <w:tcPr>
            <w:tcW w:w="2533" w:type="dxa"/>
            <w:tcBorders>
              <w:top w:val="nil"/>
              <w:left w:val="nil"/>
              <w:bottom w:val="nil"/>
              <w:right w:val="nil"/>
            </w:tcBorders>
            <w:shd w:val="clear" w:color="000000" w:fill="FBE4D5"/>
            <w:noWrap/>
            <w:hideMark/>
          </w:tcPr>
          <w:p w14:paraId="6CAD1D1C" w14:textId="39D20C94"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6247</w:t>
            </w:r>
          </w:p>
        </w:tc>
        <w:tc>
          <w:tcPr>
            <w:tcW w:w="2294" w:type="dxa"/>
            <w:tcBorders>
              <w:top w:val="nil"/>
              <w:left w:val="nil"/>
              <w:bottom w:val="nil"/>
              <w:right w:val="nil"/>
            </w:tcBorders>
            <w:shd w:val="clear" w:color="000000" w:fill="FBE4D5"/>
            <w:noWrap/>
            <w:hideMark/>
          </w:tcPr>
          <w:p w14:paraId="4842B3CE" w14:textId="1672A5B3"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-51%</w:t>
            </w:r>
          </w:p>
        </w:tc>
      </w:tr>
      <w:tr w:rsidR="002D262A" w:rsidRPr="002F58C1" w14:paraId="4EC9D70C" w14:textId="77777777" w:rsidTr="002D262A">
        <w:trPr>
          <w:trHeight w:val="247"/>
        </w:trPr>
        <w:tc>
          <w:tcPr>
            <w:tcW w:w="3076" w:type="dxa"/>
            <w:tcBorders>
              <w:top w:val="nil"/>
              <w:left w:val="nil"/>
              <w:bottom w:val="nil"/>
              <w:right w:val="nil"/>
            </w:tcBorders>
            <w:shd w:val="clear" w:color="auto" w:fill="auto"/>
            <w:noWrap/>
            <w:hideMark/>
          </w:tcPr>
          <w:p w14:paraId="016D840A" w14:textId="369BB15F"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United Arab Emirates</w:t>
            </w:r>
          </w:p>
        </w:tc>
        <w:tc>
          <w:tcPr>
            <w:tcW w:w="2070" w:type="dxa"/>
            <w:tcBorders>
              <w:top w:val="nil"/>
              <w:left w:val="nil"/>
              <w:bottom w:val="nil"/>
              <w:right w:val="nil"/>
            </w:tcBorders>
            <w:shd w:val="clear" w:color="auto" w:fill="auto"/>
            <w:hideMark/>
          </w:tcPr>
          <w:p w14:paraId="616F13C6" w14:textId="57998277"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1410</w:t>
            </w:r>
          </w:p>
        </w:tc>
        <w:tc>
          <w:tcPr>
            <w:tcW w:w="2533" w:type="dxa"/>
            <w:tcBorders>
              <w:top w:val="nil"/>
              <w:left w:val="nil"/>
              <w:bottom w:val="nil"/>
              <w:right w:val="nil"/>
            </w:tcBorders>
            <w:shd w:val="clear" w:color="auto" w:fill="auto"/>
            <w:noWrap/>
            <w:hideMark/>
          </w:tcPr>
          <w:p w14:paraId="7D569035" w14:textId="1E98FEBD"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1896</w:t>
            </w:r>
          </w:p>
        </w:tc>
        <w:tc>
          <w:tcPr>
            <w:tcW w:w="2294" w:type="dxa"/>
            <w:tcBorders>
              <w:top w:val="nil"/>
              <w:left w:val="nil"/>
              <w:bottom w:val="nil"/>
              <w:right w:val="nil"/>
            </w:tcBorders>
            <w:shd w:val="clear" w:color="auto" w:fill="auto"/>
            <w:noWrap/>
            <w:hideMark/>
          </w:tcPr>
          <w:p w14:paraId="7CE74187" w14:textId="0D293961"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-26%</w:t>
            </w:r>
          </w:p>
        </w:tc>
      </w:tr>
      <w:tr w:rsidR="002D262A" w:rsidRPr="002F58C1" w14:paraId="03161433" w14:textId="77777777" w:rsidTr="002D262A">
        <w:trPr>
          <w:trHeight w:val="247"/>
        </w:trPr>
        <w:tc>
          <w:tcPr>
            <w:tcW w:w="3076" w:type="dxa"/>
            <w:tcBorders>
              <w:top w:val="nil"/>
              <w:left w:val="nil"/>
              <w:bottom w:val="nil"/>
              <w:right w:val="nil"/>
            </w:tcBorders>
            <w:shd w:val="clear" w:color="000000" w:fill="FBE4D5"/>
            <w:noWrap/>
            <w:hideMark/>
          </w:tcPr>
          <w:p w14:paraId="304BBCB4" w14:textId="4B8CFDF6"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Indonesia</w:t>
            </w:r>
          </w:p>
        </w:tc>
        <w:tc>
          <w:tcPr>
            <w:tcW w:w="2070" w:type="dxa"/>
            <w:tcBorders>
              <w:top w:val="nil"/>
              <w:left w:val="nil"/>
              <w:bottom w:val="nil"/>
              <w:right w:val="nil"/>
            </w:tcBorders>
            <w:shd w:val="clear" w:color="000000" w:fill="FBE4D5"/>
            <w:hideMark/>
          </w:tcPr>
          <w:p w14:paraId="64931AF5" w14:textId="08F7EC53"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1129</w:t>
            </w:r>
          </w:p>
        </w:tc>
        <w:tc>
          <w:tcPr>
            <w:tcW w:w="2533" w:type="dxa"/>
            <w:tcBorders>
              <w:top w:val="nil"/>
              <w:left w:val="nil"/>
              <w:bottom w:val="nil"/>
              <w:right w:val="nil"/>
            </w:tcBorders>
            <w:shd w:val="clear" w:color="000000" w:fill="FBE4D5"/>
            <w:noWrap/>
            <w:hideMark/>
          </w:tcPr>
          <w:p w14:paraId="7A7E1379" w14:textId="56B8F105"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1188</w:t>
            </w:r>
          </w:p>
        </w:tc>
        <w:tc>
          <w:tcPr>
            <w:tcW w:w="2294" w:type="dxa"/>
            <w:tcBorders>
              <w:top w:val="nil"/>
              <w:left w:val="nil"/>
              <w:bottom w:val="nil"/>
              <w:right w:val="nil"/>
            </w:tcBorders>
            <w:shd w:val="clear" w:color="000000" w:fill="FBE4D5"/>
            <w:noWrap/>
            <w:hideMark/>
          </w:tcPr>
          <w:p w14:paraId="51BE0D6E" w14:textId="6719683B"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-5%</w:t>
            </w:r>
          </w:p>
        </w:tc>
      </w:tr>
      <w:tr w:rsidR="002D262A" w:rsidRPr="002F58C1" w14:paraId="1A91D5C9" w14:textId="77777777" w:rsidTr="002D262A">
        <w:trPr>
          <w:trHeight w:val="247"/>
        </w:trPr>
        <w:tc>
          <w:tcPr>
            <w:tcW w:w="3076" w:type="dxa"/>
            <w:tcBorders>
              <w:top w:val="nil"/>
              <w:left w:val="nil"/>
              <w:bottom w:val="nil"/>
              <w:right w:val="nil"/>
            </w:tcBorders>
            <w:shd w:val="clear" w:color="auto" w:fill="auto"/>
            <w:noWrap/>
            <w:hideMark/>
          </w:tcPr>
          <w:p w14:paraId="011196D6" w14:textId="7AF8960F"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Kuwait</w:t>
            </w:r>
          </w:p>
        </w:tc>
        <w:tc>
          <w:tcPr>
            <w:tcW w:w="2070" w:type="dxa"/>
            <w:tcBorders>
              <w:top w:val="nil"/>
              <w:left w:val="nil"/>
              <w:bottom w:val="nil"/>
              <w:right w:val="nil"/>
            </w:tcBorders>
            <w:shd w:val="clear" w:color="auto" w:fill="auto"/>
            <w:hideMark/>
          </w:tcPr>
          <w:p w14:paraId="1AD44CF7" w14:textId="2F7FD23A"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614</w:t>
            </w:r>
          </w:p>
        </w:tc>
        <w:tc>
          <w:tcPr>
            <w:tcW w:w="2533" w:type="dxa"/>
            <w:tcBorders>
              <w:top w:val="nil"/>
              <w:left w:val="nil"/>
              <w:bottom w:val="nil"/>
              <w:right w:val="nil"/>
            </w:tcBorders>
            <w:shd w:val="clear" w:color="auto" w:fill="auto"/>
            <w:noWrap/>
            <w:hideMark/>
          </w:tcPr>
          <w:p w14:paraId="5D995333" w14:textId="7CAB1764"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791</w:t>
            </w:r>
          </w:p>
        </w:tc>
        <w:tc>
          <w:tcPr>
            <w:tcW w:w="2294" w:type="dxa"/>
            <w:tcBorders>
              <w:top w:val="nil"/>
              <w:left w:val="nil"/>
              <w:bottom w:val="nil"/>
              <w:right w:val="nil"/>
            </w:tcBorders>
            <w:shd w:val="clear" w:color="auto" w:fill="auto"/>
            <w:noWrap/>
            <w:hideMark/>
          </w:tcPr>
          <w:p w14:paraId="5E19B06B" w14:textId="74940A4A"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-22%</w:t>
            </w:r>
          </w:p>
        </w:tc>
      </w:tr>
      <w:tr w:rsidR="002D262A" w:rsidRPr="002F58C1" w14:paraId="132E66AB" w14:textId="77777777" w:rsidTr="002D262A">
        <w:trPr>
          <w:trHeight w:val="247"/>
        </w:trPr>
        <w:tc>
          <w:tcPr>
            <w:tcW w:w="3076" w:type="dxa"/>
            <w:tcBorders>
              <w:top w:val="nil"/>
              <w:left w:val="nil"/>
              <w:bottom w:val="nil"/>
              <w:right w:val="nil"/>
            </w:tcBorders>
            <w:shd w:val="clear" w:color="000000" w:fill="FBE4D5"/>
            <w:noWrap/>
            <w:hideMark/>
          </w:tcPr>
          <w:p w14:paraId="67C33C7C" w14:textId="4DE70930"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United States</w:t>
            </w:r>
          </w:p>
        </w:tc>
        <w:tc>
          <w:tcPr>
            <w:tcW w:w="2070" w:type="dxa"/>
            <w:tcBorders>
              <w:top w:val="nil"/>
              <w:left w:val="nil"/>
              <w:bottom w:val="nil"/>
              <w:right w:val="nil"/>
            </w:tcBorders>
            <w:shd w:val="clear" w:color="000000" w:fill="FBE4D5"/>
            <w:hideMark/>
          </w:tcPr>
          <w:p w14:paraId="47F4514A" w14:textId="5DB0899A"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494</w:t>
            </w:r>
          </w:p>
        </w:tc>
        <w:tc>
          <w:tcPr>
            <w:tcW w:w="2533" w:type="dxa"/>
            <w:tcBorders>
              <w:top w:val="nil"/>
              <w:left w:val="nil"/>
              <w:bottom w:val="nil"/>
              <w:right w:val="nil"/>
            </w:tcBorders>
            <w:shd w:val="clear" w:color="000000" w:fill="FBE4D5"/>
            <w:noWrap/>
            <w:hideMark/>
          </w:tcPr>
          <w:p w14:paraId="02DF6179" w14:textId="6A993E7F"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1198</w:t>
            </w:r>
          </w:p>
        </w:tc>
        <w:tc>
          <w:tcPr>
            <w:tcW w:w="2294" w:type="dxa"/>
            <w:tcBorders>
              <w:top w:val="nil"/>
              <w:left w:val="nil"/>
              <w:bottom w:val="nil"/>
              <w:right w:val="nil"/>
            </w:tcBorders>
            <w:shd w:val="clear" w:color="000000" w:fill="FBE4D5"/>
            <w:noWrap/>
            <w:hideMark/>
          </w:tcPr>
          <w:p w14:paraId="4EAB0D69" w14:textId="4B8C0DBB"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-59%</w:t>
            </w:r>
          </w:p>
        </w:tc>
      </w:tr>
      <w:tr w:rsidR="002D262A" w:rsidRPr="002F58C1" w14:paraId="1DA10105" w14:textId="77777777" w:rsidTr="002D262A">
        <w:trPr>
          <w:trHeight w:val="247"/>
        </w:trPr>
        <w:tc>
          <w:tcPr>
            <w:tcW w:w="3076" w:type="dxa"/>
            <w:tcBorders>
              <w:top w:val="nil"/>
              <w:left w:val="nil"/>
              <w:bottom w:val="nil"/>
              <w:right w:val="nil"/>
            </w:tcBorders>
            <w:shd w:val="clear" w:color="auto" w:fill="auto"/>
            <w:noWrap/>
            <w:hideMark/>
          </w:tcPr>
          <w:p w14:paraId="7625595A" w14:textId="717F0EB0"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Japan</w:t>
            </w:r>
          </w:p>
        </w:tc>
        <w:tc>
          <w:tcPr>
            <w:tcW w:w="2070" w:type="dxa"/>
            <w:tcBorders>
              <w:top w:val="nil"/>
              <w:left w:val="nil"/>
              <w:bottom w:val="nil"/>
              <w:right w:val="nil"/>
            </w:tcBorders>
            <w:shd w:val="clear" w:color="auto" w:fill="auto"/>
            <w:hideMark/>
          </w:tcPr>
          <w:p w14:paraId="11E1CA7C" w14:textId="2BBB2035"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293</w:t>
            </w:r>
          </w:p>
        </w:tc>
        <w:tc>
          <w:tcPr>
            <w:tcW w:w="2533" w:type="dxa"/>
            <w:tcBorders>
              <w:top w:val="nil"/>
              <w:left w:val="nil"/>
              <w:bottom w:val="nil"/>
              <w:right w:val="nil"/>
            </w:tcBorders>
            <w:shd w:val="clear" w:color="auto" w:fill="auto"/>
            <w:noWrap/>
            <w:hideMark/>
          </w:tcPr>
          <w:p w14:paraId="1E21A308" w14:textId="62218259"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639</w:t>
            </w:r>
          </w:p>
        </w:tc>
        <w:tc>
          <w:tcPr>
            <w:tcW w:w="2294" w:type="dxa"/>
            <w:tcBorders>
              <w:top w:val="nil"/>
              <w:left w:val="nil"/>
              <w:bottom w:val="nil"/>
              <w:right w:val="nil"/>
            </w:tcBorders>
            <w:shd w:val="clear" w:color="auto" w:fill="auto"/>
            <w:noWrap/>
            <w:hideMark/>
          </w:tcPr>
          <w:p w14:paraId="0B78354A" w14:textId="22249BF0"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-54%</w:t>
            </w:r>
          </w:p>
        </w:tc>
      </w:tr>
      <w:tr w:rsidR="002D262A" w:rsidRPr="002F58C1" w14:paraId="1D32F817" w14:textId="77777777" w:rsidTr="002D262A">
        <w:trPr>
          <w:trHeight w:val="247"/>
        </w:trPr>
        <w:tc>
          <w:tcPr>
            <w:tcW w:w="3076" w:type="dxa"/>
            <w:tcBorders>
              <w:top w:val="nil"/>
              <w:left w:val="nil"/>
              <w:bottom w:val="nil"/>
              <w:right w:val="nil"/>
            </w:tcBorders>
            <w:shd w:val="clear" w:color="000000" w:fill="FBE4D5"/>
            <w:noWrap/>
            <w:hideMark/>
          </w:tcPr>
          <w:p w14:paraId="44B0EBF1" w14:textId="313F4948"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Thailand</w:t>
            </w:r>
          </w:p>
        </w:tc>
        <w:tc>
          <w:tcPr>
            <w:tcW w:w="2070" w:type="dxa"/>
            <w:tcBorders>
              <w:top w:val="nil"/>
              <w:left w:val="nil"/>
              <w:bottom w:val="nil"/>
              <w:right w:val="nil"/>
            </w:tcBorders>
            <w:shd w:val="clear" w:color="000000" w:fill="FBE4D5"/>
            <w:hideMark/>
          </w:tcPr>
          <w:p w14:paraId="52584F32" w14:textId="4E31E016"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291</w:t>
            </w:r>
          </w:p>
        </w:tc>
        <w:tc>
          <w:tcPr>
            <w:tcW w:w="2533" w:type="dxa"/>
            <w:tcBorders>
              <w:top w:val="nil"/>
              <w:left w:val="nil"/>
              <w:bottom w:val="nil"/>
              <w:right w:val="nil"/>
            </w:tcBorders>
            <w:shd w:val="clear" w:color="000000" w:fill="FBE4D5"/>
            <w:noWrap/>
            <w:hideMark/>
          </w:tcPr>
          <w:p w14:paraId="20E3186B" w14:textId="2D9B07D8"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493</w:t>
            </w:r>
          </w:p>
        </w:tc>
        <w:tc>
          <w:tcPr>
            <w:tcW w:w="2294" w:type="dxa"/>
            <w:tcBorders>
              <w:top w:val="nil"/>
              <w:left w:val="nil"/>
              <w:bottom w:val="nil"/>
              <w:right w:val="nil"/>
            </w:tcBorders>
            <w:shd w:val="clear" w:color="000000" w:fill="FBE4D5"/>
            <w:noWrap/>
            <w:hideMark/>
          </w:tcPr>
          <w:p w14:paraId="432C7FE3" w14:textId="2BC24A7F"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-41%</w:t>
            </w:r>
          </w:p>
        </w:tc>
      </w:tr>
      <w:tr w:rsidR="002D262A" w:rsidRPr="002F58C1" w14:paraId="426E2C98" w14:textId="77777777" w:rsidTr="002D262A">
        <w:trPr>
          <w:trHeight w:val="247"/>
        </w:trPr>
        <w:tc>
          <w:tcPr>
            <w:tcW w:w="3076" w:type="dxa"/>
            <w:tcBorders>
              <w:top w:val="nil"/>
              <w:left w:val="nil"/>
              <w:bottom w:val="nil"/>
              <w:right w:val="nil"/>
            </w:tcBorders>
            <w:shd w:val="clear" w:color="auto" w:fill="auto"/>
            <w:noWrap/>
            <w:hideMark/>
          </w:tcPr>
          <w:p w14:paraId="47644EEA" w14:textId="2EE8D2B5"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Singapore</w:t>
            </w:r>
          </w:p>
        </w:tc>
        <w:tc>
          <w:tcPr>
            <w:tcW w:w="2070" w:type="dxa"/>
            <w:tcBorders>
              <w:top w:val="nil"/>
              <w:left w:val="nil"/>
              <w:bottom w:val="nil"/>
              <w:right w:val="nil"/>
            </w:tcBorders>
            <w:shd w:val="clear" w:color="auto" w:fill="auto"/>
            <w:hideMark/>
          </w:tcPr>
          <w:p w14:paraId="6E344890" w14:textId="4ABE4F30"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221</w:t>
            </w:r>
          </w:p>
        </w:tc>
        <w:tc>
          <w:tcPr>
            <w:tcW w:w="2533" w:type="dxa"/>
            <w:tcBorders>
              <w:top w:val="nil"/>
              <w:left w:val="nil"/>
              <w:bottom w:val="nil"/>
              <w:right w:val="nil"/>
            </w:tcBorders>
            <w:shd w:val="clear" w:color="auto" w:fill="auto"/>
            <w:noWrap/>
            <w:hideMark/>
          </w:tcPr>
          <w:p w14:paraId="66D0A92E" w14:textId="0BA97C81"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350</w:t>
            </w:r>
          </w:p>
        </w:tc>
        <w:tc>
          <w:tcPr>
            <w:tcW w:w="2294" w:type="dxa"/>
            <w:tcBorders>
              <w:top w:val="nil"/>
              <w:left w:val="nil"/>
              <w:bottom w:val="nil"/>
              <w:right w:val="nil"/>
            </w:tcBorders>
            <w:shd w:val="clear" w:color="auto" w:fill="auto"/>
            <w:noWrap/>
            <w:hideMark/>
          </w:tcPr>
          <w:p w14:paraId="6DF74710" w14:textId="02AB005D"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-37%</w:t>
            </w:r>
          </w:p>
        </w:tc>
      </w:tr>
      <w:tr w:rsidR="002D262A" w:rsidRPr="002F58C1" w14:paraId="6E84DA3A" w14:textId="77777777" w:rsidTr="002D262A">
        <w:trPr>
          <w:trHeight w:val="247"/>
        </w:trPr>
        <w:tc>
          <w:tcPr>
            <w:tcW w:w="3076" w:type="dxa"/>
            <w:tcBorders>
              <w:top w:val="nil"/>
              <w:left w:val="nil"/>
              <w:bottom w:val="nil"/>
              <w:right w:val="nil"/>
            </w:tcBorders>
            <w:shd w:val="clear" w:color="000000" w:fill="FBE4D5"/>
            <w:noWrap/>
            <w:hideMark/>
          </w:tcPr>
          <w:p w14:paraId="17B19FC2" w14:textId="3DB0670E"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Germany</w:t>
            </w:r>
          </w:p>
        </w:tc>
        <w:tc>
          <w:tcPr>
            <w:tcW w:w="2070" w:type="dxa"/>
            <w:tcBorders>
              <w:top w:val="nil"/>
              <w:left w:val="nil"/>
              <w:bottom w:val="nil"/>
              <w:right w:val="nil"/>
            </w:tcBorders>
            <w:shd w:val="clear" w:color="000000" w:fill="FBE4D5"/>
            <w:hideMark/>
          </w:tcPr>
          <w:p w14:paraId="144A9578" w14:textId="2D0D53A6"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205</w:t>
            </w:r>
          </w:p>
        </w:tc>
        <w:tc>
          <w:tcPr>
            <w:tcW w:w="2533" w:type="dxa"/>
            <w:tcBorders>
              <w:top w:val="nil"/>
              <w:left w:val="nil"/>
              <w:bottom w:val="nil"/>
              <w:right w:val="nil"/>
            </w:tcBorders>
            <w:shd w:val="clear" w:color="000000" w:fill="FBE4D5"/>
            <w:noWrap/>
            <w:hideMark/>
          </w:tcPr>
          <w:p w14:paraId="0C54D4B8" w14:textId="32B02AAB"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240</w:t>
            </w:r>
          </w:p>
        </w:tc>
        <w:tc>
          <w:tcPr>
            <w:tcW w:w="2294" w:type="dxa"/>
            <w:tcBorders>
              <w:top w:val="nil"/>
              <w:left w:val="nil"/>
              <w:bottom w:val="nil"/>
              <w:right w:val="nil"/>
            </w:tcBorders>
            <w:shd w:val="clear" w:color="000000" w:fill="FBE4D5"/>
            <w:noWrap/>
            <w:hideMark/>
          </w:tcPr>
          <w:p w14:paraId="2D714C32" w14:textId="5DF92F1C"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-15%</w:t>
            </w:r>
          </w:p>
        </w:tc>
      </w:tr>
      <w:tr w:rsidR="002D262A" w:rsidRPr="002F58C1" w14:paraId="16C5B86A" w14:textId="77777777" w:rsidTr="002D262A">
        <w:trPr>
          <w:trHeight w:val="247"/>
        </w:trPr>
        <w:tc>
          <w:tcPr>
            <w:tcW w:w="3076" w:type="dxa"/>
            <w:tcBorders>
              <w:top w:val="nil"/>
              <w:left w:val="nil"/>
              <w:bottom w:val="nil"/>
              <w:right w:val="nil"/>
            </w:tcBorders>
            <w:shd w:val="clear" w:color="auto" w:fill="auto"/>
            <w:noWrap/>
            <w:hideMark/>
          </w:tcPr>
          <w:p w14:paraId="79B4C885" w14:textId="4A56BCA4" w:rsidR="002D262A" w:rsidRPr="002F58C1" w:rsidRDefault="002D262A" w:rsidP="002D262A">
            <w:pPr>
              <w:spacing w:after="0" w:line="240" w:lineRule="auto"/>
              <w:rPr>
                <w:rFonts w:ascii="Myriad Pro" w:eastAsia="Times New Roman" w:hAnsi="Myriad Pro" w:cs="Times New Roman"/>
                <w:color w:val="000000"/>
                <w:sz w:val="18"/>
                <w:szCs w:val="18"/>
              </w:rPr>
            </w:pPr>
            <w:r w:rsidRPr="002F58C1">
              <w:rPr>
                <w:rFonts w:ascii="Myriad Pro" w:hAnsi="Myriad Pro"/>
              </w:rPr>
              <w:t>Malaysia</w:t>
            </w:r>
          </w:p>
        </w:tc>
        <w:tc>
          <w:tcPr>
            <w:tcW w:w="2070" w:type="dxa"/>
            <w:tcBorders>
              <w:top w:val="nil"/>
              <w:left w:val="nil"/>
              <w:bottom w:val="nil"/>
              <w:right w:val="nil"/>
            </w:tcBorders>
            <w:shd w:val="clear" w:color="auto" w:fill="auto"/>
            <w:hideMark/>
          </w:tcPr>
          <w:p w14:paraId="277D946C" w14:textId="2F592019"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197</w:t>
            </w:r>
          </w:p>
        </w:tc>
        <w:tc>
          <w:tcPr>
            <w:tcW w:w="2533" w:type="dxa"/>
            <w:tcBorders>
              <w:top w:val="nil"/>
              <w:left w:val="nil"/>
              <w:bottom w:val="nil"/>
              <w:right w:val="nil"/>
            </w:tcBorders>
            <w:shd w:val="clear" w:color="auto" w:fill="auto"/>
            <w:noWrap/>
            <w:hideMark/>
          </w:tcPr>
          <w:p w14:paraId="17B3C1B0" w14:textId="3EE6187A"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409</w:t>
            </w:r>
          </w:p>
        </w:tc>
        <w:tc>
          <w:tcPr>
            <w:tcW w:w="2294" w:type="dxa"/>
            <w:tcBorders>
              <w:top w:val="nil"/>
              <w:left w:val="nil"/>
              <w:bottom w:val="nil"/>
              <w:right w:val="nil"/>
            </w:tcBorders>
            <w:shd w:val="clear" w:color="auto" w:fill="auto"/>
            <w:noWrap/>
            <w:hideMark/>
          </w:tcPr>
          <w:p w14:paraId="661A373B" w14:textId="3FC65D72" w:rsidR="002D262A" w:rsidRPr="002F58C1" w:rsidRDefault="002D262A" w:rsidP="002D262A">
            <w:pPr>
              <w:spacing w:after="0" w:line="240" w:lineRule="auto"/>
              <w:jc w:val="center"/>
              <w:rPr>
                <w:rFonts w:ascii="Myriad Pro" w:eastAsia="Times New Roman" w:hAnsi="Myriad Pro" w:cs="Times New Roman"/>
                <w:color w:val="000000"/>
                <w:sz w:val="18"/>
                <w:szCs w:val="18"/>
              </w:rPr>
            </w:pPr>
            <w:r w:rsidRPr="002F58C1">
              <w:rPr>
                <w:rFonts w:ascii="Myriad Pro" w:hAnsi="Myriad Pro"/>
              </w:rPr>
              <w:t>-52%</w:t>
            </w:r>
          </w:p>
        </w:tc>
      </w:tr>
    </w:tbl>
    <w:p w14:paraId="02ABEB4E"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2D8E67A0" w14:textId="77777777" w:rsidR="00694F8B" w:rsidRPr="002F58C1" w:rsidRDefault="00694F8B" w:rsidP="00694F8B">
      <w:pPr>
        <w:rPr>
          <w:rFonts w:ascii="Myriad Pro" w:hAnsi="Myriad Pro"/>
        </w:rPr>
      </w:pPr>
    </w:p>
    <w:p w14:paraId="4B2A30A7" w14:textId="77777777" w:rsidR="00694F8B" w:rsidRPr="002F58C1" w:rsidRDefault="00694F8B" w:rsidP="00694F8B">
      <w:pPr>
        <w:pStyle w:val="Heading1"/>
        <w:spacing w:after="240" w:line="276" w:lineRule="auto"/>
        <w:rPr>
          <w:rFonts w:ascii="Myriad Pro" w:hAnsi="Myriad Pro"/>
          <w:b/>
          <w:bCs/>
          <w:color w:val="006600"/>
          <w:sz w:val="28"/>
          <w:szCs w:val="28"/>
        </w:rPr>
      </w:pPr>
      <w:bookmarkStart w:id="23" w:name="_Toc95220071"/>
      <w:r w:rsidRPr="002F58C1">
        <w:rPr>
          <w:rFonts w:ascii="Myriad Pro" w:hAnsi="Myriad Pro"/>
          <w:b/>
          <w:bCs/>
          <w:color w:val="006600"/>
          <w:sz w:val="28"/>
          <w:szCs w:val="28"/>
        </w:rPr>
        <w:t>SECTOR-WISE IMPORTS PERFORMANCE</w:t>
      </w:r>
      <w:bookmarkEnd w:id="23"/>
    </w:p>
    <w:p w14:paraId="2C99541B" w14:textId="2AFE3B06" w:rsidR="00694F8B" w:rsidRPr="002F58C1" w:rsidRDefault="00694F8B" w:rsidP="00694F8B">
      <w:pPr>
        <w:pStyle w:val="BodyText2"/>
        <w:spacing w:after="240" w:line="276" w:lineRule="auto"/>
        <w:rPr>
          <w:rFonts w:ascii="Myriad Pro" w:hAnsi="Myriad Pro" w:cstheme="majorBidi"/>
          <w:sz w:val="22"/>
          <w:szCs w:val="16"/>
        </w:rPr>
      </w:pPr>
      <w:r w:rsidRPr="002F58C1">
        <w:rPr>
          <w:rFonts w:ascii="Myriad Pro" w:hAnsi="Myriad Pro" w:cstheme="majorBidi"/>
          <w:sz w:val="22"/>
          <w:szCs w:val="16"/>
        </w:rPr>
        <w:t xml:space="preserve">Of the total </w:t>
      </w:r>
      <w:r w:rsidR="002D186C" w:rsidRPr="002F58C1">
        <w:rPr>
          <w:rFonts w:ascii="Myriad Pro" w:hAnsi="Myriad Pro" w:cstheme="majorBidi"/>
          <w:sz w:val="22"/>
          <w:szCs w:val="16"/>
        </w:rPr>
        <w:t>USD</w:t>
      </w:r>
      <w:r w:rsidR="001D60B9" w:rsidRPr="002F58C1">
        <w:rPr>
          <w:rFonts w:ascii="Myriad Pro" w:hAnsi="Myriad Pro" w:cstheme="majorBidi"/>
          <w:sz w:val="22"/>
          <w:szCs w:val="16"/>
        </w:rPr>
        <w:t xml:space="preserve"> 15.04</w:t>
      </w:r>
      <w:r w:rsidRPr="002F58C1">
        <w:rPr>
          <w:rFonts w:ascii="Myriad Pro" w:hAnsi="Myriad Pro" w:cstheme="majorBidi"/>
          <w:sz w:val="22"/>
          <w:szCs w:val="16"/>
        </w:rPr>
        <w:t xml:space="preserve"> billion imports</w:t>
      </w:r>
      <w:r w:rsidR="001D60B9" w:rsidRPr="002F58C1">
        <w:rPr>
          <w:rFonts w:ascii="Myriad Pro" w:hAnsi="Myriad Pro" w:cstheme="majorBidi"/>
          <w:sz w:val="22"/>
          <w:szCs w:val="16"/>
        </w:rPr>
        <w:t xml:space="preserve"> du</w:t>
      </w:r>
      <w:r w:rsidR="00890F54" w:rsidRPr="002F58C1">
        <w:rPr>
          <w:rFonts w:ascii="Myriad Pro" w:hAnsi="Myriad Pro" w:cstheme="majorBidi"/>
          <w:sz w:val="22"/>
          <w:szCs w:val="16"/>
        </w:rPr>
        <w:t>ring October-December, FY2022-23</w:t>
      </w:r>
      <w:r w:rsidRPr="002F58C1">
        <w:rPr>
          <w:rFonts w:ascii="Myriad Pro" w:hAnsi="Myriad Pro" w:cstheme="majorBidi"/>
          <w:sz w:val="22"/>
          <w:szCs w:val="16"/>
        </w:rPr>
        <w:t xml:space="preserve">, imports of the petroleum group ranked </w:t>
      </w:r>
      <w:r w:rsidRPr="002F58C1">
        <w:rPr>
          <w:rFonts w:ascii="Myriad Pro" w:hAnsi="Myriad Pro" w:cstheme="majorBidi"/>
          <w:sz w:val="22"/>
          <w:szCs w:val="16"/>
        </w:rPr>
        <w:lastRenderedPageBreak/>
        <w:t xml:space="preserve">the highest with imports worth of </w:t>
      </w:r>
      <w:r w:rsidR="002D186C" w:rsidRPr="002F58C1">
        <w:rPr>
          <w:rFonts w:ascii="Myriad Pro" w:hAnsi="Myriad Pro" w:cstheme="majorBidi"/>
          <w:sz w:val="22"/>
          <w:szCs w:val="16"/>
        </w:rPr>
        <w:t>USD</w:t>
      </w:r>
      <w:r w:rsidR="001D60B9" w:rsidRPr="002F58C1">
        <w:rPr>
          <w:rFonts w:ascii="Myriad Pro" w:hAnsi="Myriad Pro" w:cstheme="majorBidi"/>
          <w:sz w:val="22"/>
          <w:szCs w:val="16"/>
        </w:rPr>
        <w:t xml:space="preserve"> 4,420</w:t>
      </w:r>
      <w:r w:rsidRPr="002F58C1">
        <w:rPr>
          <w:rFonts w:ascii="Myriad Pro" w:hAnsi="Myriad Pro" w:cstheme="majorBidi"/>
          <w:sz w:val="22"/>
          <w:szCs w:val="16"/>
        </w:rPr>
        <w:t xml:space="preserve"> million followed by</w:t>
      </w:r>
      <w:r w:rsidR="001D60B9" w:rsidRPr="002F58C1">
        <w:rPr>
          <w:rFonts w:ascii="Myriad Pro" w:hAnsi="Myriad Pro" w:cstheme="majorBidi"/>
          <w:sz w:val="22"/>
          <w:szCs w:val="16"/>
        </w:rPr>
        <w:t xml:space="preserve"> agriculture &amp; Chemicals group</w:t>
      </w:r>
      <w:r w:rsidRPr="002F58C1">
        <w:rPr>
          <w:rFonts w:ascii="Myriad Pro" w:hAnsi="Myriad Pro" w:cstheme="majorBidi"/>
          <w:sz w:val="22"/>
          <w:szCs w:val="16"/>
        </w:rPr>
        <w:t xml:space="preserve"> (</w:t>
      </w:r>
      <w:r w:rsidR="002D186C" w:rsidRPr="002F58C1">
        <w:rPr>
          <w:rFonts w:ascii="Myriad Pro" w:hAnsi="Myriad Pro" w:cstheme="majorBidi"/>
          <w:sz w:val="22"/>
          <w:szCs w:val="16"/>
        </w:rPr>
        <w:t>USD</w:t>
      </w:r>
      <w:r w:rsidR="001D60B9" w:rsidRPr="002F58C1">
        <w:rPr>
          <w:rFonts w:ascii="Myriad Pro" w:hAnsi="Myriad Pro" w:cstheme="majorBidi"/>
          <w:sz w:val="22"/>
          <w:szCs w:val="16"/>
        </w:rPr>
        <w:t xml:space="preserve"> 2,540</w:t>
      </w:r>
      <w:r w:rsidRPr="002F58C1">
        <w:rPr>
          <w:rFonts w:ascii="Myriad Pro" w:hAnsi="Myriad Pro" w:cstheme="majorBidi"/>
          <w:sz w:val="22"/>
          <w:szCs w:val="16"/>
        </w:rPr>
        <w:t xml:space="preserve"> million),</w:t>
      </w:r>
      <w:r w:rsidR="00390F8F" w:rsidRPr="002F58C1">
        <w:rPr>
          <w:rFonts w:ascii="Myriad Pro" w:hAnsi="Myriad Pro" w:cstheme="majorBidi"/>
          <w:sz w:val="22"/>
          <w:szCs w:val="16"/>
        </w:rPr>
        <w:t xml:space="preserve"> Food group (USD 2,191 million), </w:t>
      </w:r>
      <w:r w:rsidR="001D60B9" w:rsidRPr="002F58C1">
        <w:rPr>
          <w:rFonts w:ascii="Myriad Pro" w:hAnsi="Myriad Pro" w:cstheme="majorBidi"/>
          <w:sz w:val="22"/>
          <w:szCs w:val="16"/>
        </w:rPr>
        <w:t xml:space="preserve">machinery group </w:t>
      </w:r>
      <w:r w:rsidRPr="002F58C1">
        <w:rPr>
          <w:rFonts w:ascii="Myriad Pro" w:hAnsi="Myriad Pro" w:cstheme="majorBidi"/>
          <w:sz w:val="22"/>
          <w:szCs w:val="16"/>
        </w:rPr>
        <w:t>(</w:t>
      </w:r>
      <w:r w:rsidR="002D186C" w:rsidRPr="002F58C1">
        <w:rPr>
          <w:rFonts w:ascii="Myriad Pro" w:hAnsi="Myriad Pro" w:cstheme="majorBidi"/>
          <w:sz w:val="22"/>
          <w:szCs w:val="16"/>
        </w:rPr>
        <w:t>USD</w:t>
      </w:r>
      <w:r w:rsidR="00390F8F" w:rsidRPr="002F58C1">
        <w:rPr>
          <w:rFonts w:ascii="Myriad Pro" w:hAnsi="Myriad Pro" w:cstheme="majorBidi"/>
          <w:sz w:val="22"/>
          <w:szCs w:val="16"/>
        </w:rPr>
        <w:t xml:space="preserve"> 1,468</w:t>
      </w:r>
      <w:r w:rsidRPr="002F58C1">
        <w:rPr>
          <w:rFonts w:ascii="Myriad Pro" w:hAnsi="Myriad Pro" w:cstheme="majorBidi"/>
          <w:sz w:val="22"/>
          <w:szCs w:val="16"/>
        </w:rPr>
        <w:t xml:space="preserve"> million), </w:t>
      </w:r>
      <w:r w:rsidR="00217209" w:rsidRPr="002F58C1">
        <w:rPr>
          <w:rFonts w:ascii="Myriad Pro" w:hAnsi="Myriad Pro" w:cstheme="majorBidi"/>
          <w:sz w:val="22"/>
          <w:szCs w:val="16"/>
        </w:rPr>
        <w:t>M</w:t>
      </w:r>
      <w:r w:rsidRPr="002F58C1">
        <w:rPr>
          <w:rFonts w:ascii="Myriad Pro" w:hAnsi="Myriad Pro" w:cstheme="majorBidi"/>
          <w:sz w:val="22"/>
          <w:szCs w:val="16"/>
        </w:rPr>
        <w:t>etal group (</w:t>
      </w:r>
      <w:r w:rsidR="002D186C" w:rsidRPr="002F58C1">
        <w:rPr>
          <w:rFonts w:ascii="Myriad Pro" w:hAnsi="Myriad Pro" w:cstheme="majorBidi"/>
          <w:sz w:val="22"/>
          <w:szCs w:val="16"/>
        </w:rPr>
        <w:t>USD</w:t>
      </w:r>
      <w:r w:rsidR="003673EF" w:rsidRPr="002F58C1">
        <w:rPr>
          <w:rFonts w:ascii="Myriad Pro" w:hAnsi="Myriad Pro" w:cstheme="majorBidi"/>
          <w:sz w:val="22"/>
          <w:szCs w:val="16"/>
        </w:rPr>
        <w:t xml:space="preserve"> 1,137</w:t>
      </w:r>
      <w:r w:rsidRPr="002F58C1">
        <w:rPr>
          <w:rFonts w:ascii="Myriad Pro" w:hAnsi="Myriad Pro" w:cstheme="majorBidi"/>
          <w:sz w:val="22"/>
          <w:szCs w:val="16"/>
        </w:rPr>
        <w:t xml:space="preserve"> million), </w:t>
      </w:r>
      <w:r w:rsidR="00217209" w:rsidRPr="002F58C1">
        <w:rPr>
          <w:rFonts w:ascii="Myriad Pro" w:hAnsi="Myriad Pro" w:cstheme="majorBidi"/>
          <w:sz w:val="22"/>
          <w:szCs w:val="16"/>
        </w:rPr>
        <w:t>T</w:t>
      </w:r>
      <w:r w:rsidRPr="002F58C1">
        <w:rPr>
          <w:rFonts w:ascii="Myriad Pro" w:hAnsi="Myriad Pro" w:cstheme="majorBidi"/>
          <w:sz w:val="22"/>
          <w:szCs w:val="16"/>
        </w:rPr>
        <w:t>extile group (</w:t>
      </w:r>
      <w:r w:rsidR="002D186C" w:rsidRPr="002F58C1">
        <w:rPr>
          <w:rFonts w:ascii="Myriad Pro" w:hAnsi="Myriad Pro" w:cstheme="majorBidi"/>
          <w:sz w:val="22"/>
          <w:szCs w:val="16"/>
        </w:rPr>
        <w:t>USD</w:t>
      </w:r>
      <w:r w:rsidR="003673EF" w:rsidRPr="002F58C1">
        <w:rPr>
          <w:rFonts w:ascii="Myriad Pro" w:hAnsi="Myriad Pro" w:cstheme="majorBidi"/>
          <w:sz w:val="22"/>
          <w:szCs w:val="16"/>
        </w:rPr>
        <w:t xml:space="preserve"> 1,135 </w:t>
      </w:r>
      <w:r w:rsidRPr="002F58C1">
        <w:rPr>
          <w:rFonts w:ascii="Myriad Pro" w:hAnsi="Myriad Pro" w:cstheme="majorBidi"/>
          <w:sz w:val="22"/>
          <w:szCs w:val="16"/>
        </w:rPr>
        <w:t xml:space="preserve">million), </w:t>
      </w:r>
      <w:r w:rsidR="00217209" w:rsidRPr="002F58C1">
        <w:rPr>
          <w:rFonts w:ascii="Myriad Pro" w:hAnsi="Myriad Pro" w:cstheme="majorBidi"/>
          <w:sz w:val="22"/>
          <w:szCs w:val="16"/>
        </w:rPr>
        <w:t>T</w:t>
      </w:r>
      <w:r w:rsidRPr="002F58C1">
        <w:rPr>
          <w:rFonts w:ascii="Myriad Pro" w:hAnsi="Myriad Pro" w:cstheme="majorBidi"/>
          <w:sz w:val="22"/>
          <w:szCs w:val="16"/>
        </w:rPr>
        <w:t>ransport group (</w:t>
      </w:r>
      <w:r w:rsidR="002D186C" w:rsidRPr="002F58C1">
        <w:rPr>
          <w:rFonts w:ascii="Myriad Pro" w:hAnsi="Myriad Pro" w:cstheme="majorBidi"/>
          <w:sz w:val="22"/>
          <w:szCs w:val="16"/>
        </w:rPr>
        <w:t>USD</w:t>
      </w:r>
      <w:r w:rsidRPr="002F58C1">
        <w:rPr>
          <w:rFonts w:ascii="Myriad Pro" w:hAnsi="Myriad Pro" w:cstheme="majorBidi"/>
          <w:sz w:val="22"/>
          <w:szCs w:val="16"/>
        </w:rPr>
        <w:t xml:space="preserve"> </w:t>
      </w:r>
      <w:r w:rsidR="003673EF" w:rsidRPr="002F58C1">
        <w:rPr>
          <w:rFonts w:ascii="Myriad Pro" w:hAnsi="Myriad Pro" w:cstheme="majorBidi"/>
          <w:sz w:val="22"/>
          <w:szCs w:val="16"/>
        </w:rPr>
        <w:t xml:space="preserve">561 </w:t>
      </w:r>
      <w:r w:rsidRPr="002F58C1">
        <w:rPr>
          <w:rFonts w:ascii="Myriad Pro" w:hAnsi="Myriad Pro" w:cstheme="majorBidi"/>
          <w:sz w:val="22"/>
          <w:szCs w:val="16"/>
        </w:rPr>
        <w:t xml:space="preserve">million), and </w:t>
      </w:r>
      <w:r w:rsidR="00217209" w:rsidRPr="002F58C1">
        <w:rPr>
          <w:rFonts w:ascii="Myriad Pro" w:hAnsi="Myriad Pro" w:cstheme="majorBidi"/>
          <w:sz w:val="22"/>
          <w:szCs w:val="16"/>
        </w:rPr>
        <w:t>M</w:t>
      </w:r>
      <w:r w:rsidRPr="002F58C1">
        <w:rPr>
          <w:rFonts w:ascii="Myriad Pro" w:hAnsi="Myriad Pro" w:cstheme="majorBidi"/>
          <w:sz w:val="22"/>
          <w:szCs w:val="16"/>
        </w:rPr>
        <w:t>iscellaneous group (</w:t>
      </w:r>
      <w:r w:rsidR="002D186C" w:rsidRPr="002F58C1">
        <w:rPr>
          <w:rFonts w:ascii="Myriad Pro" w:hAnsi="Myriad Pro" w:cstheme="majorBidi"/>
          <w:sz w:val="22"/>
          <w:szCs w:val="16"/>
        </w:rPr>
        <w:t>USD</w:t>
      </w:r>
      <w:r w:rsidR="003673EF" w:rsidRPr="002F58C1">
        <w:rPr>
          <w:rFonts w:ascii="Myriad Pro" w:hAnsi="Myriad Pro" w:cstheme="majorBidi"/>
          <w:sz w:val="22"/>
          <w:szCs w:val="16"/>
        </w:rPr>
        <w:t xml:space="preserve"> 250</w:t>
      </w:r>
      <w:r w:rsidRPr="002F58C1">
        <w:rPr>
          <w:rFonts w:ascii="Myriad Pro" w:hAnsi="Myriad Pro" w:cstheme="majorBidi"/>
          <w:sz w:val="22"/>
          <w:szCs w:val="16"/>
        </w:rPr>
        <w:t xml:space="preserve"> million). Main commodities of imports during October-December, FY</w:t>
      </w:r>
      <w:r w:rsidR="00217209" w:rsidRPr="002F58C1">
        <w:rPr>
          <w:rFonts w:ascii="Myriad Pro" w:hAnsi="Myriad Pro" w:cstheme="majorBidi"/>
          <w:sz w:val="22"/>
          <w:szCs w:val="16"/>
        </w:rPr>
        <w:t xml:space="preserve"> </w:t>
      </w:r>
      <w:r w:rsidR="007C672A" w:rsidRPr="002F58C1">
        <w:rPr>
          <w:rFonts w:ascii="Myriad Pro" w:hAnsi="Myriad Pro" w:cstheme="majorBidi"/>
          <w:sz w:val="22"/>
          <w:szCs w:val="16"/>
        </w:rPr>
        <w:t>2022-23 were Petroleum Crude</w:t>
      </w:r>
      <w:r w:rsidRPr="002F58C1">
        <w:rPr>
          <w:rFonts w:ascii="Myriad Pro" w:hAnsi="Myriad Pro" w:cstheme="majorBidi"/>
          <w:sz w:val="22"/>
          <w:szCs w:val="16"/>
        </w:rPr>
        <w:t xml:space="preserve"> (</w:t>
      </w:r>
      <w:r w:rsidR="002D186C" w:rsidRPr="002F58C1">
        <w:rPr>
          <w:rFonts w:ascii="Myriad Pro" w:hAnsi="Myriad Pro" w:cstheme="majorBidi"/>
          <w:sz w:val="22"/>
          <w:szCs w:val="16"/>
        </w:rPr>
        <w:t>USD</w:t>
      </w:r>
      <w:r w:rsidR="007C672A" w:rsidRPr="002F58C1">
        <w:rPr>
          <w:rFonts w:ascii="Myriad Pro" w:hAnsi="Myriad Pro" w:cstheme="majorBidi"/>
          <w:sz w:val="22"/>
          <w:szCs w:val="16"/>
        </w:rPr>
        <w:t xml:space="preserve"> 1,421</w:t>
      </w:r>
      <w:r w:rsidRPr="002F58C1">
        <w:rPr>
          <w:rFonts w:ascii="Myriad Pro" w:hAnsi="Myriad Pro" w:cstheme="majorBidi"/>
          <w:sz w:val="22"/>
          <w:szCs w:val="16"/>
        </w:rPr>
        <w:t xml:space="preserve"> million), </w:t>
      </w:r>
      <w:r w:rsidR="007C672A" w:rsidRPr="002F58C1">
        <w:rPr>
          <w:rFonts w:ascii="Myriad Pro" w:hAnsi="Myriad Pro" w:cstheme="majorBidi"/>
          <w:sz w:val="22"/>
          <w:szCs w:val="16"/>
        </w:rPr>
        <w:t xml:space="preserve">Raw Cotton (USD 551 million), Fertilizer Manufactured </w:t>
      </w:r>
      <w:r w:rsidR="00A70D08" w:rsidRPr="002F58C1">
        <w:rPr>
          <w:rFonts w:ascii="Myriad Pro" w:hAnsi="Myriad Pro" w:cstheme="majorBidi"/>
          <w:sz w:val="22"/>
          <w:szCs w:val="16"/>
        </w:rPr>
        <w:t xml:space="preserve">(USD 351 million), </w:t>
      </w:r>
      <w:r w:rsidR="00BC2AB1" w:rsidRPr="002F58C1">
        <w:rPr>
          <w:rFonts w:ascii="Myriad Pro" w:hAnsi="Myriad Pro" w:cstheme="majorBidi"/>
          <w:sz w:val="22"/>
          <w:szCs w:val="16"/>
        </w:rPr>
        <w:t>Pulses (USD 287 million), Petroleum Gas, Liquified (USD 205 million), Tea (USD 184 million)</w:t>
      </w:r>
      <w:r w:rsidR="00AC633F" w:rsidRPr="002F58C1">
        <w:rPr>
          <w:rFonts w:ascii="Myriad Pro" w:hAnsi="Myriad Pro" w:cstheme="majorBidi"/>
          <w:sz w:val="22"/>
          <w:szCs w:val="16"/>
        </w:rPr>
        <w:t xml:space="preserve">, Paper &amp; Paper Board &amp; Manuf.Thereof </w:t>
      </w:r>
      <w:r w:rsidRPr="002F58C1">
        <w:rPr>
          <w:rFonts w:ascii="Myriad Pro" w:hAnsi="Myriad Pro" w:cstheme="majorBidi"/>
          <w:sz w:val="22"/>
          <w:szCs w:val="16"/>
        </w:rPr>
        <w:t>(</w:t>
      </w:r>
      <w:r w:rsidR="002D186C" w:rsidRPr="002F58C1">
        <w:rPr>
          <w:rFonts w:ascii="Myriad Pro" w:hAnsi="Myriad Pro" w:cstheme="majorBidi"/>
          <w:sz w:val="22"/>
          <w:szCs w:val="16"/>
        </w:rPr>
        <w:t>USD</w:t>
      </w:r>
      <w:r w:rsidR="00AC633F" w:rsidRPr="002F58C1">
        <w:rPr>
          <w:rFonts w:ascii="Myriad Pro" w:hAnsi="Myriad Pro" w:cstheme="majorBidi"/>
          <w:sz w:val="22"/>
          <w:szCs w:val="16"/>
        </w:rPr>
        <w:t xml:space="preserve"> 1</w:t>
      </w:r>
      <w:r w:rsidRPr="002F58C1">
        <w:rPr>
          <w:rFonts w:ascii="Myriad Pro" w:hAnsi="Myriad Pro" w:cstheme="majorBidi"/>
          <w:sz w:val="22"/>
          <w:szCs w:val="16"/>
        </w:rPr>
        <w:t>2</w:t>
      </w:r>
      <w:r w:rsidR="00AC633F" w:rsidRPr="002F58C1">
        <w:rPr>
          <w:rFonts w:ascii="Myriad Pro" w:hAnsi="Myriad Pro" w:cstheme="majorBidi"/>
          <w:sz w:val="22"/>
          <w:szCs w:val="16"/>
        </w:rPr>
        <w:t>9</w:t>
      </w:r>
      <w:r w:rsidRPr="002F58C1">
        <w:rPr>
          <w:rFonts w:ascii="Myriad Pro" w:hAnsi="Myriad Pro" w:cstheme="majorBidi"/>
          <w:sz w:val="22"/>
          <w:szCs w:val="16"/>
        </w:rPr>
        <w:t xml:space="preserve"> million), </w:t>
      </w:r>
      <w:r w:rsidR="00AC633F" w:rsidRPr="002F58C1">
        <w:rPr>
          <w:rFonts w:ascii="Myriad Pro" w:hAnsi="Myriad Pro" w:cstheme="majorBidi"/>
          <w:sz w:val="22"/>
          <w:szCs w:val="16"/>
        </w:rPr>
        <w:t xml:space="preserve">Soyabean Oil </w:t>
      </w:r>
      <w:r w:rsidRPr="002F58C1">
        <w:rPr>
          <w:rFonts w:ascii="Myriad Pro" w:hAnsi="Myriad Pro" w:cstheme="majorBidi"/>
          <w:sz w:val="22"/>
          <w:szCs w:val="16"/>
        </w:rPr>
        <w:t>(</w:t>
      </w:r>
      <w:r w:rsidR="002D186C" w:rsidRPr="002F58C1">
        <w:rPr>
          <w:rFonts w:ascii="Myriad Pro" w:hAnsi="Myriad Pro" w:cstheme="majorBidi"/>
          <w:sz w:val="22"/>
          <w:szCs w:val="16"/>
        </w:rPr>
        <w:t>USD</w:t>
      </w:r>
      <w:r w:rsidR="00AC633F" w:rsidRPr="002F58C1">
        <w:rPr>
          <w:rFonts w:ascii="Myriad Pro" w:hAnsi="Myriad Pro" w:cstheme="majorBidi"/>
          <w:sz w:val="22"/>
          <w:szCs w:val="16"/>
        </w:rPr>
        <w:t xml:space="preserve"> 77 </w:t>
      </w:r>
      <w:r w:rsidRPr="002F58C1">
        <w:rPr>
          <w:rFonts w:ascii="Myriad Pro" w:hAnsi="Myriad Pro" w:cstheme="majorBidi"/>
          <w:sz w:val="22"/>
          <w:szCs w:val="16"/>
        </w:rPr>
        <w:t xml:space="preserve">million), </w:t>
      </w:r>
      <w:r w:rsidR="00AC633F" w:rsidRPr="002F58C1">
        <w:rPr>
          <w:rFonts w:ascii="Myriad Pro" w:hAnsi="Myriad Pro" w:cstheme="majorBidi"/>
          <w:sz w:val="22"/>
          <w:szCs w:val="16"/>
        </w:rPr>
        <w:t xml:space="preserve">Aluminium Wrought &amp; Worked </w:t>
      </w:r>
      <w:r w:rsidRPr="002F58C1">
        <w:rPr>
          <w:rFonts w:ascii="Myriad Pro" w:hAnsi="Myriad Pro" w:cstheme="majorBidi"/>
          <w:sz w:val="22"/>
          <w:szCs w:val="16"/>
        </w:rPr>
        <w:t>(</w:t>
      </w:r>
      <w:r w:rsidR="002D186C" w:rsidRPr="002F58C1">
        <w:rPr>
          <w:rFonts w:ascii="Myriad Pro" w:hAnsi="Myriad Pro" w:cstheme="majorBidi"/>
          <w:sz w:val="22"/>
          <w:szCs w:val="16"/>
        </w:rPr>
        <w:t>USD</w:t>
      </w:r>
      <w:r w:rsidRPr="002F58C1">
        <w:rPr>
          <w:rFonts w:ascii="Myriad Pro" w:hAnsi="Myriad Pro" w:cstheme="majorBidi"/>
          <w:sz w:val="22"/>
          <w:szCs w:val="16"/>
        </w:rPr>
        <w:t xml:space="preserve"> </w:t>
      </w:r>
      <w:r w:rsidR="00AC633F" w:rsidRPr="002F58C1">
        <w:rPr>
          <w:rFonts w:ascii="Myriad Pro" w:hAnsi="Myriad Pro" w:cstheme="majorBidi"/>
          <w:sz w:val="22"/>
          <w:szCs w:val="16"/>
        </w:rPr>
        <w:t xml:space="preserve">67 </w:t>
      </w:r>
      <w:r w:rsidRPr="002F58C1">
        <w:rPr>
          <w:rFonts w:ascii="Myriad Pro" w:hAnsi="Myriad Pro" w:cstheme="majorBidi"/>
          <w:sz w:val="22"/>
          <w:szCs w:val="16"/>
        </w:rPr>
        <w:t xml:space="preserve"> million),</w:t>
      </w:r>
      <w:r w:rsidR="00AC633F" w:rsidRPr="002F58C1">
        <w:rPr>
          <w:rFonts w:ascii="Myriad Pro" w:hAnsi="Myriad Pro" w:cstheme="majorBidi"/>
          <w:sz w:val="22"/>
          <w:szCs w:val="16"/>
        </w:rPr>
        <w:t xml:space="preserve"> and</w:t>
      </w:r>
      <w:r w:rsidRPr="002F58C1">
        <w:rPr>
          <w:rFonts w:ascii="Myriad Pro" w:hAnsi="Myriad Pro" w:cstheme="majorBidi"/>
          <w:sz w:val="22"/>
          <w:szCs w:val="16"/>
        </w:rPr>
        <w:t xml:space="preserve"> </w:t>
      </w:r>
      <w:r w:rsidR="00AC633F" w:rsidRPr="002F58C1">
        <w:rPr>
          <w:rFonts w:ascii="Myriad Pro" w:hAnsi="Myriad Pro" w:cstheme="majorBidi"/>
          <w:sz w:val="22"/>
          <w:szCs w:val="16"/>
        </w:rPr>
        <w:t xml:space="preserve">Milk, Cream &amp; Milk Food For Infants </w:t>
      </w:r>
      <w:r w:rsidRPr="002F58C1">
        <w:rPr>
          <w:rFonts w:ascii="Myriad Pro" w:hAnsi="Myriad Pro" w:cstheme="majorBidi"/>
          <w:sz w:val="22"/>
          <w:szCs w:val="16"/>
        </w:rPr>
        <w:t>(</w:t>
      </w:r>
      <w:r w:rsidR="002D186C" w:rsidRPr="002F58C1">
        <w:rPr>
          <w:rFonts w:ascii="Myriad Pro" w:hAnsi="Myriad Pro" w:cstheme="majorBidi"/>
          <w:sz w:val="22"/>
          <w:szCs w:val="16"/>
        </w:rPr>
        <w:t>USD</w:t>
      </w:r>
      <w:r w:rsidRPr="002F58C1">
        <w:rPr>
          <w:rFonts w:ascii="Myriad Pro" w:hAnsi="Myriad Pro" w:cstheme="majorBidi"/>
          <w:sz w:val="22"/>
          <w:szCs w:val="16"/>
        </w:rPr>
        <w:t xml:space="preserve"> </w:t>
      </w:r>
      <w:r w:rsidR="00AC633F" w:rsidRPr="002F58C1">
        <w:rPr>
          <w:rFonts w:ascii="Myriad Pro" w:hAnsi="Myriad Pro" w:cstheme="majorBidi"/>
          <w:sz w:val="22"/>
          <w:szCs w:val="16"/>
        </w:rPr>
        <w:t>48 million).</w:t>
      </w:r>
    </w:p>
    <w:p w14:paraId="46FE5F4B" w14:textId="0C8439EB" w:rsidR="00FF2503" w:rsidRPr="002F58C1" w:rsidRDefault="007342FA" w:rsidP="005858A2">
      <w:pPr>
        <w:pStyle w:val="BodyText2"/>
        <w:spacing w:after="240" w:line="276" w:lineRule="auto"/>
        <w:rPr>
          <w:rFonts w:ascii="Myriad Pro" w:hAnsi="Myriad Pro" w:cstheme="majorBidi"/>
          <w:sz w:val="22"/>
          <w:szCs w:val="16"/>
        </w:rPr>
      </w:pPr>
      <w:r w:rsidRPr="002F58C1">
        <w:rPr>
          <w:rFonts w:ascii="Myriad Pro" w:hAnsi="Myriad Pro" w:cstheme="majorBidi"/>
          <w:sz w:val="22"/>
          <w:szCs w:val="16"/>
        </w:rPr>
        <w:t>The sector wise analysis Q2</w:t>
      </w:r>
      <w:r w:rsidR="00FF2503" w:rsidRPr="002F58C1">
        <w:rPr>
          <w:rFonts w:ascii="Myriad Pro" w:hAnsi="Myriad Pro" w:cstheme="majorBidi"/>
          <w:sz w:val="22"/>
          <w:szCs w:val="16"/>
        </w:rPr>
        <w:t xml:space="preserve"> of FY’23 </w:t>
      </w:r>
      <w:r w:rsidRPr="002F58C1">
        <w:rPr>
          <w:rFonts w:ascii="Myriad Pro" w:hAnsi="Myriad Pro" w:cstheme="majorBidi"/>
          <w:sz w:val="22"/>
          <w:szCs w:val="16"/>
        </w:rPr>
        <w:t>as compared with Q2 of FY’22 showed that all import sectors</w:t>
      </w:r>
      <w:r w:rsidR="00FF2503" w:rsidRPr="002F58C1">
        <w:rPr>
          <w:rFonts w:ascii="Myriad Pro" w:hAnsi="Myriad Pro" w:cstheme="majorBidi"/>
          <w:sz w:val="22"/>
          <w:szCs w:val="16"/>
        </w:rPr>
        <w:t xml:space="preserve"> </w:t>
      </w:r>
      <w:r w:rsidRPr="002F58C1">
        <w:rPr>
          <w:rFonts w:ascii="Myriad Pro" w:hAnsi="Myriad Pro" w:cstheme="majorBidi"/>
          <w:sz w:val="22"/>
          <w:szCs w:val="16"/>
        </w:rPr>
        <w:t>depict declining trend</w:t>
      </w:r>
      <w:r w:rsidR="00FF2503" w:rsidRPr="002F58C1">
        <w:rPr>
          <w:rFonts w:ascii="Myriad Pro" w:hAnsi="Myriad Pro" w:cstheme="majorBidi"/>
          <w:sz w:val="22"/>
          <w:szCs w:val="16"/>
        </w:rPr>
        <w:t>. Overall</w:t>
      </w:r>
      <w:r w:rsidR="00E6375A" w:rsidRPr="002F58C1">
        <w:rPr>
          <w:rFonts w:ascii="Myriad Pro" w:hAnsi="Myriad Pro" w:cstheme="majorBidi"/>
          <w:sz w:val="22"/>
          <w:szCs w:val="16"/>
        </w:rPr>
        <w:t xml:space="preserve"> 31</w:t>
      </w:r>
      <w:r w:rsidR="00FF2503" w:rsidRPr="002F58C1">
        <w:rPr>
          <w:rFonts w:ascii="Myriad Pro" w:hAnsi="Myriad Pro" w:cstheme="majorBidi"/>
          <w:sz w:val="22"/>
          <w:szCs w:val="16"/>
        </w:rPr>
        <w:t xml:space="preserve">% decrease in imports was observed. Where major decline was reported in </w:t>
      </w:r>
      <w:r w:rsidR="00E6375A" w:rsidRPr="002F58C1">
        <w:rPr>
          <w:rFonts w:ascii="Myriad Pro" w:hAnsi="Myriad Pro" w:cstheme="majorBidi"/>
          <w:sz w:val="22"/>
          <w:szCs w:val="16"/>
        </w:rPr>
        <w:t xml:space="preserve">Machinery group by </w:t>
      </w:r>
      <w:r w:rsidR="00FF2503" w:rsidRPr="002F58C1">
        <w:rPr>
          <w:rFonts w:ascii="Myriad Pro" w:hAnsi="Myriad Pro" w:cstheme="majorBidi"/>
          <w:sz w:val="22"/>
          <w:szCs w:val="16"/>
        </w:rPr>
        <w:t>5</w:t>
      </w:r>
      <w:r w:rsidR="00E6375A" w:rsidRPr="002F58C1">
        <w:rPr>
          <w:rFonts w:ascii="Myriad Pro" w:hAnsi="Myriad Pro" w:cstheme="majorBidi"/>
          <w:sz w:val="22"/>
          <w:szCs w:val="16"/>
        </w:rPr>
        <w:t>2</w:t>
      </w:r>
      <w:r w:rsidR="00FF2503" w:rsidRPr="002F58C1">
        <w:rPr>
          <w:rFonts w:ascii="Myriad Pro" w:hAnsi="Myriad Pro" w:cstheme="majorBidi"/>
          <w:sz w:val="22"/>
          <w:szCs w:val="16"/>
        </w:rPr>
        <w:t xml:space="preserve">% which is </w:t>
      </w:r>
      <w:r w:rsidR="004E6714" w:rsidRPr="002F58C1">
        <w:rPr>
          <w:rFonts w:ascii="Myriad Pro" w:hAnsi="Myriad Pro" w:cstheme="majorBidi"/>
          <w:sz w:val="22"/>
          <w:szCs w:val="16"/>
        </w:rPr>
        <w:t xml:space="preserve">mainly </w:t>
      </w:r>
      <w:r w:rsidR="00FF2503" w:rsidRPr="002F58C1">
        <w:rPr>
          <w:rFonts w:ascii="Myriad Pro" w:hAnsi="Myriad Pro" w:cstheme="majorBidi"/>
          <w:sz w:val="22"/>
          <w:szCs w:val="16"/>
        </w:rPr>
        <w:t xml:space="preserve">due </w:t>
      </w:r>
      <w:r w:rsidR="004E6714" w:rsidRPr="002F58C1">
        <w:rPr>
          <w:rFonts w:ascii="Myriad Pro" w:hAnsi="Myriad Pro" w:cstheme="majorBidi"/>
          <w:sz w:val="22"/>
          <w:szCs w:val="16"/>
        </w:rPr>
        <w:t>to low import of power generating machinery</w:t>
      </w:r>
      <w:r w:rsidR="00FF2503" w:rsidRPr="002F58C1">
        <w:rPr>
          <w:rFonts w:ascii="Myriad Pro" w:hAnsi="Myriad Pro" w:cstheme="majorBidi"/>
          <w:sz w:val="22"/>
          <w:szCs w:val="16"/>
        </w:rPr>
        <w:t xml:space="preserve">, followed by Machinery group 38% and Agricultural &amp; other Chemicals </w:t>
      </w:r>
      <w:r w:rsidR="008B1C04" w:rsidRPr="002F58C1">
        <w:rPr>
          <w:rFonts w:ascii="Myriad Pro" w:hAnsi="Myriad Pro" w:cstheme="majorBidi"/>
          <w:sz w:val="22"/>
          <w:szCs w:val="16"/>
        </w:rPr>
        <w:t>group 44</w:t>
      </w:r>
      <w:r w:rsidR="008F3EAE" w:rsidRPr="002F58C1">
        <w:rPr>
          <w:rFonts w:ascii="Myriad Pro" w:hAnsi="Myriad Pro" w:cstheme="majorBidi"/>
          <w:sz w:val="22"/>
          <w:szCs w:val="16"/>
        </w:rPr>
        <w:t xml:space="preserve">%. </w:t>
      </w:r>
      <w:r w:rsidR="005858A2" w:rsidRPr="002F58C1">
        <w:rPr>
          <w:rFonts w:ascii="Myriad Pro" w:hAnsi="Myriad Pro" w:cstheme="majorBidi"/>
          <w:sz w:val="22"/>
          <w:szCs w:val="16"/>
        </w:rPr>
        <w:t>The decline in imports is attributed to the government restrictions on the issuance of Letters of Credit (LCs), dollar shortage, and political issues in the country. Also, many major industries have shut down their production plants due to a shortage of imported raw materials during this period.</w:t>
      </w:r>
    </w:p>
    <w:p w14:paraId="04AB9EF9" w14:textId="77777777" w:rsidR="00FF2503" w:rsidRPr="002F58C1" w:rsidRDefault="00FF2503" w:rsidP="00694F8B">
      <w:pPr>
        <w:pStyle w:val="BodyText2"/>
        <w:spacing w:after="240" w:line="276" w:lineRule="auto"/>
        <w:rPr>
          <w:rFonts w:ascii="Myriad Pro" w:hAnsi="Myriad Pro" w:cstheme="majorBidi"/>
          <w:sz w:val="22"/>
          <w:szCs w:val="16"/>
        </w:rPr>
      </w:pPr>
    </w:p>
    <w:p w14:paraId="095C0F6C" w14:textId="57390F25" w:rsidR="00083403" w:rsidRPr="002F58C1" w:rsidRDefault="00083403" w:rsidP="00083403">
      <w:pPr>
        <w:pStyle w:val="Caption"/>
        <w:rPr>
          <w:rFonts w:ascii="Myriad Pro" w:hAnsi="Myriad Pro"/>
          <w:b/>
          <w:bCs/>
          <w:color w:val="auto"/>
          <w:sz w:val="22"/>
          <w:szCs w:val="22"/>
        </w:rPr>
      </w:pPr>
      <w:bookmarkStart w:id="24" w:name="_Toc95304901"/>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9</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Imports Sectors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24"/>
    </w:p>
    <w:tbl>
      <w:tblPr>
        <w:tblW w:w="10740" w:type="dxa"/>
        <w:tblLook w:val="04A0" w:firstRow="1" w:lastRow="0" w:firstColumn="1" w:lastColumn="0" w:noHBand="0" w:noVBand="1"/>
      </w:tblPr>
      <w:tblGrid>
        <w:gridCol w:w="2100"/>
        <w:gridCol w:w="960"/>
        <w:gridCol w:w="960"/>
        <w:gridCol w:w="960"/>
        <w:gridCol w:w="960"/>
        <w:gridCol w:w="960"/>
        <w:gridCol w:w="960"/>
        <w:gridCol w:w="960"/>
        <w:gridCol w:w="960"/>
        <w:gridCol w:w="960"/>
      </w:tblGrid>
      <w:tr w:rsidR="0090519C" w:rsidRPr="002F58C1" w14:paraId="7758A94A" w14:textId="77777777" w:rsidTr="0090519C">
        <w:trPr>
          <w:trHeight w:val="300"/>
        </w:trPr>
        <w:tc>
          <w:tcPr>
            <w:tcW w:w="2100" w:type="dxa"/>
            <w:vMerge w:val="restart"/>
            <w:tcBorders>
              <w:top w:val="nil"/>
              <w:left w:val="nil"/>
              <w:bottom w:val="nil"/>
              <w:right w:val="nil"/>
            </w:tcBorders>
            <w:shd w:val="clear" w:color="auto" w:fill="auto"/>
            <w:noWrap/>
            <w:vAlign w:val="center"/>
            <w:hideMark/>
          </w:tcPr>
          <w:p w14:paraId="7321ED7F" w14:textId="77777777" w:rsidR="0090519C" w:rsidRPr="002F58C1" w:rsidRDefault="0090519C" w:rsidP="0090519C">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SECTORS</w:t>
            </w:r>
          </w:p>
        </w:tc>
        <w:tc>
          <w:tcPr>
            <w:tcW w:w="960" w:type="dxa"/>
            <w:tcBorders>
              <w:top w:val="nil"/>
              <w:left w:val="nil"/>
              <w:bottom w:val="nil"/>
              <w:right w:val="nil"/>
            </w:tcBorders>
            <w:shd w:val="clear" w:color="000000" w:fill="C45911"/>
            <w:vAlign w:val="center"/>
            <w:hideMark/>
          </w:tcPr>
          <w:p w14:paraId="77A1114D"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tcBorders>
              <w:top w:val="nil"/>
              <w:left w:val="nil"/>
              <w:bottom w:val="nil"/>
              <w:right w:val="nil"/>
            </w:tcBorders>
            <w:shd w:val="clear" w:color="000000" w:fill="C45911"/>
            <w:vAlign w:val="center"/>
            <w:hideMark/>
          </w:tcPr>
          <w:p w14:paraId="7921B406"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C45911"/>
            <w:vAlign w:val="center"/>
            <w:hideMark/>
          </w:tcPr>
          <w:p w14:paraId="1D045087"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1F3864"/>
            <w:vAlign w:val="center"/>
            <w:hideMark/>
          </w:tcPr>
          <w:p w14:paraId="499218BE"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-DEC</w:t>
            </w:r>
          </w:p>
        </w:tc>
        <w:tc>
          <w:tcPr>
            <w:tcW w:w="960" w:type="dxa"/>
            <w:tcBorders>
              <w:top w:val="nil"/>
              <w:left w:val="nil"/>
              <w:bottom w:val="nil"/>
              <w:right w:val="nil"/>
            </w:tcBorders>
            <w:shd w:val="clear" w:color="000000" w:fill="1F3864"/>
            <w:vAlign w:val="center"/>
            <w:hideMark/>
          </w:tcPr>
          <w:p w14:paraId="04CC18BA"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JULY-DEC </w:t>
            </w:r>
          </w:p>
        </w:tc>
        <w:tc>
          <w:tcPr>
            <w:tcW w:w="960" w:type="dxa"/>
            <w:vMerge w:val="restart"/>
            <w:tcBorders>
              <w:top w:val="nil"/>
              <w:left w:val="nil"/>
              <w:bottom w:val="nil"/>
              <w:right w:val="nil"/>
            </w:tcBorders>
            <w:shd w:val="clear" w:color="000000" w:fill="1F3864"/>
            <w:vAlign w:val="center"/>
            <w:hideMark/>
          </w:tcPr>
          <w:p w14:paraId="24DD5A09"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008000"/>
            <w:vAlign w:val="center"/>
            <w:hideMark/>
          </w:tcPr>
          <w:p w14:paraId="5AD3C32A"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008000"/>
            <w:vAlign w:val="center"/>
            <w:hideMark/>
          </w:tcPr>
          <w:p w14:paraId="08F30F6F"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 Sep FY22/23</w:t>
            </w:r>
          </w:p>
        </w:tc>
        <w:tc>
          <w:tcPr>
            <w:tcW w:w="960" w:type="dxa"/>
            <w:vMerge w:val="restart"/>
            <w:tcBorders>
              <w:top w:val="nil"/>
              <w:left w:val="nil"/>
              <w:bottom w:val="nil"/>
              <w:right w:val="nil"/>
            </w:tcBorders>
            <w:shd w:val="clear" w:color="000000" w:fill="008000"/>
            <w:vAlign w:val="center"/>
            <w:hideMark/>
          </w:tcPr>
          <w:p w14:paraId="6FA3BB63"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r>
      <w:tr w:rsidR="0090519C" w:rsidRPr="002F58C1" w14:paraId="5C9CE606" w14:textId="77777777" w:rsidTr="0090519C">
        <w:trPr>
          <w:trHeight w:val="330"/>
        </w:trPr>
        <w:tc>
          <w:tcPr>
            <w:tcW w:w="2100" w:type="dxa"/>
            <w:vMerge/>
            <w:tcBorders>
              <w:top w:val="nil"/>
              <w:left w:val="nil"/>
              <w:bottom w:val="nil"/>
              <w:right w:val="nil"/>
            </w:tcBorders>
            <w:vAlign w:val="center"/>
            <w:hideMark/>
          </w:tcPr>
          <w:p w14:paraId="1F63847B" w14:textId="77777777" w:rsidR="0090519C" w:rsidRPr="002F58C1" w:rsidRDefault="0090519C" w:rsidP="0090519C">
            <w:pPr>
              <w:spacing w:after="0" w:line="240" w:lineRule="auto"/>
              <w:rPr>
                <w:rFonts w:ascii="Myriad Pro" w:eastAsia="Times New Roman" w:hAnsi="Myriad Pro" w:cs="Times New Roman"/>
                <w:b/>
                <w:bCs/>
                <w:color w:val="000000"/>
                <w:sz w:val="16"/>
                <w:szCs w:val="16"/>
              </w:rPr>
            </w:pPr>
          </w:p>
        </w:tc>
        <w:tc>
          <w:tcPr>
            <w:tcW w:w="960" w:type="dxa"/>
            <w:tcBorders>
              <w:top w:val="nil"/>
              <w:left w:val="nil"/>
              <w:bottom w:val="nil"/>
              <w:right w:val="nil"/>
            </w:tcBorders>
            <w:shd w:val="clear" w:color="000000" w:fill="C45911"/>
            <w:vAlign w:val="center"/>
            <w:hideMark/>
          </w:tcPr>
          <w:p w14:paraId="47DE1B41"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C45911"/>
            <w:vAlign w:val="center"/>
            <w:hideMark/>
          </w:tcPr>
          <w:p w14:paraId="2EC86BC6"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FY2021-22</w:t>
            </w:r>
          </w:p>
        </w:tc>
        <w:tc>
          <w:tcPr>
            <w:tcW w:w="960" w:type="dxa"/>
            <w:vMerge/>
            <w:tcBorders>
              <w:top w:val="nil"/>
              <w:left w:val="nil"/>
              <w:bottom w:val="nil"/>
              <w:right w:val="nil"/>
            </w:tcBorders>
            <w:vAlign w:val="center"/>
            <w:hideMark/>
          </w:tcPr>
          <w:p w14:paraId="59DB58A1" w14:textId="77777777" w:rsidR="0090519C" w:rsidRPr="002F58C1" w:rsidRDefault="0090519C" w:rsidP="0090519C">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1F3864"/>
            <w:vAlign w:val="center"/>
            <w:hideMark/>
          </w:tcPr>
          <w:p w14:paraId="4EE40030"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1F3864"/>
            <w:vAlign w:val="center"/>
            <w:hideMark/>
          </w:tcPr>
          <w:p w14:paraId="1BE81A44"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 FY 2021-22</w:t>
            </w:r>
          </w:p>
        </w:tc>
        <w:tc>
          <w:tcPr>
            <w:tcW w:w="960" w:type="dxa"/>
            <w:vMerge/>
            <w:tcBorders>
              <w:top w:val="nil"/>
              <w:left w:val="nil"/>
              <w:bottom w:val="nil"/>
              <w:right w:val="nil"/>
            </w:tcBorders>
            <w:vAlign w:val="center"/>
            <w:hideMark/>
          </w:tcPr>
          <w:p w14:paraId="32445A9A" w14:textId="77777777" w:rsidR="0090519C" w:rsidRPr="002F58C1" w:rsidRDefault="0090519C" w:rsidP="0090519C">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008000"/>
            <w:vAlign w:val="center"/>
            <w:hideMark/>
          </w:tcPr>
          <w:p w14:paraId="03548CC2"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 2022-23</w:t>
            </w:r>
          </w:p>
        </w:tc>
        <w:tc>
          <w:tcPr>
            <w:tcW w:w="960" w:type="dxa"/>
            <w:vMerge/>
            <w:tcBorders>
              <w:top w:val="nil"/>
              <w:left w:val="nil"/>
              <w:bottom w:val="nil"/>
              <w:right w:val="nil"/>
            </w:tcBorders>
            <w:vAlign w:val="center"/>
            <w:hideMark/>
          </w:tcPr>
          <w:p w14:paraId="5DA8948A" w14:textId="77777777" w:rsidR="0090519C" w:rsidRPr="002F58C1" w:rsidRDefault="0090519C" w:rsidP="0090519C">
            <w:pPr>
              <w:spacing w:after="0" w:line="240" w:lineRule="auto"/>
              <w:rPr>
                <w:rFonts w:ascii="Myriad Pro" w:eastAsia="Times New Roman" w:hAnsi="Myriad Pro" w:cs="Times New Roman"/>
                <w:b/>
                <w:bCs/>
                <w:color w:val="FFFFFF"/>
                <w:sz w:val="12"/>
                <w:szCs w:val="12"/>
              </w:rPr>
            </w:pPr>
          </w:p>
        </w:tc>
        <w:tc>
          <w:tcPr>
            <w:tcW w:w="960" w:type="dxa"/>
            <w:vMerge/>
            <w:tcBorders>
              <w:top w:val="nil"/>
              <w:left w:val="nil"/>
              <w:bottom w:val="nil"/>
              <w:right w:val="nil"/>
            </w:tcBorders>
            <w:vAlign w:val="center"/>
            <w:hideMark/>
          </w:tcPr>
          <w:p w14:paraId="27575677" w14:textId="77777777" w:rsidR="0090519C" w:rsidRPr="002F58C1" w:rsidRDefault="0090519C" w:rsidP="0090519C">
            <w:pPr>
              <w:spacing w:after="0" w:line="240" w:lineRule="auto"/>
              <w:rPr>
                <w:rFonts w:ascii="Myriad Pro" w:eastAsia="Times New Roman" w:hAnsi="Myriad Pro" w:cs="Times New Roman"/>
                <w:b/>
                <w:bCs/>
                <w:color w:val="FFFFFF"/>
                <w:sz w:val="12"/>
                <w:szCs w:val="12"/>
              </w:rPr>
            </w:pPr>
          </w:p>
        </w:tc>
      </w:tr>
      <w:tr w:rsidR="0090519C" w:rsidRPr="002F58C1" w14:paraId="28B9C880" w14:textId="77777777" w:rsidTr="0090519C">
        <w:trPr>
          <w:trHeight w:val="300"/>
        </w:trPr>
        <w:tc>
          <w:tcPr>
            <w:tcW w:w="2100" w:type="dxa"/>
            <w:tcBorders>
              <w:top w:val="nil"/>
              <w:left w:val="nil"/>
              <w:bottom w:val="nil"/>
              <w:right w:val="nil"/>
            </w:tcBorders>
            <w:shd w:val="clear" w:color="auto" w:fill="auto"/>
            <w:noWrap/>
            <w:vAlign w:val="center"/>
            <w:hideMark/>
          </w:tcPr>
          <w:p w14:paraId="0A31695F" w14:textId="77777777" w:rsidR="0090519C" w:rsidRPr="002F58C1" w:rsidRDefault="0090519C" w:rsidP="0090519C">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GRAND TOTAL</w:t>
            </w:r>
          </w:p>
        </w:tc>
        <w:tc>
          <w:tcPr>
            <w:tcW w:w="960" w:type="dxa"/>
            <w:tcBorders>
              <w:top w:val="nil"/>
              <w:left w:val="nil"/>
              <w:bottom w:val="nil"/>
              <w:right w:val="nil"/>
            </w:tcBorders>
            <w:shd w:val="clear" w:color="000000" w:fill="F8CBAD"/>
            <w:vAlign w:val="center"/>
            <w:hideMark/>
          </w:tcPr>
          <w:p w14:paraId="24A41849"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15,046</w:t>
            </w:r>
          </w:p>
        </w:tc>
        <w:tc>
          <w:tcPr>
            <w:tcW w:w="960" w:type="dxa"/>
            <w:tcBorders>
              <w:top w:val="nil"/>
              <w:left w:val="nil"/>
              <w:bottom w:val="nil"/>
              <w:right w:val="nil"/>
            </w:tcBorders>
            <w:shd w:val="clear" w:color="000000" w:fill="F8CBAD"/>
            <w:vAlign w:val="center"/>
            <w:hideMark/>
          </w:tcPr>
          <w:p w14:paraId="464479E4"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21,951</w:t>
            </w:r>
          </w:p>
        </w:tc>
        <w:tc>
          <w:tcPr>
            <w:tcW w:w="960" w:type="dxa"/>
            <w:tcBorders>
              <w:top w:val="nil"/>
              <w:left w:val="nil"/>
              <w:bottom w:val="nil"/>
              <w:right w:val="nil"/>
            </w:tcBorders>
            <w:shd w:val="clear" w:color="000000" w:fill="F8CBAD"/>
            <w:vAlign w:val="center"/>
            <w:hideMark/>
          </w:tcPr>
          <w:p w14:paraId="4C0503B5"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-31%</w:t>
            </w:r>
          </w:p>
        </w:tc>
        <w:tc>
          <w:tcPr>
            <w:tcW w:w="960" w:type="dxa"/>
            <w:tcBorders>
              <w:top w:val="nil"/>
              <w:left w:val="nil"/>
              <w:bottom w:val="nil"/>
              <w:right w:val="nil"/>
            </w:tcBorders>
            <w:shd w:val="clear" w:color="000000" w:fill="B4C6E7"/>
            <w:noWrap/>
            <w:vAlign w:val="center"/>
            <w:hideMark/>
          </w:tcPr>
          <w:p w14:paraId="776C1576"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31,245</w:t>
            </w:r>
          </w:p>
        </w:tc>
        <w:tc>
          <w:tcPr>
            <w:tcW w:w="960" w:type="dxa"/>
            <w:tcBorders>
              <w:top w:val="nil"/>
              <w:left w:val="nil"/>
              <w:bottom w:val="nil"/>
              <w:right w:val="nil"/>
            </w:tcBorders>
            <w:shd w:val="clear" w:color="000000" w:fill="B4C6E7"/>
            <w:noWrap/>
            <w:vAlign w:val="center"/>
            <w:hideMark/>
          </w:tcPr>
          <w:p w14:paraId="0880407D"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40,563</w:t>
            </w:r>
          </w:p>
        </w:tc>
        <w:tc>
          <w:tcPr>
            <w:tcW w:w="960" w:type="dxa"/>
            <w:tcBorders>
              <w:top w:val="nil"/>
              <w:left w:val="nil"/>
              <w:bottom w:val="nil"/>
              <w:right w:val="nil"/>
            </w:tcBorders>
            <w:shd w:val="clear" w:color="000000" w:fill="B4C6E7"/>
            <w:noWrap/>
            <w:vAlign w:val="center"/>
            <w:hideMark/>
          </w:tcPr>
          <w:p w14:paraId="3B36AF30"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-23%</w:t>
            </w:r>
          </w:p>
        </w:tc>
        <w:tc>
          <w:tcPr>
            <w:tcW w:w="960" w:type="dxa"/>
            <w:tcBorders>
              <w:top w:val="nil"/>
              <w:left w:val="nil"/>
              <w:bottom w:val="nil"/>
              <w:right w:val="nil"/>
            </w:tcBorders>
            <w:shd w:val="clear" w:color="000000" w:fill="C5E0B3"/>
            <w:noWrap/>
            <w:vAlign w:val="center"/>
            <w:hideMark/>
          </w:tcPr>
          <w:p w14:paraId="3BEB8B9F"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15,046</w:t>
            </w:r>
          </w:p>
        </w:tc>
        <w:tc>
          <w:tcPr>
            <w:tcW w:w="960" w:type="dxa"/>
            <w:tcBorders>
              <w:top w:val="nil"/>
              <w:left w:val="nil"/>
              <w:bottom w:val="nil"/>
              <w:right w:val="nil"/>
            </w:tcBorders>
            <w:shd w:val="clear" w:color="000000" w:fill="C5E0B3"/>
            <w:noWrap/>
            <w:vAlign w:val="center"/>
            <w:hideMark/>
          </w:tcPr>
          <w:p w14:paraId="56581BAA"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16,400</w:t>
            </w:r>
          </w:p>
        </w:tc>
        <w:tc>
          <w:tcPr>
            <w:tcW w:w="960" w:type="dxa"/>
            <w:tcBorders>
              <w:top w:val="nil"/>
              <w:left w:val="nil"/>
              <w:bottom w:val="nil"/>
              <w:right w:val="nil"/>
            </w:tcBorders>
            <w:shd w:val="clear" w:color="000000" w:fill="C5E0B3"/>
            <w:noWrap/>
            <w:vAlign w:val="center"/>
            <w:hideMark/>
          </w:tcPr>
          <w:p w14:paraId="0D2A3ED9"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-8%</w:t>
            </w:r>
          </w:p>
        </w:tc>
      </w:tr>
      <w:tr w:rsidR="0090519C" w:rsidRPr="002F58C1" w14:paraId="12F49DA0" w14:textId="77777777" w:rsidTr="0090519C">
        <w:trPr>
          <w:trHeight w:val="300"/>
        </w:trPr>
        <w:tc>
          <w:tcPr>
            <w:tcW w:w="2100" w:type="dxa"/>
            <w:tcBorders>
              <w:top w:val="nil"/>
              <w:left w:val="nil"/>
              <w:bottom w:val="nil"/>
              <w:right w:val="nil"/>
            </w:tcBorders>
            <w:shd w:val="clear" w:color="auto" w:fill="auto"/>
            <w:noWrap/>
            <w:vAlign w:val="center"/>
            <w:hideMark/>
          </w:tcPr>
          <w:p w14:paraId="7A4D9CC8"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PETROLEUM GROUP</w:t>
            </w:r>
          </w:p>
        </w:tc>
        <w:tc>
          <w:tcPr>
            <w:tcW w:w="960" w:type="dxa"/>
            <w:tcBorders>
              <w:top w:val="nil"/>
              <w:left w:val="nil"/>
              <w:bottom w:val="nil"/>
              <w:right w:val="nil"/>
            </w:tcBorders>
            <w:shd w:val="clear" w:color="auto" w:fill="auto"/>
            <w:vAlign w:val="center"/>
            <w:hideMark/>
          </w:tcPr>
          <w:p w14:paraId="0E848D09"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4,420</w:t>
            </w:r>
          </w:p>
        </w:tc>
        <w:tc>
          <w:tcPr>
            <w:tcW w:w="960" w:type="dxa"/>
            <w:tcBorders>
              <w:top w:val="nil"/>
              <w:left w:val="nil"/>
              <w:bottom w:val="nil"/>
              <w:right w:val="nil"/>
            </w:tcBorders>
            <w:shd w:val="clear" w:color="auto" w:fill="auto"/>
            <w:vAlign w:val="center"/>
            <w:hideMark/>
          </w:tcPr>
          <w:p w14:paraId="0E2346C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5,589</w:t>
            </w:r>
          </w:p>
        </w:tc>
        <w:tc>
          <w:tcPr>
            <w:tcW w:w="960" w:type="dxa"/>
            <w:tcBorders>
              <w:top w:val="nil"/>
              <w:left w:val="nil"/>
              <w:bottom w:val="nil"/>
              <w:right w:val="nil"/>
            </w:tcBorders>
            <w:shd w:val="clear" w:color="auto" w:fill="auto"/>
            <w:vAlign w:val="center"/>
            <w:hideMark/>
          </w:tcPr>
          <w:p w14:paraId="7A5FC03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w:t>
            </w:r>
          </w:p>
        </w:tc>
        <w:tc>
          <w:tcPr>
            <w:tcW w:w="960" w:type="dxa"/>
            <w:tcBorders>
              <w:top w:val="nil"/>
              <w:left w:val="nil"/>
              <w:bottom w:val="nil"/>
              <w:right w:val="nil"/>
            </w:tcBorders>
            <w:shd w:val="clear" w:color="auto" w:fill="auto"/>
            <w:noWrap/>
            <w:vAlign w:val="center"/>
            <w:hideMark/>
          </w:tcPr>
          <w:p w14:paraId="465F1D4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9,286</w:t>
            </w:r>
          </w:p>
        </w:tc>
        <w:tc>
          <w:tcPr>
            <w:tcW w:w="960" w:type="dxa"/>
            <w:tcBorders>
              <w:top w:val="nil"/>
              <w:left w:val="nil"/>
              <w:bottom w:val="nil"/>
              <w:right w:val="nil"/>
            </w:tcBorders>
            <w:shd w:val="clear" w:color="auto" w:fill="auto"/>
            <w:noWrap/>
            <w:vAlign w:val="center"/>
            <w:hideMark/>
          </w:tcPr>
          <w:p w14:paraId="49F4333E"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10,182</w:t>
            </w:r>
          </w:p>
        </w:tc>
        <w:tc>
          <w:tcPr>
            <w:tcW w:w="960" w:type="dxa"/>
            <w:tcBorders>
              <w:top w:val="nil"/>
              <w:left w:val="nil"/>
              <w:bottom w:val="nil"/>
              <w:right w:val="nil"/>
            </w:tcBorders>
            <w:shd w:val="clear" w:color="auto" w:fill="auto"/>
            <w:noWrap/>
            <w:vAlign w:val="center"/>
            <w:hideMark/>
          </w:tcPr>
          <w:p w14:paraId="385EBFA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w:t>
            </w:r>
          </w:p>
        </w:tc>
        <w:tc>
          <w:tcPr>
            <w:tcW w:w="960" w:type="dxa"/>
            <w:tcBorders>
              <w:top w:val="nil"/>
              <w:left w:val="nil"/>
              <w:bottom w:val="nil"/>
              <w:right w:val="nil"/>
            </w:tcBorders>
            <w:shd w:val="clear" w:color="auto" w:fill="auto"/>
            <w:noWrap/>
            <w:vAlign w:val="center"/>
            <w:hideMark/>
          </w:tcPr>
          <w:p w14:paraId="25EBDD69"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4,420</w:t>
            </w:r>
          </w:p>
        </w:tc>
        <w:tc>
          <w:tcPr>
            <w:tcW w:w="960" w:type="dxa"/>
            <w:tcBorders>
              <w:top w:val="nil"/>
              <w:left w:val="nil"/>
              <w:bottom w:val="nil"/>
              <w:right w:val="nil"/>
            </w:tcBorders>
            <w:shd w:val="clear" w:color="auto" w:fill="auto"/>
            <w:noWrap/>
            <w:vAlign w:val="center"/>
            <w:hideMark/>
          </w:tcPr>
          <w:p w14:paraId="6499DA4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2,724</w:t>
            </w:r>
          </w:p>
        </w:tc>
        <w:tc>
          <w:tcPr>
            <w:tcW w:w="960" w:type="dxa"/>
            <w:tcBorders>
              <w:top w:val="nil"/>
              <w:left w:val="nil"/>
              <w:bottom w:val="nil"/>
              <w:right w:val="nil"/>
            </w:tcBorders>
            <w:shd w:val="clear" w:color="auto" w:fill="auto"/>
            <w:noWrap/>
            <w:vAlign w:val="center"/>
            <w:hideMark/>
          </w:tcPr>
          <w:p w14:paraId="7D57235D"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62%</w:t>
            </w:r>
          </w:p>
        </w:tc>
      </w:tr>
      <w:tr w:rsidR="0090519C" w:rsidRPr="002F58C1" w14:paraId="7AECAA44" w14:textId="77777777" w:rsidTr="0090519C">
        <w:trPr>
          <w:trHeight w:val="300"/>
        </w:trPr>
        <w:tc>
          <w:tcPr>
            <w:tcW w:w="2100" w:type="dxa"/>
            <w:tcBorders>
              <w:top w:val="nil"/>
              <w:left w:val="nil"/>
              <w:bottom w:val="nil"/>
              <w:right w:val="nil"/>
            </w:tcBorders>
            <w:shd w:val="clear" w:color="auto" w:fill="auto"/>
            <w:noWrap/>
            <w:vAlign w:val="center"/>
            <w:hideMark/>
          </w:tcPr>
          <w:p w14:paraId="4D4FB9E6"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MACHINERY GROUP</w:t>
            </w:r>
          </w:p>
        </w:tc>
        <w:tc>
          <w:tcPr>
            <w:tcW w:w="960" w:type="dxa"/>
            <w:tcBorders>
              <w:top w:val="nil"/>
              <w:left w:val="nil"/>
              <w:bottom w:val="nil"/>
              <w:right w:val="nil"/>
            </w:tcBorders>
            <w:shd w:val="clear" w:color="000000" w:fill="F8CBAD"/>
            <w:vAlign w:val="center"/>
            <w:hideMark/>
          </w:tcPr>
          <w:p w14:paraId="069B7DEE"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1,468</w:t>
            </w:r>
          </w:p>
        </w:tc>
        <w:tc>
          <w:tcPr>
            <w:tcW w:w="960" w:type="dxa"/>
            <w:tcBorders>
              <w:top w:val="nil"/>
              <w:left w:val="nil"/>
              <w:bottom w:val="nil"/>
              <w:right w:val="nil"/>
            </w:tcBorders>
            <w:shd w:val="clear" w:color="000000" w:fill="F8CBAD"/>
            <w:vAlign w:val="center"/>
            <w:hideMark/>
          </w:tcPr>
          <w:p w14:paraId="163AD0F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3,061</w:t>
            </w:r>
          </w:p>
        </w:tc>
        <w:tc>
          <w:tcPr>
            <w:tcW w:w="960" w:type="dxa"/>
            <w:tcBorders>
              <w:top w:val="nil"/>
              <w:left w:val="nil"/>
              <w:bottom w:val="nil"/>
              <w:right w:val="nil"/>
            </w:tcBorders>
            <w:shd w:val="clear" w:color="000000" w:fill="F8CBAD"/>
            <w:vAlign w:val="center"/>
            <w:hideMark/>
          </w:tcPr>
          <w:p w14:paraId="696FE587"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-52%</w:t>
            </w:r>
          </w:p>
        </w:tc>
        <w:tc>
          <w:tcPr>
            <w:tcW w:w="960" w:type="dxa"/>
            <w:tcBorders>
              <w:top w:val="nil"/>
              <w:left w:val="nil"/>
              <w:bottom w:val="nil"/>
              <w:right w:val="nil"/>
            </w:tcBorders>
            <w:shd w:val="clear" w:color="000000" w:fill="B4C6E7"/>
            <w:noWrap/>
            <w:vAlign w:val="center"/>
            <w:hideMark/>
          </w:tcPr>
          <w:p w14:paraId="04C55CAA"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3,236</w:t>
            </w:r>
          </w:p>
        </w:tc>
        <w:tc>
          <w:tcPr>
            <w:tcW w:w="960" w:type="dxa"/>
            <w:tcBorders>
              <w:top w:val="nil"/>
              <w:left w:val="nil"/>
              <w:bottom w:val="nil"/>
              <w:right w:val="nil"/>
            </w:tcBorders>
            <w:shd w:val="clear" w:color="000000" w:fill="B4C6E7"/>
            <w:noWrap/>
            <w:vAlign w:val="center"/>
            <w:hideMark/>
          </w:tcPr>
          <w:p w14:paraId="22809976"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5,915</w:t>
            </w:r>
          </w:p>
        </w:tc>
        <w:tc>
          <w:tcPr>
            <w:tcW w:w="960" w:type="dxa"/>
            <w:tcBorders>
              <w:top w:val="nil"/>
              <w:left w:val="nil"/>
              <w:bottom w:val="nil"/>
              <w:right w:val="nil"/>
            </w:tcBorders>
            <w:shd w:val="clear" w:color="000000" w:fill="B4C6E7"/>
            <w:noWrap/>
            <w:vAlign w:val="center"/>
            <w:hideMark/>
          </w:tcPr>
          <w:p w14:paraId="3A8C0415"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-45%</w:t>
            </w:r>
          </w:p>
        </w:tc>
        <w:tc>
          <w:tcPr>
            <w:tcW w:w="960" w:type="dxa"/>
            <w:tcBorders>
              <w:top w:val="nil"/>
              <w:left w:val="nil"/>
              <w:bottom w:val="nil"/>
              <w:right w:val="nil"/>
            </w:tcBorders>
            <w:shd w:val="clear" w:color="000000" w:fill="C5E0B3"/>
            <w:noWrap/>
            <w:vAlign w:val="center"/>
            <w:hideMark/>
          </w:tcPr>
          <w:p w14:paraId="288566A8"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1,468</w:t>
            </w:r>
          </w:p>
        </w:tc>
        <w:tc>
          <w:tcPr>
            <w:tcW w:w="960" w:type="dxa"/>
            <w:tcBorders>
              <w:top w:val="nil"/>
              <w:left w:val="nil"/>
              <w:bottom w:val="nil"/>
              <w:right w:val="nil"/>
            </w:tcBorders>
            <w:shd w:val="clear" w:color="000000" w:fill="C5E0B3"/>
            <w:noWrap/>
            <w:vAlign w:val="center"/>
            <w:hideMark/>
          </w:tcPr>
          <w:p w14:paraId="20C00A6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1,769</w:t>
            </w:r>
          </w:p>
        </w:tc>
        <w:tc>
          <w:tcPr>
            <w:tcW w:w="960" w:type="dxa"/>
            <w:tcBorders>
              <w:top w:val="nil"/>
              <w:left w:val="nil"/>
              <w:bottom w:val="nil"/>
              <w:right w:val="nil"/>
            </w:tcBorders>
            <w:shd w:val="clear" w:color="000000" w:fill="C5E0B3"/>
            <w:noWrap/>
            <w:vAlign w:val="center"/>
            <w:hideMark/>
          </w:tcPr>
          <w:p w14:paraId="025B12C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r>
      <w:tr w:rsidR="0090519C" w:rsidRPr="002F58C1" w14:paraId="3311029C" w14:textId="77777777" w:rsidTr="0090519C">
        <w:trPr>
          <w:trHeight w:val="300"/>
        </w:trPr>
        <w:tc>
          <w:tcPr>
            <w:tcW w:w="2100" w:type="dxa"/>
            <w:tcBorders>
              <w:top w:val="nil"/>
              <w:left w:val="nil"/>
              <w:bottom w:val="nil"/>
              <w:right w:val="nil"/>
            </w:tcBorders>
            <w:shd w:val="clear" w:color="auto" w:fill="auto"/>
            <w:noWrap/>
            <w:vAlign w:val="center"/>
            <w:hideMark/>
          </w:tcPr>
          <w:p w14:paraId="644CFF92"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AGRICULTURAL AND OTHER CHEMICALS GROUP</w:t>
            </w:r>
          </w:p>
        </w:tc>
        <w:tc>
          <w:tcPr>
            <w:tcW w:w="960" w:type="dxa"/>
            <w:tcBorders>
              <w:top w:val="nil"/>
              <w:left w:val="nil"/>
              <w:bottom w:val="nil"/>
              <w:right w:val="nil"/>
            </w:tcBorders>
            <w:shd w:val="clear" w:color="auto" w:fill="auto"/>
            <w:vAlign w:val="center"/>
            <w:hideMark/>
          </w:tcPr>
          <w:p w14:paraId="78F5612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2,540</w:t>
            </w:r>
          </w:p>
        </w:tc>
        <w:tc>
          <w:tcPr>
            <w:tcW w:w="960" w:type="dxa"/>
            <w:tcBorders>
              <w:top w:val="nil"/>
              <w:left w:val="nil"/>
              <w:bottom w:val="nil"/>
              <w:right w:val="nil"/>
            </w:tcBorders>
            <w:shd w:val="clear" w:color="auto" w:fill="auto"/>
            <w:vAlign w:val="center"/>
            <w:hideMark/>
          </w:tcPr>
          <w:p w14:paraId="789DCCB7"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4,519</w:t>
            </w:r>
          </w:p>
        </w:tc>
        <w:tc>
          <w:tcPr>
            <w:tcW w:w="960" w:type="dxa"/>
            <w:tcBorders>
              <w:top w:val="nil"/>
              <w:left w:val="nil"/>
              <w:bottom w:val="nil"/>
              <w:right w:val="nil"/>
            </w:tcBorders>
            <w:shd w:val="clear" w:color="auto" w:fill="auto"/>
            <w:vAlign w:val="center"/>
            <w:hideMark/>
          </w:tcPr>
          <w:p w14:paraId="58C392D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w:t>
            </w:r>
          </w:p>
        </w:tc>
        <w:tc>
          <w:tcPr>
            <w:tcW w:w="960" w:type="dxa"/>
            <w:tcBorders>
              <w:top w:val="nil"/>
              <w:left w:val="nil"/>
              <w:bottom w:val="nil"/>
              <w:right w:val="nil"/>
            </w:tcBorders>
            <w:shd w:val="clear" w:color="auto" w:fill="auto"/>
            <w:noWrap/>
            <w:vAlign w:val="center"/>
            <w:hideMark/>
          </w:tcPr>
          <w:p w14:paraId="61E661B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5,176</w:t>
            </w:r>
          </w:p>
        </w:tc>
        <w:tc>
          <w:tcPr>
            <w:tcW w:w="960" w:type="dxa"/>
            <w:tcBorders>
              <w:top w:val="nil"/>
              <w:left w:val="nil"/>
              <w:bottom w:val="nil"/>
              <w:right w:val="nil"/>
            </w:tcBorders>
            <w:shd w:val="clear" w:color="auto" w:fill="auto"/>
            <w:noWrap/>
            <w:vAlign w:val="center"/>
            <w:hideMark/>
          </w:tcPr>
          <w:p w14:paraId="5E403247"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7,937</w:t>
            </w:r>
          </w:p>
        </w:tc>
        <w:tc>
          <w:tcPr>
            <w:tcW w:w="960" w:type="dxa"/>
            <w:tcBorders>
              <w:top w:val="nil"/>
              <w:left w:val="nil"/>
              <w:bottom w:val="nil"/>
              <w:right w:val="nil"/>
            </w:tcBorders>
            <w:shd w:val="clear" w:color="auto" w:fill="auto"/>
            <w:noWrap/>
            <w:vAlign w:val="center"/>
            <w:hideMark/>
          </w:tcPr>
          <w:p w14:paraId="5FD5A47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w:t>
            </w:r>
          </w:p>
        </w:tc>
        <w:tc>
          <w:tcPr>
            <w:tcW w:w="960" w:type="dxa"/>
            <w:tcBorders>
              <w:top w:val="nil"/>
              <w:left w:val="nil"/>
              <w:bottom w:val="nil"/>
              <w:right w:val="nil"/>
            </w:tcBorders>
            <w:shd w:val="clear" w:color="auto" w:fill="auto"/>
            <w:noWrap/>
            <w:vAlign w:val="center"/>
            <w:hideMark/>
          </w:tcPr>
          <w:p w14:paraId="221408F5"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2,540</w:t>
            </w:r>
          </w:p>
        </w:tc>
        <w:tc>
          <w:tcPr>
            <w:tcW w:w="960" w:type="dxa"/>
            <w:tcBorders>
              <w:top w:val="nil"/>
              <w:left w:val="nil"/>
              <w:bottom w:val="nil"/>
              <w:right w:val="nil"/>
            </w:tcBorders>
            <w:shd w:val="clear" w:color="auto" w:fill="auto"/>
            <w:noWrap/>
            <w:vAlign w:val="center"/>
            <w:hideMark/>
          </w:tcPr>
          <w:p w14:paraId="75A865A9"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606</w:t>
            </w:r>
          </w:p>
        </w:tc>
        <w:tc>
          <w:tcPr>
            <w:tcW w:w="960" w:type="dxa"/>
            <w:tcBorders>
              <w:top w:val="nil"/>
              <w:left w:val="nil"/>
              <w:bottom w:val="nil"/>
              <w:right w:val="nil"/>
            </w:tcBorders>
            <w:shd w:val="clear" w:color="auto" w:fill="auto"/>
            <w:noWrap/>
            <w:vAlign w:val="center"/>
            <w:hideMark/>
          </w:tcPr>
          <w:p w14:paraId="5850E93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319%</w:t>
            </w:r>
          </w:p>
        </w:tc>
      </w:tr>
      <w:tr w:rsidR="0090519C" w:rsidRPr="002F58C1" w14:paraId="4E7C673F" w14:textId="77777777" w:rsidTr="0090519C">
        <w:trPr>
          <w:trHeight w:val="300"/>
        </w:trPr>
        <w:tc>
          <w:tcPr>
            <w:tcW w:w="2100" w:type="dxa"/>
            <w:tcBorders>
              <w:top w:val="nil"/>
              <w:left w:val="nil"/>
              <w:bottom w:val="nil"/>
              <w:right w:val="nil"/>
            </w:tcBorders>
            <w:shd w:val="clear" w:color="auto" w:fill="auto"/>
            <w:noWrap/>
            <w:vAlign w:val="center"/>
            <w:hideMark/>
          </w:tcPr>
          <w:p w14:paraId="2E9DE3A7"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FOOD GROUP</w:t>
            </w:r>
          </w:p>
        </w:tc>
        <w:tc>
          <w:tcPr>
            <w:tcW w:w="960" w:type="dxa"/>
            <w:tcBorders>
              <w:top w:val="nil"/>
              <w:left w:val="nil"/>
              <w:bottom w:val="nil"/>
              <w:right w:val="nil"/>
            </w:tcBorders>
            <w:shd w:val="clear" w:color="000000" w:fill="F8CBAD"/>
            <w:vAlign w:val="center"/>
            <w:hideMark/>
          </w:tcPr>
          <w:p w14:paraId="7A33545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2,191</w:t>
            </w:r>
          </w:p>
        </w:tc>
        <w:tc>
          <w:tcPr>
            <w:tcW w:w="960" w:type="dxa"/>
            <w:tcBorders>
              <w:top w:val="nil"/>
              <w:left w:val="nil"/>
              <w:bottom w:val="nil"/>
              <w:right w:val="nil"/>
            </w:tcBorders>
            <w:shd w:val="clear" w:color="000000" w:fill="F8CBAD"/>
            <w:vAlign w:val="center"/>
            <w:hideMark/>
          </w:tcPr>
          <w:p w14:paraId="1E382D55"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2,435</w:t>
            </w:r>
          </w:p>
        </w:tc>
        <w:tc>
          <w:tcPr>
            <w:tcW w:w="960" w:type="dxa"/>
            <w:tcBorders>
              <w:top w:val="nil"/>
              <w:left w:val="nil"/>
              <w:bottom w:val="nil"/>
              <w:right w:val="nil"/>
            </w:tcBorders>
            <w:shd w:val="clear" w:color="000000" w:fill="F8CBAD"/>
            <w:vAlign w:val="center"/>
            <w:hideMark/>
          </w:tcPr>
          <w:p w14:paraId="6C2FDC89"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w:t>
            </w:r>
          </w:p>
        </w:tc>
        <w:tc>
          <w:tcPr>
            <w:tcW w:w="960" w:type="dxa"/>
            <w:tcBorders>
              <w:top w:val="nil"/>
              <w:left w:val="nil"/>
              <w:bottom w:val="nil"/>
              <w:right w:val="nil"/>
            </w:tcBorders>
            <w:shd w:val="clear" w:color="000000" w:fill="B4C6E7"/>
            <w:noWrap/>
            <w:vAlign w:val="center"/>
            <w:hideMark/>
          </w:tcPr>
          <w:p w14:paraId="032C58A1"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4,914</w:t>
            </w:r>
          </w:p>
        </w:tc>
        <w:tc>
          <w:tcPr>
            <w:tcW w:w="960" w:type="dxa"/>
            <w:tcBorders>
              <w:top w:val="nil"/>
              <w:left w:val="nil"/>
              <w:bottom w:val="nil"/>
              <w:right w:val="nil"/>
            </w:tcBorders>
            <w:shd w:val="clear" w:color="000000" w:fill="B4C6E7"/>
            <w:noWrap/>
            <w:vAlign w:val="center"/>
            <w:hideMark/>
          </w:tcPr>
          <w:p w14:paraId="5750B87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4,799</w:t>
            </w:r>
          </w:p>
        </w:tc>
        <w:tc>
          <w:tcPr>
            <w:tcW w:w="960" w:type="dxa"/>
            <w:tcBorders>
              <w:top w:val="nil"/>
              <w:left w:val="nil"/>
              <w:bottom w:val="nil"/>
              <w:right w:val="nil"/>
            </w:tcBorders>
            <w:shd w:val="clear" w:color="000000" w:fill="B4C6E7"/>
            <w:noWrap/>
            <w:vAlign w:val="center"/>
            <w:hideMark/>
          </w:tcPr>
          <w:p w14:paraId="4EC23607"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w:t>
            </w:r>
          </w:p>
        </w:tc>
        <w:tc>
          <w:tcPr>
            <w:tcW w:w="960" w:type="dxa"/>
            <w:tcBorders>
              <w:top w:val="nil"/>
              <w:left w:val="nil"/>
              <w:bottom w:val="nil"/>
              <w:right w:val="nil"/>
            </w:tcBorders>
            <w:shd w:val="clear" w:color="000000" w:fill="C5E0B3"/>
            <w:noWrap/>
            <w:vAlign w:val="center"/>
            <w:hideMark/>
          </w:tcPr>
          <w:p w14:paraId="0B9F983E"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2,191</w:t>
            </w:r>
          </w:p>
        </w:tc>
        <w:tc>
          <w:tcPr>
            <w:tcW w:w="960" w:type="dxa"/>
            <w:tcBorders>
              <w:top w:val="nil"/>
              <w:left w:val="nil"/>
              <w:bottom w:val="nil"/>
              <w:right w:val="nil"/>
            </w:tcBorders>
            <w:shd w:val="clear" w:color="000000" w:fill="C5E0B3"/>
            <w:noWrap/>
            <w:vAlign w:val="center"/>
            <w:hideMark/>
          </w:tcPr>
          <w:p w14:paraId="04A0330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4,866</w:t>
            </w:r>
          </w:p>
        </w:tc>
        <w:tc>
          <w:tcPr>
            <w:tcW w:w="960" w:type="dxa"/>
            <w:tcBorders>
              <w:top w:val="nil"/>
              <w:left w:val="nil"/>
              <w:bottom w:val="nil"/>
              <w:right w:val="nil"/>
            </w:tcBorders>
            <w:shd w:val="clear" w:color="000000" w:fill="C5E0B3"/>
            <w:noWrap/>
            <w:vAlign w:val="center"/>
            <w:hideMark/>
          </w:tcPr>
          <w:p w14:paraId="10D174D9"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w:t>
            </w:r>
          </w:p>
        </w:tc>
      </w:tr>
      <w:tr w:rsidR="0090519C" w:rsidRPr="002F58C1" w14:paraId="75C11FA9" w14:textId="77777777" w:rsidTr="0090519C">
        <w:trPr>
          <w:trHeight w:val="300"/>
        </w:trPr>
        <w:tc>
          <w:tcPr>
            <w:tcW w:w="2100" w:type="dxa"/>
            <w:tcBorders>
              <w:top w:val="nil"/>
              <w:left w:val="nil"/>
              <w:bottom w:val="nil"/>
              <w:right w:val="nil"/>
            </w:tcBorders>
            <w:shd w:val="clear" w:color="auto" w:fill="auto"/>
            <w:noWrap/>
            <w:vAlign w:val="center"/>
            <w:hideMark/>
          </w:tcPr>
          <w:p w14:paraId="1591C17E"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METAL GROUP</w:t>
            </w:r>
          </w:p>
        </w:tc>
        <w:tc>
          <w:tcPr>
            <w:tcW w:w="960" w:type="dxa"/>
            <w:tcBorders>
              <w:top w:val="nil"/>
              <w:left w:val="nil"/>
              <w:bottom w:val="nil"/>
              <w:right w:val="nil"/>
            </w:tcBorders>
            <w:shd w:val="clear" w:color="auto" w:fill="auto"/>
            <w:vAlign w:val="center"/>
            <w:hideMark/>
          </w:tcPr>
          <w:p w14:paraId="13B8BDF1"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1,137</w:t>
            </w:r>
          </w:p>
        </w:tc>
        <w:tc>
          <w:tcPr>
            <w:tcW w:w="960" w:type="dxa"/>
            <w:tcBorders>
              <w:top w:val="nil"/>
              <w:left w:val="nil"/>
              <w:bottom w:val="nil"/>
              <w:right w:val="nil"/>
            </w:tcBorders>
            <w:shd w:val="clear" w:color="auto" w:fill="auto"/>
            <w:vAlign w:val="center"/>
            <w:hideMark/>
          </w:tcPr>
          <w:p w14:paraId="315B7EC0"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1,858</w:t>
            </w:r>
          </w:p>
        </w:tc>
        <w:tc>
          <w:tcPr>
            <w:tcW w:w="960" w:type="dxa"/>
            <w:tcBorders>
              <w:top w:val="nil"/>
              <w:left w:val="nil"/>
              <w:bottom w:val="nil"/>
              <w:right w:val="nil"/>
            </w:tcBorders>
            <w:shd w:val="clear" w:color="auto" w:fill="auto"/>
            <w:vAlign w:val="center"/>
            <w:hideMark/>
          </w:tcPr>
          <w:p w14:paraId="1E1A481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c>
          <w:tcPr>
            <w:tcW w:w="960" w:type="dxa"/>
            <w:tcBorders>
              <w:top w:val="nil"/>
              <w:left w:val="nil"/>
              <w:bottom w:val="nil"/>
              <w:right w:val="nil"/>
            </w:tcBorders>
            <w:shd w:val="clear" w:color="auto" w:fill="auto"/>
            <w:noWrap/>
            <w:vAlign w:val="center"/>
            <w:hideMark/>
          </w:tcPr>
          <w:p w14:paraId="714B967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2,384</w:t>
            </w:r>
          </w:p>
        </w:tc>
        <w:tc>
          <w:tcPr>
            <w:tcW w:w="960" w:type="dxa"/>
            <w:tcBorders>
              <w:top w:val="nil"/>
              <w:left w:val="nil"/>
              <w:bottom w:val="nil"/>
              <w:right w:val="nil"/>
            </w:tcBorders>
            <w:shd w:val="clear" w:color="auto" w:fill="auto"/>
            <w:noWrap/>
            <w:vAlign w:val="center"/>
            <w:hideMark/>
          </w:tcPr>
          <w:p w14:paraId="7BD8D28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3,400</w:t>
            </w:r>
          </w:p>
        </w:tc>
        <w:tc>
          <w:tcPr>
            <w:tcW w:w="960" w:type="dxa"/>
            <w:tcBorders>
              <w:top w:val="nil"/>
              <w:left w:val="nil"/>
              <w:bottom w:val="nil"/>
              <w:right w:val="nil"/>
            </w:tcBorders>
            <w:shd w:val="clear" w:color="auto" w:fill="auto"/>
            <w:noWrap/>
            <w:vAlign w:val="center"/>
            <w:hideMark/>
          </w:tcPr>
          <w:p w14:paraId="4810BFB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w:t>
            </w:r>
          </w:p>
        </w:tc>
        <w:tc>
          <w:tcPr>
            <w:tcW w:w="960" w:type="dxa"/>
            <w:tcBorders>
              <w:top w:val="nil"/>
              <w:left w:val="nil"/>
              <w:bottom w:val="nil"/>
              <w:right w:val="nil"/>
            </w:tcBorders>
            <w:shd w:val="clear" w:color="auto" w:fill="auto"/>
            <w:noWrap/>
            <w:vAlign w:val="center"/>
            <w:hideMark/>
          </w:tcPr>
          <w:p w14:paraId="45986889"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1,137</w:t>
            </w:r>
          </w:p>
        </w:tc>
        <w:tc>
          <w:tcPr>
            <w:tcW w:w="960" w:type="dxa"/>
            <w:tcBorders>
              <w:top w:val="nil"/>
              <w:left w:val="nil"/>
              <w:bottom w:val="nil"/>
              <w:right w:val="nil"/>
            </w:tcBorders>
            <w:shd w:val="clear" w:color="auto" w:fill="auto"/>
            <w:noWrap/>
            <w:vAlign w:val="center"/>
            <w:hideMark/>
          </w:tcPr>
          <w:p w14:paraId="02EF366D"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973</w:t>
            </w:r>
          </w:p>
        </w:tc>
        <w:tc>
          <w:tcPr>
            <w:tcW w:w="960" w:type="dxa"/>
            <w:tcBorders>
              <w:top w:val="nil"/>
              <w:left w:val="nil"/>
              <w:bottom w:val="nil"/>
              <w:right w:val="nil"/>
            </w:tcBorders>
            <w:shd w:val="clear" w:color="auto" w:fill="auto"/>
            <w:noWrap/>
            <w:vAlign w:val="center"/>
            <w:hideMark/>
          </w:tcPr>
          <w:p w14:paraId="2E07A13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r>
      <w:tr w:rsidR="0090519C" w:rsidRPr="002F58C1" w14:paraId="546C4433" w14:textId="77777777" w:rsidTr="0090519C">
        <w:trPr>
          <w:trHeight w:val="300"/>
        </w:trPr>
        <w:tc>
          <w:tcPr>
            <w:tcW w:w="2100" w:type="dxa"/>
            <w:tcBorders>
              <w:top w:val="nil"/>
              <w:left w:val="nil"/>
              <w:bottom w:val="nil"/>
              <w:right w:val="nil"/>
            </w:tcBorders>
            <w:shd w:val="clear" w:color="auto" w:fill="auto"/>
            <w:noWrap/>
            <w:vAlign w:val="center"/>
            <w:hideMark/>
          </w:tcPr>
          <w:p w14:paraId="0CE89554"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TEXTILE GROUP</w:t>
            </w:r>
          </w:p>
        </w:tc>
        <w:tc>
          <w:tcPr>
            <w:tcW w:w="960" w:type="dxa"/>
            <w:tcBorders>
              <w:top w:val="nil"/>
              <w:left w:val="nil"/>
              <w:bottom w:val="nil"/>
              <w:right w:val="nil"/>
            </w:tcBorders>
            <w:shd w:val="clear" w:color="000000" w:fill="F8CBAD"/>
            <w:vAlign w:val="center"/>
            <w:hideMark/>
          </w:tcPr>
          <w:p w14:paraId="51B55F9A"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1,135</w:t>
            </w:r>
          </w:p>
        </w:tc>
        <w:tc>
          <w:tcPr>
            <w:tcW w:w="960" w:type="dxa"/>
            <w:tcBorders>
              <w:top w:val="nil"/>
              <w:left w:val="nil"/>
              <w:bottom w:val="nil"/>
              <w:right w:val="nil"/>
            </w:tcBorders>
            <w:shd w:val="clear" w:color="000000" w:fill="F8CBAD"/>
            <w:vAlign w:val="center"/>
            <w:hideMark/>
          </w:tcPr>
          <w:p w14:paraId="3621779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1,207</w:t>
            </w:r>
          </w:p>
        </w:tc>
        <w:tc>
          <w:tcPr>
            <w:tcW w:w="960" w:type="dxa"/>
            <w:tcBorders>
              <w:top w:val="nil"/>
              <w:left w:val="nil"/>
              <w:bottom w:val="nil"/>
              <w:right w:val="nil"/>
            </w:tcBorders>
            <w:shd w:val="clear" w:color="000000" w:fill="F8CBAD"/>
            <w:vAlign w:val="center"/>
            <w:hideMark/>
          </w:tcPr>
          <w:p w14:paraId="3CF634E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960" w:type="dxa"/>
            <w:tcBorders>
              <w:top w:val="nil"/>
              <w:left w:val="nil"/>
              <w:bottom w:val="nil"/>
              <w:right w:val="nil"/>
            </w:tcBorders>
            <w:shd w:val="clear" w:color="000000" w:fill="B4C6E7"/>
            <w:noWrap/>
            <w:vAlign w:val="center"/>
            <w:hideMark/>
          </w:tcPr>
          <w:p w14:paraId="4C5923BD"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2,109</w:t>
            </w:r>
          </w:p>
        </w:tc>
        <w:tc>
          <w:tcPr>
            <w:tcW w:w="960" w:type="dxa"/>
            <w:tcBorders>
              <w:top w:val="nil"/>
              <w:left w:val="nil"/>
              <w:bottom w:val="nil"/>
              <w:right w:val="nil"/>
            </w:tcBorders>
            <w:shd w:val="clear" w:color="000000" w:fill="B4C6E7"/>
            <w:noWrap/>
            <w:vAlign w:val="center"/>
            <w:hideMark/>
          </w:tcPr>
          <w:p w14:paraId="12BCF9F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2,396</w:t>
            </w:r>
          </w:p>
        </w:tc>
        <w:tc>
          <w:tcPr>
            <w:tcW w:w="960" w:type="dxa"/>
            <w:tcBorders>
              <w:top w:val="nil"/>
              <w:left w:val="nil"/>
              <w:bottom w:val="nil"/>
              <w:right w:val="nil"/>
            </w:tcBorders>
            <w:shd w:val="clear" w:color="000000" w:fill="B4C6E7"/>
            <w:noWrap/>
            <w:vAlign w:val="center"/>
            <w:hideMark/>
          </w:tcPr>
          <w:p w14:paraId="76CED05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w:t>
            </w:r>
          </w:p>
        </w:tc>
        <w:tc>
          <w:tcPr>
            <w:tcW w:w="960" w:type="dxa"/>
            <w:tcBorders>
              <w:top w:val="nil"/>
              <w:left w:val="nil"/>
              <w:bottom w:val="nil"/>
              <w:right w:val="nil"/>
            </w:tcBorders>
            <w:shd w:val="clear" w:color="000000" w:fill="C5E0B3"/>
            <w:noWrap/>
            <w:vAlign w:val="center"/>
            <w:hideMark/>
          </w:tcPr>
          <w:p w14:paraId="771CC39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1,135</w:t>
            </w:r>
          </w:p>
        </w:tc>
        <w:tc>
          <w:tcPr>
            <w:tcW w:w="960" w:type="dxa"/>
            <w:tcBorders>
              <w:top w:val="nil"/>
              <w:left w:val="nil"/>
              <w:bottom w:val="nil"/>
              <w:right w:val="nil"/>
            </w:tcBorders>
            <w:shd w:val="clear" w:color="000000" w:fill="C5E0B3"/>
            <w:noWrap/>
            <w:vAlign w:val="center"/>
            <w:hideMark/>
          </w:tcPr>
          <w:p w14:paraId="2587AA0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2,636</w:t>
            </w:r>
          </w:p>
        </w:tc>
        <w:tc>
          <w:tcPr>
            <w:tcW w:w="960" w:type="dxa"/>
            <w:tcBorders>
              <w:top w:val="nil"/>
              <w:left w:val="nil"/>
              <w:bottom w:val="nil"/>
              <w:right w:val="nil"/>
            </w:tcBorders>
            <w:shd w:val="clear" w:color="000000" w:fill="C5E0B3"/>
            <w:noWrap/>
            <w:vAlign w:val="center"/>
            <w:hideMark/>
          </w:tcPr>
          <w:p w14:paraId="6091CCD7"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-57%</w:t>
            </w:r>
          </w:p>
        </w:tc>
      </w:tr>
      <w:tr w:rsidR="0090519C" w:rsidRPr="002F58C1" w14:paraId="4C4EFB5F" w14:textId="77777777" w:rsidTr="0090519C">
        <w:trPr>
          <w:trHeight w:val="300"/>
        </w:trPr>
        <w:tc>
          <w:tcPr>
            <w:tcW w:w="2100" w:type="dxa"/>
            <w:tcBorders>
              <w:top w:val="nil"/>
              <w:left w:val="nil"/>
              <w:bottom w:val="nil"/>
              <w:right w:val="nil"/>
            </w:tcBorders>
            <w:shd w:val="clear" w:color="auto" w:fill="auto"/>
            <w:noWrap/>
            <w:vAlign w:val="center"/>
            <w:hideMark/>
          </w:tcPr>
          <w:p w14:paraId="5881282D"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TRANSPORT GROUP</w:t>
            </w:r>
          </w:p>
        </w:tc>
        <w:tc>
          <w:tcPr>
            <w:tcW w:w="960" w:type="dxa"/>
            <w:tcBorders>
              <w:top w:val="nil"/>
              <w:left w:val="nil"/>
              <w:bottom w:val="nil"/>
              <w:right w:val="nil"/>
            </w:tcBorders>
            <w:shd w:val="clear" w:color="auto" w:fill="auto"/>
            <w:vAlign w:val="center"/>
            <w:hideMark/>
          </w:tcPr>
          <w:p w14:paraId="6DEF2368"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561</w:t>
            </w:r>
          </w:p>
        </w:tc>
        <w:tc>
          <w:tcPr>
            <w:tcW w:w="960" w:type="dxa"/>
            <w:tcBorders>
              <w:top w:val="nil"/>
              <w:left w:val="nil"/>
              <w:bottom w:val="nil"/>
              <w:right w:val="nil"/>
            </w:tcBorders>
            <w:shd w:val="clear" w:color="auto" w:fill="auto"/>
            <w:vAlign w:val="center"/>
            <w:hideMark/>
          </w:tcPr>
          <w:p w14:paraId="0A2E3D8D"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1,218</w:t>
            </w:r>
          </w:p>
        </w:tc>
        <w:tc>
          <w:tcPr>
            <w:tcW w:w="960" w:type="dxa"/>
            <w:tcBorders>
              <w:top w:val="nil"/>
              <w:left w:val="nil"/>
              <w:bottom w:val="nil"/>
              <w:right w:val="nil"/>
            </w:tcBorders>
            <w:shd w:val="clear" w:color="auto" w:fill="auto"/>
            <w:vAlign w:val="center"/>
            <w:hideMark/>
          </w:tcPr>
          <w:p w14:paraId="2AFC0BF0"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-54%</w:t>
            </w:r>
          </w:p>
        </w:tc>
        <w:tc>
          <w:tcPr>
            <w:tcW w:w="960" w:type="dxa"/>
            <w:tcBorders>
              <w:top w:val="nil"/>
              <w:left w:val="nil"/>
              <w:bottom w:val="nil"/>
              <w:right w:val="nil"/>
            </w:tcBorders>
            <w:shd w:val="clear" w:color="auto" w:fill="auto"/>
            <w:noWrap/>
            <w:vAlign w:val="center"/>
            <w:hideMark/>
          </w:tcPr>
          <w:p w14:paraId="2262B521"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1,163</w:t>
            </w:r>
          </w:p>
        </w:tc>
        <w:tc>
          <w:tcPr>
            <w:tcW w:w="960" w:type="dxa"/>
            <w:tcBorders>
              <w:top w:val="nil"/>
              <w:left w:val="nil"/>
              <w:bottom w:val="nil"/>
              <w:right w:val="nil"/>
            </w:tcBorders>
            <w:shd w:val="clear" w:color="auto" w:fill="auto"/>
            <w:noWrap/>
            <w:vAlign w:val="center"/>
            <w:hideMark/>
          </w:tcPr>
          <w:p w14:paraId="3FCB7CA5"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2,318</w:t>
            </w:r>
          </w:p>
        </w:tc>
        <w:tc>
          <w:tcPr>
            <w:tcW w:w="960" w:type="dxa"/>
            <w:tcBorders>
              <w:top w:val="nil"/>
              <w:left w:val="nil"/>
              <w:bottom w:val="nil"/>
              <w:right w:val="nil"/>
            </w:tcBorders>
            <w:shd w:val="clear" w:color="auto" w:fill="auto"/>
            <w:noWrap/>
            <w:vAlign w:val="center"/>
            <w:hideMark/>
          </w:tcPr>
          <w:p w14:paraId="7C798E9E"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-50%</w:t>
            </w:r>
          </w:p>
        </w:tc>
        <w:tc>
          <w:tcPr>
            <w:tcW w:w="960" w:type="dxa"/>
            <w:tcBorders>
              <w:top w:val="nil"/>
              <w:left w:val="nil"/>
              <w:bottom w:val="nil"/>
              <w:right w:val="nil"/>
            </w:tcBorders>
            <w:shd w:val="clear" w:color="auto" w:fill="auto"/>
            <w:noWrap/>
            <w:vAlign w:val="center"/>
            <w:hideMark/>
          </w:tcPr>
          <w:p w14:paraId="5E614AF1"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561</w:t>
            </w:r>
          </w:p>
        </w:tc>
        <w:tc>
          <w:tcPr>
            <w:tcW w:w="960" w:type="dxa"/>
            <w:tcBorders>
              <w:top w:val="nil"/>
              <w:left w:val="nil"/>
              <w:bottom w:val="nil"/>
              <w:right w:val="nil"/>
            </w:tcBorders>
            <w:shd w:val="clear" w:color="auto" w:fill="auto"/>
            <w:noWrap/>
            <w:vAlign w:val="center"/>
            <w:hideMark/>
          </w:tcPr>
          <w:p w14:paraId="5584F004"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1,255</w:t>
            </w:r>
          </w:p>
        </w:tc>
        <w:tc>
          <w:tcPr>
            <w:tcW w:w="960" w:type="dxa"/>
            <w:tcBorders>
              <w:top w:val="nil"/>
              <w:left w:val="nil"/>
              <w:bottom w:val="nil"/>
              <w:right w:val="nil"/>
            </w:tcBorders>
            <w:shd w:val="clear" w:color="auto" w:fill="auto"/>
            <w:noWrap/>
            <w:vAlign w:val="center"/>
            <w:hideMark/>
          </w:tcPr>
          <w:p w14:paraId="67F8BBF1"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w:t>
            </w:r>
          </w:p>
        </w:tc>
      </w:tr>
      <w:tr w:rsidR="0090519C" w:rsidRPr="002F58C1" w14:paraId="0F743CB8" w14:textId="77777777" w:rsidTr="0090519C">
        <w:trPr>
          <w:trHeight w:val="300"/>
        </w:trPr>
        <w:tc>
          <w:tcPr>
            <w:tcW w:w="2100" w:type="dxa"/>
            <w:tcBorders>
              <w:top w:val="nil"/>
              <w:left w:val="nil"/>
              <w:bottom w:val="nil"/>
              <w:right w:val="nil"/>
            </w:tcBorders>
            <w:shd w:val="clear" w:color="auto" w:fill="auto"/>
            <w:noWrap/>
            <w:vAlign w:val="center"/>
            <w:hideMark/>
          </w:tcPr>
          <w:p w14:paraId="0D0E37CB"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MISCELLANEOUS GROUP</w:t>
            </w:r>
          </w:p>
        </w:tc>
        <w:tc>
          <w:tcPr>
            <w:tcW w:w="960" w:type="dxa"/>
            <w:tcBorders>
              <w:top w:val="nil"/>
              <w:left w:val="nil"/>
              <w:bottom w:val="nil"/>
              <w:right w:val="nil"/>
            </w:tcBorders>
            <w:shd w:val="clear" w:color="000000" w:fill="F8CBAD"/>
            <w:vAlign w:val="center"/>
            <w:hideMark/>
          </w:tcPr>
          <w:p w14:paraId="757F16C6"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250</w:t>
            </w:r>
          </w:p>
        </w:tc>
        <w:tc>
          <w:tcPr>
            <w:tcW w:w="960" w:type="dxa"/>
            <w:tcBorders>
              <w:top w:val="nil"/>
              <w:left w:val="nil"/>
              <w:bottom w:val="nil"/>
              <w:right w:val="nil"/>
            </w:tcBorders>
            <w:shd w:val="clear" w:color="000000" w:fill="F8CBAD"/>
            <w:vAlign w:val="center"/>
            <w:hideMark/>
          </w:tcPr>
          <w:p w14:paraId="27999454"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325</w:t>
            </w:r>
          </w:p>
        </w:tc>
        <w:tc>
          <w:tcPr>
            <w:tcW w:w="960" w:type="dxa"/>
            <w:tcBorders>
              <w:top w:val="nil"/>
              <w:left w:val="nil"/>
              <w:bottom w:val="nil"/>
              <w:right w:val="nil"/>
            </w:tcBorders>
            <w:shd w:val="clear" w:color="000000" w:fill="F8CBAD"/>
            <w:vAlign w:val="center"/>
            <w:hideMark/>
          </w:tcPr>
          <w:p w14:paraId="49DC31A8"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w:t>
            </w:r>
          </w:p>
        </w:tc>
        <w:tc>
          <w:tcPr>
            <w:tcW w:w="960" w:type="dxa"/>
            <w:tcBorders>
              <w:top w:val="nil"/>
              <w:left w:val="nil"/>
              <w:bottom w:val="nil"/>
              <w:right w:val="nil"/>
            </w:tcBorders>
            <w:shd w:val="clear" w:color="000000" w:fill="B4C6E7"/>
            <w:noWrap/>
            <w:vAlign w:val="center"/>
            <w:hideMark/>
          </w:tcPr>
          <w:p w14:paraId="1F69DD6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502</w:t>
            </w:r>
          </w:p>
        </w:tc>
        <w:tc>
          <w:tcPr>
            <w:tcW w:w="960" w:type="dxa"/>
            <w:tcBorders>
              <w:top w:val="nil"/>
              <w:left w:val="nil"/>
              <w:bottom w:val="nil"/>
              <w:right w:val="nil"/>
            </w:tcBorders>
            <w:shd w:val="clear" w:color="000000" w:fill="B4C6E7"/>
            <w:noWrap/>
            <w:vAlign w:val="center"/>
            <w:hideMark/>
          </w:tcPr>
          <w:p w14:paraId="3B5EF34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618</w:t>
            </w:r>
          </w:p>
        </w:tc>
        <w:tc>
          <w:tcPr>
            <w:tcW w:w="960" w:type="dxa"/>
            <w:tcBorders>
              <w:top w:val="nil"/>
              <w:left w:val="nil"/>
              <w:bottom w:val="nil"/>
              <w:right w:val="nil"/>
            </w:tcBorders>
            <w:shd w:val="clear" w:color="000000" w:fill="B4C6E7"/>
            <w:noWrap/>
            <w:vAlign w:val="center"/>
            <w:hideMark/>
          </w:tcPr>
          <w:p w14:paraId="44A71214"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w:t>
            </w:r>
          </w:p>
        </w:tc>
        <w:tc>
          <w:tcPr>
            <w:tcW w:w="960" w:type="dxa"/>
            <w:tcBorders>
              <w:top w:val="nil"/>
              <w:left w:val="nil"/>
              <w:bottom w:val="nil"/>
              <w:right w:val="nil"/>
            </w:tcBorders>
            <w:shd w:val="clear" w:color="000000" w:fill="C5E0B3"/>
            <w:noWrap/>
            <w:vAlign w:val="center"/>
            <w:hideMark/>
          </w:tcPr>
          <w:p w14:paraId="586D60B5"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250</w:t>
            </w:r>
          </w:p>
        </w:tc>
        <w:tc>
          <w:tcPr>
            <w:tcW w:w="960" w:type="dxa"/>
            <w:tcBorders>
              <w:top w:val="nil"/>
              <w:left w:val="nil"/>
              <w:bottom w:val="nil"/>
              <w:right w:val="nil"/>
            </w:tcBorders>
            <w:shd w:val="clear" w:color="000000" w:fill="C5E0B3"/>
            <w:noWrap/>
            <w:vAlign w:val="center"/>
            <w:hideMark/>
          </w:tcPr>
          <w:p w14:paraId="7723D89E"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251</w:t>
            </w:r>
          </w:p>
        </w:tc>
        <w:tc>
          <w:tcPr>
            <w:tcW w:w="960" w:type="dxa"/>
            <w:tcBorders>
              <w:top w:val="nil"/>
              <w:left w:val="nil"/>
              <w:bottom w:val="nil"/>
              <w:right w:val="nil"/>
            </w:tcBorders>
            <w:shd w:val="clear" w:color="000000" w:fill="C5E0B3"/>
            <w:noWrap/>
            <w:vAlign w:val="center"/>
            <w:hideMark/>
          </w:tcPr>
          <w:p w14:paraId="353A0F9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-0.4%</w:t>
            </w:r>
          </w:p>
        </w:tc>
      </w:tr>
      <w:tr w:rsidR="0090519C" w:rsidRPr="002F58C1" w14:paraId="0FFF425C" w14:textId="77777777" w:rsidTr="0090519C">
        <w:trPr>
          <w:trHeight w:val="300"/>
        </w:trPr>
        <w:tc>
          <w:tcPr>
            <w:tcW w:w="2100" w:type="dxa"/>
            <w:tcBorders>
              <w:top w:val="nil"/>
              <w:left w:val="nil"/>
              <w:bottom w:val="nil"/>
              <w:right w:val="nil"/>
            </w:tcBorders>
            <w:shd w:val="clear" w:color="auto" w:fill="auto"/>
            <w:noWrap/>
            <w:vAlign w:val="center"/>
            <w:hideMark/>
          </w:tcPr>
          <w:p w14:paraId="794A08CD"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ALL OTHERS ITEMS</w:t>
            </w:r>
          </w:p>
        </w:tc>
        <w:tc>
          <w:tcPr>
            <w:tcW w:w="960" w:type="dxa"/>
            <w:tcBorders>
              <w:top w:val="nil"/>
              <w:left w:val="nil"/>
              <w:bottom w:val="nil"/>
              <w:right w:val="nil"/>
            </w:tcBorders>
            <w:shd w:val="clear" w:color="auto" w:fill="auto"/>
            <w:noWrap/>
            <w:vAlign w:val="center"/>
            <w:hideMark/>
          </w:tcPr>
          <w:p w14:paraId="284095E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1,345</w:t>
            </w:r>
          </w:p>
        </w:tc>
        <w:tc>
          <w:tcPr>
            <w:tcW w:w="960" w:type="dxa"/>
            <w:tcBorders>
              <w:top w:val="nil"/>
              <w:left w:val="nil"/>
              <w:bottom w:val="nil"/>
              <w:right w:val="nil"/>
            </w:tcBorders>
            <w:shd w:val="clear" w:color="auto" w:fill="auto"/>
            <w:noWrap/>
            <w:vAlign w:val="center"/>
            <w:hideMark/>
          </w:tcPr>
          <w:p w14:paraId="50C2F137"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1,740</w:t>
            </w:r>
          </w:p>
        </w:tc>
        <w:tc>
          <w:tcPr>
            <w:tcW w:w="960" w:type="dxa"/>
            <w:tcBorders>
              <w:top w:val="nil"/>
              <w:left w:val="nil"/>
              <w:bottom w:val="nil"/>
              <w:right w:val="nil"/>
            </w:tcBorders>
            <w:shd w:val="clear" w:color="auto" w:fill="auto"/>
            <w:vAlign w:val="center"/>
            <w:hideMark/>
          </w:tcPr>
          <w:p w14:paraId="61ACBD5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w:t>
            </w:r>
          </w:p>
        </w:tc>
        <w:tc>
          <w:tcPr>
            <w:tcW w:w="960" w:type="dxa"/>
            <w:tcBorders>
              <w:top w:val="nil"/>
              <w:left w:val="nil"/>
              <w:bottom w:val="nil"/>
              <w:right w:val="nil"/>
            </w:tcBorders>
            <w:shd w:val="clear" w:color="auto" w:fill="auto"/>
            <w:noWrap/>
            <w:vAlign w:val="center"/>
            <w:hideMark/>
          </w:tcPr>
          <w:p w14:paraId="3AE7D3A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2,476</w:t>
            </w:r>
          </w:p>
        </w:tc>
        <w:tc>
          <w:tcPr>
            <w:tcW w:w="960" w:type="dxa"/>
            <w:tcBorders>
              <w:top w:val="nil"/>
              <w:left w:val="nil"/>
              <w:bottom w:val="nil"/>
              <w:right w:val="nil"/>
            </w:tcBorders>
            <w:shd w:val="clear" w:color="auto" w:fill="auto"/>
            <w:noWrap/>
            <w:vAlign w:val="center"/>
            <w:hideMark/>
          </w:tcPr>
          <w:p w14:paraId="6AB04200"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2,998</w:t>
            </w:r>
          </w:p>
        </w:tc>
        <w:tc>
          <w:tcPr>
            <w:tcW w:w="960" w:type="dxa"/>
            <w:tcBorders>
              <w:top w:val="nil"/>
              <w:left w:val="nil"/>
              <w:bottom w:val="nil"/>
              <w:right w:val="nil"/>
            </w:tcBorders>
            <w:shd w:val="clear" w:color="auto" w:fill="auto"/>
            <w:noWrap/>
            <w:vAlign w:val="center"/>
            <w:hideMark/>
          </w:tcPr>
          <w:p w14:paraId="06E0F60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c>
          <w:tcPr>
            <w:tcW w:w="960" w:type="dxa"/>
            <w:tcBorders>
              <w:top w:val="nil"/>
              <w:left w:val="nil"/>
              <w:bottom w:val="nil"/>
              <w:right w:val="nil"/>
            </w:tcBorders>
            <w:shd w:val="clear" w:color="auto" w:fill="auto"/>
            <w:noWrap/>
            <w:vAlign w:val="center"/>
            <w:hideMark/>
          </w:tcPr>
          <w:p w14:paraId="7F4A75CD"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1,345</w:t>
            </w:r>
          </w:p>
        </w:tc>
        <w:tc>
          <w:tcPr>
            <w:tcW w:w="960" w:type="dxa"/>
            <w:tcBorders>
              <w:top w:val="nil"/>
              <w:left w:val="nil"/>
              <w:bottom w:val="nil"/>
              <w:right w:val="nil"/>
            </w:tcBorders>
            <w:shd w:val="clear" w:color="auto" w:fill="auto"/>
            <w:noWrap/>
            <w:vAlign w:val="center"/>
            <w:hideMark/>
          </w:tcPr>
          <w:p w14:paraId="669639D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1,321</w:t>
            </w:r>
          </w:p>
        </w:tc>
        <w:tc>
          <w:tcPr>
            <w:tcW w:w="960" w:type="dxa"/>
            <w:tcBorders>
              <w:top w:val="nil"/>
              <w:left w:val="nil"/>
              <w:bottom w:val="nil"/>
              <w:right w:val="nil"/>
            </w:tcBorders>
            <w:shd w:val="clear" w:color="auto" w:fill="auto"/>
            <w:noWrap/>
            <w:vAlign w:val="center"/>
            <w:hideMark/>
          </w:tcPr>
          <w:p w14:paraId="2C353356"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w:t>
            </w:r>
          </w:p>
        </w:tc>
      </w:tr>
    </w:tbl>
    <w:p w14:paraId="0DDE7BD7" w14:textId="77777777" w:rsidR="00F6368E" w:rsidRPr="002F58C1" w:rsidRDefault="00F6368E" w:rsidP="00F6368E">
      <w:pPr>
        <w:rPr>
          <w:rFonts w:ascii="Myriad Pro" w:hAnsi="Myriad Pro"/>
        </w:rPr>
      </w:pPr>
    </w:p>
    <w:p w14:paraId="186EB46E"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4AEB88B5" w14:textId="77777777" w:rsidR="00694F8B" w:rsidRPr="002F58C1" w:rsidRDefault="00694F8B" w:rsidP="00694F8B">
      <w:pPr>
        <w:rPr>
          <w:rFonts w:ascii="Myriad Pro" w:hAnsi="Myriad Pro"/>
          <w:b/>
          <w:bCs/>
          <w:color w:val="0C3342"/>
          <w:sz w:val="24"/>
          <w:szCs w:val="24"/>
        </w:rPr>
      </w:pPr>
    </w:p>
    <w:p w14:paraId="5DE9AFD3" w14:textId="77777777" w:rsidR="005C4B32" w:rsidRPr="002F58C1" w:rsidRDefault="005C4B32" w:rsidP="00694F8B">
      <w:pPr>
        <w:rPr>
          <w:rFonts w:ascii="Myriad Pro" w:eastAsia="Times New Roman" w:hAnsi="Myriad Pro" w:cstheme="majorBidi"/>
          <w:szCs w:val="16"/>
        </w:rPr>
      </w:pPr>
      <w:r w:rsidRPr="002F58C1">
        <w:rPr>
          <w:rFonts w:ascii="Myriad Pro" w:eastAsia="Times New Roman" w:hAnsi="Myriad Pro" w:cstheme="majorBidi"/>
          <w:szCs w:val="16"/>
        </w:rPr>
        <w:t xml:space="preserve">Pakistan’s trade deficit narrowed by 33.22 percent during the first half (July-December) of the current fiscal year and stood at $16.987 billion compared to $25.438 billion during the same period of the last fiscal year. </w:t>
      </w:r>
    </w:p>
    <w:p w14:paraId="18283C8C" w14:textId="690B2929" w:rsidR="00694F8B" w:rsidRPr="002F58C1" w:rsidRDefault="00694F8B" w:rsidP="00694F8B">
      <w:pPr>
        <w:rPr>
          <w:rFonts w:ascii="Myriad Pro" w:hAnsi="Myriad Pro"/>
          <w:b/>
          <w:bCs/>
          <w:sz w:val="24"/>
          <w:szCs w:val="24"/>
        </w:rPr>
      </w:pPr>
      <w:r w:rsidRPr="002F58C1">
        <w:rPr>
          <w:rFonts w:ascii="Myriad Pro" w:hAnsi="Myriad Pro"/>
          <w:b/>
          <w:bCs/>
          <w:sz w:val="24"/>
          <w:szCs w:val="24"/>
        </w:rPr>
        <w:t>TOP IMPORT COMMODITIES SHOWIN</w:t>
      </w:r>
      <w:r w:rsidR="00B96D0C" w:rsidRPr="002F58C1">
        <w:rPr>
          <w:rFonts w:ascii="Myriad Pro" w:hAnsi="Myriad Pro"/>
          <w:b/>
          <w:bCs/>
          <w:sz w:val="24"/>
          <w:szCs w:val="24"/>
        </w:rPr>
        <w:t>G INCREASE (Q2: OCT – DEC FY2022</w:t>
      </w:r>
      <w:r w:rsidR="00463C92" w:rsidRPr="002F58C1">
        <w:rPr>
          <w:rFonts w:ascii="Myriad Pro" w:hAnsi="Myriad Pro"/>
          <w:b/>
          <w:bCs/>
          <w:sz w:val="24"/>
          <w:szCs w:val="24"/>
        </w:rPr>
        <w:t>-</w:t>
      </w:r>
      <w:r w:rsidR="00B96D0C" w:rsidRPr="002F58C1">
        <w:rPr>
          <w:rFonts w:ascii="Myriad Pro" w:hAnsi="Myriad Pro"/>
          <w:b/>
          <w:bCs/>
          <w:sz w:val="24"/>
          <w:szCs w:val="24"/>
        </w:rPr>
        <w:t>23</w:t>
      </w:r>
      <w:r w:rsidRPr="002F58C1">
        <w:rPr>
          <w:rFonts w:ascii="Myriad Pro" w:hAnsi="Myriad Pro"/>
          <w:b/>
          <w:bCs/>
          <w:sz w:val="24"/>
          <w:szCs w:val="24"/>
        </w:rPr>
        <w:t>)</w:t>
      </w:r>
    </w:p>
    <w:p w14:paraId="3A5145DD" w14:textId="6F37044F" w:rsidR="00463C92" w:rsidRPr="002F58C1" w:rsidRDefault="00463C92" w:rsidP="00463C92">
      <w:pPr>
        <w:pStyle w:val="Caption"/>
        <w:rPr>
          <w:rFonts w:ascii="Myriad Pro" w:hAnsi="Myriad Pro" w:cstheme="majorBidi"/>
          <w:b/>
          <w:bCs/>
          <w:color w:val="auto"/>
          <w:sz w:val="28"/>
          <w:szCs w:val="32"/>
        </w:rPr>
      </w:pPr>
      <w:bookmarkStart w:id="25" w:name="_Toc95304902"/>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10</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Top import commodities showing increase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25"/>
    </w:p>
    <w:tbl>
      <w:tblPr>
        <w:tblW w:w="9690" w:type="dxa"/>
        <w:tblLook w:val="04A0" w:firstRow="1" w:lastRow="0" w:firstColumn="1" w:lastColumn="0" w:noHBand="0" w:noVBand="1"/>
      </w:tblPr>
      <w:tblGrid>
        <w:gridCol w:w="4131"/>
        <w:gridCol w:w="1853"/>
        <w:gridCol w:w="1853"/>
        <w:gridCol w:w="1853"/>
      </w:tblGrid>
      <w:tr w:rsidR="00B96D0C" w:rsidRPr="002F58C1" w14:paraId="62A37D6A" w14:textId="77777777" w:rsidTr="00B96D0C">
        <w:trPr>
          <w:trHeight w:val="608"/>
        </w:trPr>
        <w:tc>
          <w:tcPr>
            <w:tcW w:w="4131" w:type="dxa"/>
            <w:tcBorders>
              <w:top w:val="nil"/>
              <w:left w:val="nil"/>
              <w:bottom w:val="nil"/>
              <w:right w:val="nil"/>
            </w:tcBorders>
            <w:shd w:val="clear" w:color="000000" w:fill="008000"/>
            <w:noWrap/>
            <w:vAlign w:val="center"/>
            <w:hideMark/>
          </w:tcPr>
          <w:p w14:paraId="7D89557F" w14:textId="77777777" w:rsidR="00B96D0C" w:rsidRPr="002F58C1" w:rsidRDefault="00B96D0C" w:rsidP="001D60B9">
            <w:pPr>
              <w:spacing w:after="0" w:line="240" w:lineRule="auto"/>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SUB-SECTORS</w:t>
            </w:r>
          </w:p>
        </w:tc>
        <w:tc>
          <w:tcPr>
            <w:tcW w:w="1853" w:type="dxa"/>
            <w:tcBorders>
              <w:top w:val="nil"/>
              <w:left w:val="nil"/>
              <w:bottom w:val="nil"/>
              <w:right w:val="nil"/>
            </w:tcBorders>
            <w:shd w:val="clear" w:color="000000" w:fill="008000"/>
            <w:vAlign w:val="center"/>
            <w:hideMark/>
          </w:tcPr>
          <w:p w14:paraId="18A1E1A0" w14:textId="77777777" w:rsidR="00B96D0C" w:rsidRPr="002F58C1" w:rsidRDefault="00B96D0C" w:rsidP="001D60B9">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Oct – Dec FY'23</w:t>
            </w:r>
          </w:p>
        </w:tc>
        <w:tc>
          <w:tcPr>
            <w:tcW w:w="1853" w:type="dxa"/>
            <w:tcBorders>
              <w:top w:val="nil"/>
              <w:left w:val="nil"/>
              <w:bottom w:val="nil"/>
              <w:right w:val="nil"/>
            </w:tcBorders>
            <w:shd w:val="clear" w:color="000000" w:fill="008000"/>
            <w:vAlign w:val="center"/>
            <w:hideMark/>
          </w:tcPr>
          <w:p w14:paraId="15596D9A" w14:textId="77777777" w:rsidR="00B96D0C" w:rsidRPr="002F58C1" w:rsidRDefault="00B96D0C" w:rsidP="001D60B9">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Oct – Dec FY'22</w:t>
            </w:r>
          </w:p>
        </w:tc>
        <w:tc>
          <w:tcPr>
            <w:tcW w:w="1853" w:type="dxa"/>
            <w:tcBorders>
              <w:top w:val="nil"/>
              <w:left w:val="nil"/>
              <w:bottom w:val="nil"/>
              <w:right w:val="nil"/>
            </w:tcBorders>
            <w:shd w:val="clear" w:color="000000" w:fill="008000"/>
            <w:vAlign w:val="center"/>
            <w:hideMark/>
          </w:tcPr>
          <w:p w14:paraId="22CE6272" w14:textId="77777777" w:rsidR="00B96D0C" w:rsidRPr="002F58C1" w:rsidRDefault="00B96D0C" w:rsidP="001D60B9">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 Change</w:t>
            </w:r>
          </w:p>
        </w:tc>
      </w:tr>
      <w:tr w:rsidR="00B96D0C" w:rsidRPr="002F58C1" w14:paraId="639E76F6" w14:textId="77777777" w:rsidTr="00B96D0C">
        <w:trPr>
          <w:trHeight w:val="380"/>
        </w:trPr>
        <w:tc>
          <w:tcPr>
            <w:tcW w:w="4131" w:type="dxa"/>
            <w:tcBorders>
              <w:top w:val="nil"/>
              <w:left w:val="nil"/>
              <w:bottom w:val="nil"/>
              <w:right w:val="nil"/>
            </w:tcBorders>
            <w:shd w:val="clear" w:color="000000" w:fill="E2EFD9"/>
            <w:noWrap/>
            <w:vAlign w:val="center"/>
            <w:hideMark/>
          </w:tcPr>
          <w:p w14:paraId="350F28B8"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PETROLEUM CRUDE</w:t>
            </w:r>
          </w:p>
        </w:tc>
        <w:tc>
          <w:tcPr>
            <w:tcW w:w="1853" w:type="dxa"/>
            <w:tcBorders>
              <w:top w:val="nil"/>
              <w:left w:val="nil"/>
              <w:bottom w:val="nil"/>
              <w:right w:val="nil"/>
            </w:tcBorders>
            <w:shd w:val="clear" w:color="000000" w:fill="E2EFD9"/>
            <w:vAlign w:val="center"/>
            <w:hideMark/>
          </w:tcPr>
          <w:p w14:paraId="2199F330"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1421</w:t>
            </w:r>
          </w:p>
        </w:tc>
        <w:tc>
          <w:tcPr>
            <w:tcW w:w="1853" w:type="dxa"/>
            <w:tcBorders>
              <w:top w:val="nil"/>
              <w:left w:val="nil"/>
              <w:bottom w:val="nil"/>
              <w:right w:val="nil"/>
            </w:tcBorders>
            <w:shd w:val="clear" w:color="000000" w:fill="E2EFD9"/>
            <w:vAlign w:val="center"/>
            <w:hideMark/>
          </w:tcPr>
          <w:p w14:paraId="2A1331D6"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1156</w:t>
            </w:r>
          </w:p>
        </w:tc>
        <w:tc>
          <w:tcPr>
            <w:tcW w:w="1853" w:type="dxa"/>
            <w:tcBorders>
              <w:top w:val="nil"/>
              <w:left w:val="nil"/>
              <w:bottom w:val="nil"/>
              <w:right w:val="nil"/>
            </w:tcBorders>
            <w:shd w:val="clear" w:color="000000" w:fill="E2EFD9"/>
            <w:vAlign w:val="center"/>
            <w:hideMark/>
          </w:tcPr>
          <w:p w14:paraId="3D6B9777"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23%</w:t>
            </w:r>
          </w:p>
        </w:tc>
      </w:tr>
      <w:tr w:rsidR="00B96D0C" w:rsidRPr="002F58C1" w14:paraId="50E65A87" w14:textId="77777777" w:rsidTr="00B96D0C">
        <w:trPr>
          <w:trHeight w:val="380"/>
        </w:trPr>
        <w:tc>
          <w:tcPr>
            <w:tcW w:w="4131" w:type="dxa"/>
            <w:tcBorders>
              <w:top w:val="nil"/>
              <w:left w:val="nil"/>
              <w:bottom w:val="nil"/>
              <w:right w:val="nil"/>
            </w:tcBorders>
            <w:shd w:val="clear" w:color="auto" w:fill="auto"/>
            <w:noWrap/>
            <w:vAlign w:val="center"/>
            <w:hideMark/>
          </w:tcPr>
          <w:p w14:paraId="5146A730"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RAW COTTON</w:t>
            </w:r>
          </w:p>
        </w:tc>
        <w:tc>
          <w:tcPr>
            <w:tcW w:w="1853" w:type="dxa"/>
            <w:tcBorders>
              <w:top w:val="nil"/>
              <w:left w:val="nil"/>
              <w:bottom w:val="nil"/>
              <w:right w:val="nil"/>
            </w:tcBorders>
            <w:shd w:val="clear" w:color="auto" w:fill="auto"/>
            <w:vAlign w:val="center"/>
            <w:hideMark/>
          </w:tcPr>
          <w:p w14:paraId="1E88C4E4"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551</w:t>
            </w:r>
          </w:p>
        </w:tc>
        <w:tc>
          <w:tcPr>
            <w:tcW w:w="1853" w:type="dxa"/>
            <w:tcBorders>
              <w:top w:val="nil"/>
              <w:left w:val="nil"/>
              <w:bottom w:val="nil"/>
              <w:right w:val="nil"/>
            </w:tcBorders>
            <w:shd w:val="clear" w:color="auto" w:fill="auto"/>
            <w:vAlign w:val="center"/>
            <w:hideMark/>
          </w:tcPr>
          <w:p w14:paraId="7FF61A3E"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478</w:t>
            </w:r>
          </w:p>
        </w:tc>
        <w:tc>
          <w:tcPr>
            <w:tcW w:w="1853" w:type="dxa"/>
            <w:tcBorders>
              <w:top w:val="nil"/>
              <w:left w:val="nil"/>
              <w:bottom w:val="nil"/>
              <w:right w:val="nil"/>
            </w:tcBorders>
            <w:shd w:val="clear" w:color="auto" w:fill="auto"/>
            <w:vAlign w:val="center"/>
            <w:hideMark/>
          </w:tcPr>
          <w:p w14:paraId="1F59BE4D"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15%</w:t>
            </w:r>
          </w:p>
        </w:tc>
      </w:tr>
      <w:tr w:rsidR="00B96D0C" w:rsidRPr="002F58C1" w14:paraId="024359A8" w14:textId="77777777" w:rsidTr="00B96D0C">
        <w:trPr>
          <w:trHeight w:val="380"/>
        </w:trPr>
        <w:tc>
          <w:tcPr>
            <w:tcW w:w="4131" w:type="dxa"/>
            <w:tcBorders>
              <w:top w:val="nil"/>
              <w:left w:val="nil"/>
              <w:bottom w:val="nil"/>
              <w:right w:val="nil"/>
            </w:tcBorders>
            <w:shd w:val="clear" w:color="000000" w:fill="E2EFD9"/>
            <w:noWrap/>
            <w:vAlign w:val="center"/>
            <w:hideMark/>
          </w:tcPr>
          <w:p w14:paraId="302BBC9E"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 xml:space="preserve"> FERTILIZER MANUFACTURED</w:t>
            </w:r>
          </w:p>
        </w:tc>
        <w:tc>
          <w:tcPr>
            <w:tcW w:w="1853" w:type="dxa"/>
            <w:tcBorders>
              <w:top w:val="nil"/>
              <w:left w:val="nil"/>
              <w:bottom w:val="nil"/>
              <w:right w:val="nil"/>
            </w:tcBorders>
            <w:shd w:val="clear" w:color="000000" w:fill="E2EFD9"/>
            <w:vAlign w:val="center"/>
            <w:hideMark/>
          </w:tcPr>
          <w:p w14:paraId="18EFCF7E"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351</w:t>
            </w:r>
          </w:p>
        </w:tc>
        <w:tc>
          <w:tcPr>
            <w:tcW w:w="1853" w:type="dxa"/>
            <w:tcBorders>
              <w:top w:val="nil"/>
              <w:left w:val="nil"/>
              <w:bottom w:val="nil"/>
              <w:right w:val="nil"/>
            </w:tcBorders>
            <w:shd w:val="clear" w:color="000000" w:fill="E2EFD9"/>
            <w:vAlign w:val="center"/>
            <w:hideMark/>
          </w:tcPr>
          <w:p w14:paraId="42F7E34C"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267</w:t>
            </w:r>
          </w:p>
        </w:tc>
        <w:tc>
          <w:tcPr>
            <w:tcW w:w="1853" w:type="dxa"/>
            <w:tcBorders>
              <w:top w:val="nil"/>
              <w:left w:val="nil"/>
              <w:bottom w:val="nil"/>
              <w:right w:val="nil"/>
            </w:tcBorders>
            <w:shd w:val="clear" w:color="000000" w:fill="E2EFD9"/>
            <w:vAlign w:val="center"/>
            <w:hideMark/>
          </w:tcPr>
          <w:p w14:paraId="3AD7C23C"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31%</w:t>
            </w:r>
          </w:p>
        </w:tc>
      </w:tr>
      <w:tr w:rsidR="00B96D0C" w:rsidRPr="002F58C1" w14:paraId="34E47A18" w14:textId="77777777" w:rsidTr="00B96D0C">
        <w:trPr>
          <w:trHeight w:val="380"/>
        </w:trPr>
        <w:tc>
          <w:tcPr>
            <w:tcW w:w="4131" w:type="dxa"/>
            <w:tcBorders>
              <w:top w:val="nil"/>
              <w:left w:val="nil"/>
              <w:bottom w:val="nil"/>
              <w:right w:val="nil"/>
            </w:tcBorders>
            <w:shd w:val="clear" w:color="auto" w:fill="auto"/>
            <w:noWrap/>
            <w:vAlign w:val="center"/>
            <w:hideMark/>
          </w:tcPr>
          <w:p w14:paraId="6CD33E0C"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lastRenderedPageBreak/>
              <w:t>PULSES (LEGUMINOUS VEGETABLES)</w:t>
            </w:r>
          </w:p>
        </w:tc>
        <w:tc>
          <w:tcPr>
            <w:tcW w:w="1853" w:type="dxa"/>
            <w:tcBorders>
              <w:top w:val="nil"/>
              <w:left w:val="nil"/>
              <w:bottom w:val="nil"/>
              <w:right w:val="nil"/>
            </w:tcBorders>
            <w:shd w:val="clear" w:color="auto" w:fill="auto"/>
            <w:vAlign w:val="center"/>
            <w:hideMark/>
          </w:tcPr>
          <w:p w14:paraId="7F003F27"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287</w:t>
            </w:r>
          </w:p>
        </w:tc>
        <w:tc>
          <w:tcPr>
            <w:tcW w:w="1853" w:type="dxa"/>
            <w:tcBorders>
              <w:top w:val="nil"/>
              <w:left w:val="nil"/>
              <w:bottom w:val="nil"/>
              <w:right w:val="nil"/>
            </w:tcBorders>
            <w:shd w:val="clear" w:color="auto" w:fill="auto"/>
            <w:vAlign w:val="center"/>
            <w:hideMark/>
          </w:tcPr>
          <w:p w14:paraId="4783C88F"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122</w:t>
            </w:r>
          </w:p>
        </w:tc>
        <w:tc>
          <w:tcPr>
            <w:tcW w:w="1853" w:type="dxa"/>
            <w:tcBorders>
              <w:top w:val="nil"/>
              <w:left w:val="nil"/>
              <w:bottom w:val="nil"/>
              <w:right w:val="nil"/>
            </w:tcBorders>
            <w:shd w:val="clear" w:color="auto" w:fill="auto"/>
            <w:vAlign w:val="center"/>
            <w:hideMark/>
          </w:tcPr>
          <w:p w14:paraId="25B1E680"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135%</w:t>
            </w:r>
          </w:p>
        </w:tc>
      </w:tr>
      <w:tr w:rsidR="00B96D0C" w:rsidRPr="002F58C1" w14:paraId="5AEC7FD1" w14:textId="77777777" w:rsidTr="00B96D0C">
        <w:trPr>
          <w:trHeight w:val="380"/>
        </w:trPr>
        <w:tc>
          <w:tcPr>
            <w:tcW w:w="4131" w:type="dxa"/>
            <w:tcBorders>
              <w:top w:val="nil"/>
              <w:left w:val="nil"/>
              <w:bottom w:val="nil"/>
              <w:right w:val="nil"/>
            </w:tcBorders>
            <w:shd w:val="clear" w:color="000000" w:fill="E2EFD9"/>
            <w:noWrap/>
            <w:vAlign w:val="center"/>
            <w:hideMark/>
          </w:tcPr>
          <w:p w14:paraId="3C2CAA09"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 xml:space="preserve"> PETROLEUM GAS, LIQUIFIED</w:t>
            </w:r>
          </w:p>
        </w:tc>
        <w:tc>
          <w:tcPr>
            <w:tcW w:w="1853" w:type="dxa"/>
            <w:tcBorders>
              <w:top w:val="nil"/>
              <w:left w:val="nil"/>
              <w:bottom w:val="nil"/>
              <w:right w:val="nil"/>
            </w:tcBorders>
            <w:shd w:val="clear" w:color="000000" w:fill="E2EFD9"/>
            <w:vAlign w:val="center"/>
            <w:hideMark/>
          </w:tcPr>
          <w:p w14:paraId="1883E168"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205</w:t>
            </w:r>
          </w:p>
        </w:tc>
        <w:tc>
          <w:tcPr>
            <w:tcW w:w="1853" w:type="dxa"/>
            <w:tcBorders>
              <w:top w:val="nil"/>
              <w:left w:val="nil"/>
              <w:bottom w:val="nil"/>
              <w:right w:val="nil"/>
            </w:tcBorders>
            <w:shd w:val="clear" w:color="000000" w:fill="E2EFD9"/>
            <w:vAlign w:val="center"/>
            <w:hideMark/>
          </w:tcPr>
          <w:p w14:paraId="166B06DC"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178</w:t>
            </w:r>
          </w:p>
        </w:tc>
        <w:tc>
          <w:tcPr>
            <w:tcW w:w="1853" w:type="dxa"/>
            <w:tcBorders>
              <w:top w:val="nil"/>
              <w:left w:val="nil"/>
              <w:bottom w:val="nil"/>
              <w:right w:val="nil"/>
            </w:tcBorders>
            <w:shd w:val="clear" w:color="000000" w:fill="E2EFD9"/>
            <w:vAlign w:val="center"/>
            <w:hideMark/>
          </w:tcPr>
          <w:p w14:paraId="22F2E29E"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15%</w:t>
            </w:r>
          </w:p>
        </w:tc>
      </w:tr>
      <w:tr w:rsidR="00B96D0C" w:rsidRPr="002F58C1" w14:paraId="43237648" w14:textId="77777777" w:rsidTr="00B96D0C">
        <w:trPr>
          <w:trHeight w:val="380"/>
        </w:trPr>
        <w:tc>
          <w:tcPr>
            <w:tcW w:w="4131" w:type="dxa"/>
            <w:tcBorders>
              <w:top w:val="nil"/>
              <w:left w:val="nil"/>
              <w:bottom w:val="nil"/>
              <w:right w:val="nil"/>
            </w:tcBorders>
            <w:shd w:val="clear" w:color="auto" w:fill="auto"/>
            <w:noWrap/>
            <w:vAlign w:val="center"/>
            <w:hideMark/>
          </w:tcPr>
          <w:p w14:paraId="3DF06C83"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TEA</w:t>
            </w:r>
          </w:p>
        </w:tc>
        <w:tc>
          <w:tcPr>
            <w:tcW w:w="1853" w:type="dxa"/>
            <w:tcBorders>
              <w:top w:val="nil"/>
              <w:left w:val="nil"/>
              <w:bottom w:val="nil"/>
              <w:right w:val="nil"/>
            </w:tcBorders>
            <w:shd w:val="clear" w:color="auto" w:fill="auto"/>
            <w:vAlign w:val="center"/>
            <w:hideMark/>
          </w:tcPr>
          <w:p w14:paraId="4B7FB388"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184</w:t>
            </w:r>
          </w:p>
        </w:tc>
        <w:tc>
          <w:tcPr>
            <w:tcW w:w="1853" w:type="dxa"/>
            <w:tcBorders>
              <w:top w:val="nil"/>
              <w:left w:val="nil"/>
              <w:bottom w:val="nil"/>
              <w:right w:val="nil"/>
            </w:tcBorders>
            <w:shd w:val="clear" w:color="auto" w:fill="auto"/>
            <w:vAlign w:val="center"/>
            <w:hideMark/>
          </w:tcPr>
          <w:p w14:paraId="7D174F5B"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149</w:t>
            </w:r>
          </w:p>
        </w:tc>
        <w:tc>
          <w:tcPr>
            <w:tcW w:w="1853" w:type="dxa"/>
            <w:tcBorders>
              <w:top w:val="nil"/>
              <w:left w:val="nil"/>
              <w:bottom w:val="nil"/>
              <w:right w:val="nil"/>
            </w:tcBorders>
            <w:shd w:val="clear" w:color="auto" w:fill="auto"/>
            <w:vAlign w:val="center"/>
            <w:hideMark/>
          </w:tcPr>
          <w:p w14:paraId="024C45EE"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23%</w:t>
            </w:r>
          </w:p>
        </w:tc>
      </w:tr>
      <w:tr w:rsidR="00B96D0C" w:rsidRPr="002F58C1" w14:paraId="0D6BB447" w14:textId="77777777" w:rsidTr="00B96D0C">
        <w:trPr>
          <w:trHeight w:val="380"/>
        </w:trPr>
        <w:tc>
          <w:tcPr>
            <w:tcW w:w="4131" w:type="dxa"/>
            <w:tcBorders>
              <w:top w:val="nil"/>
              <w:left w:val="nil"/>
              <w:bottom w:val="nil"/>
              <w:right w:val="nil"/>
            </w:tcBorders>
            <w:shd w:val="clear" w:color="000000" w:fill="E2EFD9"/>
            <w:noWrap/>
            <w:vAlign w:val="center"/>
            <w:hideMark/>
          </w:tcPr>
          <w:p w14:paraId="427D7230"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 xml:space="preserve"> PAPER &amp; PAPER BOARD &amp; MANUF.THEREOF</w:t>
            </w:r>
          </w:p>
        </w:tc>
        <w:tc>
          <w:tcPr>
            <w:tcW w:w="1853" w:type="dxa"/>
            <w:tcBorders>
              <w:top w:val="nil"/>
              <w:left w:val="nil"/>
              <w:bottom w:val="nil"/>
              <w:right w:val="nil"/>
            </w:tcBorders>
            <w:shd w:val="clear" w:color="000000" w:fill="E2EFD9"/>
            <w:vAlign w:val="center"/>
            <w:hideMark/>
          </w:tcPr>
          <w:p w14:paraId="61927799"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129</w:t>
            </w:r>
          </w:p>
        </w:tc>
        <w:tc>
          <w:tcPr>
            <w:tcW w:w="1853" w:type="dxa"/>
            <w:tcBorders>
              <w:top w:val="nil"/>
              <w:left w:val="nil"/>
              <w:bottom w:val="nil"/>
              <w:right w:val="nil"/>
            </w:tcBorders>
            <w:shd w:val="clear" w:color="000000" w:fill="E2EFD9"/>
            <w:vAlign w:val="center"/>
            <w:hideMark/>
          </w:tcPr>
          <w:p w14:paraId="4B031275"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121</w:t>
            </w:r>
          </w:p>
        </w:tc>
        <w:tc>
          <w:tcPr>
            <w:tcW w:w="1853" w:type="dxa"/>
            <w:tcBorders>
              <w:top w:val="nil"/>
              <w:left w:val="nil"/>
              <w:bottom w:val="nil"/>
              <w:right w:val="nil"/>
            </w:tcBorders>
            <w:shd w:val="clear" w:color="000000" w:fill="E2EFD9"/>
            <w:vAlign w:val="center"/>
            <w:hideMark/>
          </w:tcPr>
          <w:p w14:paraId="4FE7DF3B"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6%</w:t>
            </w:r>
          </w:p>
        </w:tc>
      </w:tr>
      <w:tr w:rsidR="00B96D0C" w:rsidRPr="002F58C1" w14:paraId="1E4FABB4" w14:textId="77777777" w:rsidTr="00B96D0C">
        <w:trPr>
          <w:trHeight w:val="380"/>
        </w:trPr>
        <w:tc>
          <w:tcPr>
            <w:tcW w:w="4131" w:type="dxa"/>
            <w:tcBorders>
              <w:top w:val="nil"/>
              <w:left w:val="nil"/>
              <w:bottom w:val="nil"/>
              <w:right w:val="nil"/>
            </w:tcBorders>
            <w:shd w:val="clear" w:color="auto" w:fill="auto"/>
            <w:noWrap/>
            <w:vAlign w:val="center"/>
            <w:hideMark/>
          </w:tcPr>
          <w:p w14:paraId="77EFB319"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SOYABEAN OIL</w:t>
            </w:r>
          </w:p>
        </w:tc>
        <w:tc>
          <w:tcPr>
            <w:tcW w:w="1853" w:type="dxa"/>
            <w:tcBorders>
              <w:top w:val="nil"/>
              <w:left w:val="nil"/>
              <w:bottom w:val="nil"/>
              <w:right w:val="nil"/>
            </w:tcBorders>
            <w:shd w:val="clear" w:color="auto" w:fill="auto"/>
            <w:vAlign w:val="center"/>
            <w:hideMark/>
          </w:tcPr>
          <w:p w14:paraId="41B6C5D6"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77</w:t>
            </w:r>
          </w:p>
        </w:tc>
        <w:tc>
          <w:tcPr>
            <w:tcW w:w="1853" w:type="dxa"/>
            <w:tcBorders>
              <w:top w:val="nil"/>
              <w:left w:val="nil"/>
              <w:bottom w:val="nil"/>
              <w:right w:val="nil"/>
            </w:tcBorders>
            <w:shd w:val="clear" w:color="auto" w:fill="auto"/>
            <w:vAlign w:val="center"/>
            <w:hideMark/>
          </w:tcPr>
          <w:p w14:paraId="1BD0710B"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25</w:t>
            </w:r>
          </w:p>
        </w:tc>
        <w:tc>
          <w:tcPr>
            <w:tcW w:w="1853" w:type="dxa"/>
            <w:tcBorders>
              <w:top w:val="nil"/>
              <w:left w:val="nil"/>
              <w:bottom w:val="nil"/>
              <w:right w:val="nil"/>
            </w:tcBorders>
            <w:shd w:val="clear" w:color="auto" w:fill="auto"/>
            <w:vAlign w:val="center"/>
            <w:hideMark/>
          </w:tcPr>
          <w:p w14:paraId="268D85B8"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209%</w:t>
            </w:r>
          </w:p>
        </w:tc>
      </w:tr>
      <w:tr w:rsidR="00B96D0C" w:rsidRPr="002F58C1" w14:paraId="66D4C45C" w14:textId="77777777" w:rsidTr="00B96D0C">
        <w:trPr>
          <w:trHeight w:val="380"/>
        </w:trPr>
        <w:tc>
          <w:tcPr>
            <w:tcW w:w="4131" w:type="dxa"/>
            <w:tcBorders>
              <w:top w:val="nil"/>
              <w:left w:val="nil"/>
              <w:bottom w:val="nil"/>
              <w:right w:val="nil"/>
            </w:tcBorders>
            <w:shd w:val="clear" w:color="000000" w:fill="E2EFD9"/>
            <w:noWrap/>
            <w:vAlign w:val="center"/>
            <w:hideMark/>
          </w:tcPr>
          <w:p w14:paraId="717AD348"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ALUMINIUM WROUGHT &amp; WORKED</w:t>
            </w:r>
          </w:p>
        </w:tc>
        <w:tc>
          <w:tcPr>
            <w:tcW w:w="1853" w:type="dxa"/>
            <w:tcBorders>
              <w:top w:val="nil"/>
              <w:left w:val="nil"/>
              <w:bottom w:val="nil"/>
              <w:right w:val="nil"/>
            </w:tcBorders>
            <w:shd w:val="clear" w:color="000000" w:fill="E2EFD9"/>
            <w:vAlign w:val="center"/>
            <w:hideMark/>
          </w:tcPr>
          <w:p w14:paraId="10086885"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67</w:t>
            </w:r>
          </w:p>
        </w:tc>
        <w:tc>
          <w:tcPr>
            <w:tcW w:w="1853" w:type="dxa"/>
            <w:tcBorders>
              <w:top w:val="nil"/>
              <w:left w:val="nil"/>
              <w:bottom w:val="nil"/>
              <w:right w:val="nil"/>
            </w:tcBorders>
            <w:shd w:val="clear" w:color="000000" w:fill="E2EFD9"/>
            <w:vAlign w:val="center"/>
            <w:hideMark/>
          </w:tcPr>
          <w:p w14:paraId="2D9E776E"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51</w:t>
            </w:r>
          </w:p>
        </w:tc>
        <w:tc>
          <w:tcPr>
            <w:tcW w:w="1853" w:type="dxa"/>
            <w:tcBorders>
              <w:top w:val="nil"/>
              <w:left w:val="nil"/>
              <w:bottom w:val="nil"/>
              <w:right w:val="nil"/>
            </w:tcBorders>
            <w:shd w:val="clear" w:color="000000" w:fill="E2EFD9"/>
            <w:vAlign w:val="center"/>
            <w:hideMark/>
          </w:tcPr>
          <w:p w14:paraId="33588AE2"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32%</w:t>
            </w:r>
          </w:p>
        </w:tc>
      </w:tr>
      <w:tr w:rsidR="00B96D0C" w:rsidRPr="002F58C1" w14:paraId="40397010" w14:textId="77777777" w:rsidTr="00B96D0C">
        <w:trPr>
          <w:trHeight w:val="380"/>
        </w:trPr>
        <w:tc>
          <w:tcPr>
            <w:tcW w:w="4131" w:type="dxa"/>
            <w:tcBorders>
              <w:top w:val="nil"/>
              <w:left w:val="nil"/>
              <w:bottom w:val="nil"/>
              <w:right w:val="nil"/>
            </w:tcBorders>
            <w:shd w:val="clear" w:color="auto" w:fill="auto"/>
            <w:noWrap/>
            <w:vAlign w:val="center"/>
            <w:hideMark/>
          </w:tcPr>
          <w:p w14:paraId="0B7DE979"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MILK, CREAM &amp; MILK FOOD FOR INFANTS</w:t>
            </w:r>
          </w:p>
        </w:tc>
        <w:tc>
          <w:tcPr>
            <w:tcW w:w="1853" w:type="dxa"/>
            <w:tcBorders>
              <w:top w:val="nil"/>
              <w:left w:val="nil"/>
              <w:bottom w:val="nil"/>
              <w:right w:val="nil"/>
            </w:tcBorders>
            <w:shd w:val="clear" w:color="auto" w:fill="auto"/>
            <w:vAlign w:val="center"/>
            <w:hideMark/>
          </w:tcPr>
          <w:p w14:paraId="78727795"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48</w:t>
            </w:r>
          </w:p>
        </w:tc>
        <w:tc>
          <w:tcPr>
            <w:tcW w:w="1853" w:type="dxa"/>
            <w:tcBorders>
              <w:top w:val="nil"/>
              <w:left w:val="nil"/>
              <w:bottom w:val="nil"/>
              <w:right w:val="nil"/>
            </w:tcBorders>
            <w:shd w:val="clear" w:color="auto" w:fill="auto"/>
            <w:vAlign w:val="center"/>
            <w:hideMark/>
          </w:tcPr>
          <w:p w14:paraId="5A628AE9"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38</w:t>
            </w:r>
          </w:p>
        </w:tc>
        <w:tc>
          <w:tcPr>
            <w:tcW w:w="1853" w:type="dxa"/>
            <w:tcBorders>
              <w:top w:val="nil"/>
              <w:left w:val="nil"/>
              <w:bottom w:val="nil"/>
              <w:right w:val="nil"/>
            </w:tcBorders>
            <w:shd w:val="clear" w:color="auto" w:fill="auto"/>
            <w:vAlign w:val="center"/>
            <w:hideMark/>
          </w:tcPr>
          <w:p w14:paraId="1177E92F"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26%</w:t>
            </w:r>
          </w:p>
        </w:tc>
      </w:tr>
    </w:tbl>
    <w:p w14:paraId="6A0C9011"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22DBB16B" w14:textId="77777777" w:rsidR="00694F8B" w:rsidRPr="002F58C1" w:rsidRDefault="00694F8B" w:rsidP="00694F8B">
      <w:pPr>
        <w:rPr>
          <w:rFonts w:ascii="Myriad Pro" w:hAnsi="Myriad Pro"/>
          <w:b/>
          <w:bCs/>
          <w:color w:val="0C3342"/>
          <w:sz w:val="24"/>
          <w:szCs w:val="24"/>
        </w:rPr>
      </w:pPr>
    </w:p>
    <w:p w14:paraId="613227B1" w14:textId="5E252814" w:rsidR="00694F8B" w:rsidRPr="002F58C1" w:rsidRDefault="00694F8B" w:rsidP="00694F8B">
      <w:pPr>
        <w:rPr>
          <w:rFonts w:ascii="Myriad Pro" w:hAnsi="Myriad Pro"/>
          <w:b/>
          <w:bCs/>
          <w:color w:val="0C3342"/>
          <w:sz w:val="24"/>
          <w:szCs w:val="24"/>
        </w:rPr>
      </w:pPr>
      <w:r w:rsidRPr="002F58C1">
        <w:rPr>
          <w:rFonts w:ascii="Myriad Pro" w:hAnsi="Myriad Pro"/>
          <w:b/>
          <w:bCs/>
          <w:color w:val="0C3342"/>
          <w:sz w:val="24"/>
          <w:szCs w:val="24"/>
        </w:rPr>
        <w:t>TOP IMPORT COMMODITIES SHOWING DECREASE (Q2: OCT –</w:t>
      </w:r>
      <w:r w:rsidR="004B4411" w:rsidRPr="002F58C1">
        <w:rPr>
          <w:rFonts w:ascii="Myriad Pro" w:hAnsi="Myriad Pro"/>
          <w:b/>
          <w:bCs/>
          <w:color w:val="0C3342"/>
          <w:sz w:val="24"/>
          <w:szCs w:val="24"/>
        </w:rPr>
        <w:t xml:space="preserve"> </w:t>
      </w:r>
      <w:r w:rsidR="00B96D0C" w:rsidRPr="002F58C1">
        <w:rPr>
          <w:rFonts w:ascii="Myriad Pro" w:hAnsi="Myriad Pro"/>
          <w:b/>
          <w:bCs/>
          <w:color w:val="0C3342"/>
          <w:sz w:val="24"/>
          <w:szCs w:val="24"/>
        </w:rPr>
        <w:t>DEC FY2022</w:t>
      </w:r>
      <w:r w:rsidR="00463C92" w:rsidRPr="002F58C1">
        <w:rPr>
          <w:rFonts w:ascii="Myriad Pro" w:hAnsi="Myriad Pro"/>
          <w:b/>
          <w:bCs/>
          <w:color w:val="0C3342"/>
          <w:sz w:val="24"/>
          <w:szCs w:val="24"/>
        </w:rPr>
        <w:t>-</w:t>
      </w:r>
      <w:r w:rsidR="00B96D0C" w:rsidRPr="002F58C1">
        <w:rPr>
          <w:rFonts w:ascii="Myriad Pro" w:hAnsi="Myriad Pro"/>
          <w:b/>
          <w:bCs/>
          <w:color w:val="0C3342"/>
          <w:sz w:val="24"/>
          <w:szCs w:val="24"/>
        </w:rPr>
        <w:t>23</w:t>
      </w:r>
      <w:r w:rsidRPr="002F58C1">
        <w:rPr>
          <w:rFonts w:ascii="Myriad Pro" w:hAnsi="Myriad Pro"/>
          <w:b/>
          <w:bCs/>
          <w:color w:val="0C3342"/>
          <w:sz w:val="24"/>
          <w:szCs w:val="24"/>
        </w:rPr>
        <w:t>)</w:t>
      </w:r>
    </w:p>
    <w:p w14:paraId="670EA189" w14:textId="23851594" w:rsidR="004B4411" w:rsidRPr="002F58C1" w:rsidRDefault="004B4411" w:rsidP="004B4411">
      <w:pPr>
        <w:pStyle w:val="Caption"/>
        <w:rPr>
          <w:rFonts w:ascii="Myriad Pro" w:hAnsi="Myriad Pro" w:cstheme="majorBidi"/>
          <w:b/>
          <w:bCs/>
          <w:color w:val="auto"/>
          <w:sz w:val="28"/>
          <w:szCs w:val="32"/>
        </w:rPr>
      </w:pPr>
      <w:bookmarkStart w:id="26" w:name="_Toc95304903"/>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11</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Top import commodities showing decrease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26"/>
    </w:p>
    <w:tbl>
      <w:tblPr>
        <w:tblW w:w="10281" w:type="dxa"/>
        <w:tblLook w:val="04A0" w:firstRow="1" w:lastRow="0" w:firstColumn="1" w:lastColumn="0" w:noHBand="0" w:noVBand="1"/>
      </w:tblPr>
      <w:tblGrid>
        <w:gridCol w:w="3525"/>
        <w:gridCol w:w="2197"/>
        <w:gridCol w:w="2197"/>
        <w:gridCol w:w="2362"/>
      </w:tblGrid>
      <w:tr w:rsidR="00B96D0C" w:rsidRPr="002F58C1" w14:paraId="71DA0F3B" w14:textId="77777777" w:rsidTr="0066129E">
        <w:trPr>
          <w:trHeight w:val="399"/>
        </w:trPr>
        <w:tc>
          <w:tcPr>
            <w:tcW w:w="3525" w:type="dxa"/>
            <w:tcBorders>
              <w:top w:val="nil"/>
              <w:left w:val="nil"/>
              <w:bottom w:val="nil"/>
              <w:right w:val="nil"/>
            </w:tcBorders>
            <w:shd w:val="clear" w:color="000000" w:fill="C45911"/>
            <w:noWrap/>
            <w:vAlign w:val="center"/>
            <w:hideMark/>
          </w:tcPr>
          <w:p w14:paraId="0C3044AE" w14:textId="77777777" w:rsidR="00B96D0C" w:rsidRPr="002F58C1" w:rsidRDefault="00B96D0C" w:rsidP="001D60B9">
            <w:pPr>
              <w:spacing w:after="0" w:line="240" w:lineRule="auto"/>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SUB-SECTORS</w:t>
            </w:r>
          </w:p>
        </w:tc>
        <w:tc>
          <w:tcPr>
            <w:tcW w:w="2197" w:type="dxa"/>
            <w:tcBorders>
              <w:top w:val="nil"/>
              <w:left w:val="nil"/>
              <w:bottom w:val="nil"/>
              <w:right w:val="nil"/>
            </w:tcBorders>
            <w:shd w:val="clear" w:color="000000" w:fill="C45911"/>
            <w:vAlign w:val="center"/>
            <w:hideMark/>
          </w:tcPr>
          <w:p w14:paraId="32C77FEF" w14:textId="77777777" w:rsidR="00B96D0C" w:rsidRPr="002F58C1" w:rsidRDefault="00B96D0C" w:rsidP="001D60B9">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Oct – Dec FY'23</w:t>
            </w:r>
          </w:p>
        </w:tc>
        <w:tc>
          <w:tcPr>
            <w:tcW w:w="2197" w:type="dxa"/>
            <w:tcBorders>
              <w:top w:val="nil"/>
              <w:left w:val="nil"/>
              <w:bottom w:val="nil"/>
              <w:right w:val="nil"/>
            </w:tcBorders>
            <w:shd w:val="clear" w:color="000000" w:fill="C45911"/>
            <w:vAlign w:val="center"/>
            <w:hideMark/>
          </w:tcPr>
          <w:p w14:paraId="2A83BA8F" w14:textId="77777777" w:rsidR="00B96D0C" w:rsidRPr="002F58C1" w:rsidRDefault="00B96D0C" w:rsidP="001D60B9">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Oct – Dec FY'22</w:t>
            </w:r>
          </w:p>
        </w:tc>
        <w:tc>
          <w:tcPr>
            <w:tcW w:w="2362" w:type="dxa"/>
            <w:tcBorders>
              <w:top w:val="nil"/>
              <w:left w:val="nil"/>
              <w:bottom w:val="nil"/>
              <w:right w:val="nil"/>
            </w:tcBorders>
            <w:shd w:val="clear" w:color="000000" w:fill="C45911"/>
            <w:vAlign w:val="center"/>
            <w:hideMark/>
          </w:tcPr>
          <w:p w14:paraId="1A98C569" w14:textId="77777777" w:rsidR="00B96D0C" w:rsidRPr="002F58C1" w:rsidRDefault="00B96D0C" w:rsidP="001D60B9">
            <w:pPr>
              <w:spacing w:after="0" w:line="240" w:lineRule="auto"/>
              <w:jc w:val="center"/>
              <w:rPr>
                <w:rFonts w:ascii="Myriad Pro" w:eastAsia="Times New Roman" w:hAnsi="Myriad Pro" w:cs="Times New Roman"/>
                <w:b/>
                <w:bCs/>
                <w:color w:val="FFFFFF"/>
                <w:sz w:val="18"/>
                <w:szCs w:val="18"/>
              </w:rPr>
            </w:pPr>
            <w:r w:rsidRPr="002F58C1">
              <w:rPr>
                <w:rFonts w:ascii="Myriad Pro" w:eastAsia="Times New Roman" w:hAnsi="Myriad Pro" w:cs="Times New Roman"/>
                <w:b/>
                <w:bCs/>
                <w:color w:val="FFFFFF"/>
                <w:sz w:val="18"/>
                <w:szCs w:val="18"/>
              </w:rPr>
              <w:t>% Change</w:t>
            </w:r>
          </w:p>
        </w:tc>
      </w:tr>
      <w:tr w:rsidR="0066129E" w:rsidRPr="002F58C1" w14:paraId="50E69329" w14:textId="77777777" w:rsidTr="0066129E">
        <w:trPr>
          <w:trHeight w:val="248"/>
        </w:trPr>
        <w:tc>
          <w:tcPr>
            <w:tcW w:w="3525" w:type="dxa"/>
            <w:tcBorders>
              <w:top w:val="nil"/>
              <w:left w:val="nil"/>
              <w:bottom w:val="nil"/>
              <w:right w:val="nil"/>
            </w:tcBorders>
            <w:shd w:val="clear" w:color="000000" w:fill="FBE4D5"/>
            <w:noWrap/>
            <w:vAlign w:val="center"/>
            <w:hideMark/>
          </w:tcPr>
          <w:p w14:paraId="55872C37"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NATURAL GAS, LIQUIFIED</w:t>
            </w:r>
          </w:p>
        </w:tc>
        <w:tc>
          <w:tcPr>
            <w:tcW w:w="2197" w:type="dxa"/>
            <w:tcBorders>
              <w:top w:val="nil"/>
              <w:left w:val="nil"/>
              <w:bottom w:val="nil"/>
              <w:right w:val="nil"/>
            </w:tcBorders>
            <w:shd w:val="clear" w:color="000000" w:fill="FBE4D5"/>
            <w:vAlign w:val="center"/>
            <w:hideMark/>
          </w:tcPr>
          <w:p w14:paraId="3DB81578"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980</w:t>
            </w:r>
          </w:p>
        </w:tc>
        <w:tc>
          <w:tcPr>
            <w:tcW w:w="2197" w:type="dxa"/>
            <w:tcBorders>
              <w:top w:val="nil"/>
              <w:left w:val="nil"/>
              <w:bottom w:val="nil"/>
              <w:right w:val="nil"/>
            </w:tcBorders>
            <w:shd w:val="clear" w:color="000000" w:fill="FBE4D5"/>
            <w:vAlign w:val="center"/>
            <w:hideMark/>
          </w:tcPr>
          <w:p w14:paraId="5A1C6E1D"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1374</w:t>
            </w:r>
          </w:p>
        </w:tc>
        <w:tc>
          <w:tcPr>
            <w:tcW w:w="2362" w:type="dxa"/>
            <w:tcBorders>
              <w:top w:val="nil"/>
              <w:left w:val="nil"/>
              <w:bottom w:val="nil"/>
              <w:right w:val="nil"/>
            </w:tcBorders>
            <w:shd w:val="clear" w:color="000000" w:fill="FBE4D5"/>
            <w:vAlign w:val="center"/>
            <w:hideMark/>
          </w:tcPr>
          <w:p w14:paraId="0FB9405B"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-29%</w:t>
            </w:r>
          </w:p>
        </w:tc>
      </w:tr>
      <w:tr w:rsidR="00B96D0C" w:rsidRPr="002F58C1" w14:paraId="79862B32" w14:textId="77777777" w:rsidTr="0066129E">
        <w:trPr>
          <w:trHeight w:val="248"/>
        </w:trPr>
        <w:tc>
          <w:tcPr>
            <w:tcW w:w="3525" w:type="dxa"/>
            <w:tcBorders>
              <w:top w:val="nil"/>
              <w:left w:val="nil"/>
              <w:bottom w:val="nil"/>
              <w:right w:val="nil"/>
            </w:tcBorders>
            <w:shd w:val="clear" w:color="auto" w:fill="auto"/>
            <w:noWrap/>
            <w:vAlign w:val="center"/>
            <w:hideMark/>
          </w:tcPr>
          <w:p w14:paraId="38A87D43"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PALM OIL</w:t>
            </w:r>
          </w:p>
        </w:tc>
        <w:tc>
          <w:tcPr>
            <w:tcW w:w="2197" w:type="dxa"/>
            <w:tcBorders>
              <w:top w:val="nil"/>
              <w:left w:val="nil"/>
              <w:bottom w:val="nil"/>
              <w:right w:val="nil"/>
            </w:tcBorders>
            <w:shd w:val="clear" w:color="auto" w:fill="auto"/>
            <w:vAlign w:val="center"/>
            <w:hideMark/>
          </w:tcPr>
          <w:p w14:paraId="32DA465D"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946</w:t>
            </w:r>
          </w:p>
        </w:tc>
        <w:tc>
          <w:tcPr>
            <w:tcW w:w="2197" w:type="dxa"/>
            <w:tcBorders>
              <w:top w:val="nil"/>
              <w:left w:val="nil"/>
              <w:bottom w:val="nil"/>
              <w:right w:val="nil"/>
            </w:tcBorders>
            <w:shd w:val="clear" w:color="auto" w:fill="auto"/>
            <w:vAlign w:val="center"/>
            <w:hideMark/>
          </w:tcPr>
          <w:p w14:paraId="7ACA1B26"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953</w:t>
            </w:r>
          </w:p>
        </w:tc>
        <w:tc>
          <w:tcPr>
            <w:tcW w:w="2362" w:type="dxa"/>
            <w:tcBorders>
              <w:top w:val="nil"/>
              <w:left w:val="nil"/>
              <w:bottom w:val="nil"/>
              <w:right w:val="nil"/>
            </w:tcBorders>
            <w:shd w:val="clear" w:color="auto" w:fill="auto"/>
            <w:vAlign w:val="center"/>
            <w:hideMark/>
          </w:tcPr>
          <w:p w14:paraId="368077F1"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w:t>
            </w:r>
          </w:p>
        </w:tc>
      </w:tr>
      <w:tr w:rsidR="0066129E" w:rsidRPr="002F58C1" w14:paraId="6FD194F8" w14:textId="77777777" w:rsidTr="0066129E">
        <w:trPr>
          <w:trHeight w:val="248"/>
        </w:trPr>
        <w:tc>
          <w:tcPr>
            <w:tcW w:w="3525" w:type="dxa"/>
            <w:tcBorders>
              <w:top w:val="nil"/>
              <w:left w:val="nil"/>
              <w:bottom w:val="nil"/>
              <w:right w:val="nil"/>
            </w:tcBorders>
            <w:shd w:val="clear" w:color="000000" w:fill="FBE4D5"/>
            <w:noWrap/>
            <w:vAlign w:val="center"/>
            <w:hideMark/>
          </w:tcPr>
          <w:p w14:paraId="2B34046B"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PLASTIC MATERIALS</w:t>
            </w:r>
          </w:p>
        </w:tc>
        <w:tc>
          <w:tcPr>
            <w:tcW w:w="2197" w:type="dxa"/>
            <w:tcBorders>
              <w:top w:val="nil"/>
              <w:left w:val="nil"/>
              <w:bottom w:val="nil"/>
              <w:right w:val="nil"/>
            </w:tcBorders>
            <w:shd w:val="clear" w:color="000000" w:fill="FBE4D5"/>
            <w:vAlign w:val="center"/>
            <w:hideMark/>
          </w:tcPr>
          <w:p w14:paraId="059A3C0A"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624</w:t>
            </w:r>
          </w:p>
        </w:tc>
        <w:tc>
          <w:tcPr>
            <w:tcW w:w="2197" w:type="dxa"/>
            <w:tcBorders>
              <w:top w:val="nil"/>
              <w:left w:val="nil"/>
              <w:bottom w:val="nil"/>
              <w:right w:val="nil"/>
            </w:tcBorders>
            <w:shd w:val="clear" w:color="000000" w:fill="FBE4D5"/>
            <w:vAlign w:val="center"/>
            <w:hideMark/>
          </w:tcPr>
          <w:p w14:paraId="08FE03D5"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771</w:t>
            </w:r>
          </w:p>
        </w:tc>
        <w:tc>
          <w:tcPr>
            <w:tcW w:w="2362" w:type="dxa"/>
            <w:tcBorders>
              <w:top w:val="nil"/>
              <w:left w:val="nil"/>
              <w:bottom w:val="nil"/>
              <w:right w:val="nil"/>
            </w:tcBorders>
            <w:shd w:val="clear" w:color="000000" w:fill="FBE4D5"/>
            <w:vAlign w:val="center"/>
            <w:hideMark/>
          </w:tcPr>
          <w:p w14:paraId="13E5BEB3"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-19%</w:t>
            </w:r>
          </w:p>
        </w:tc>
      </w:tr>
      <w:tr w:rsidR="00B96D0C" w:rsidRPr="002F58C1" w14:paraId="7EA79D0F" w14:textId="77777777" w:rsidTr="0066129E">
        <w:trPr>
          <w:trHeight w:val="248"/>
        </w:trPr>
        <w:tc>
          <w:tcPr>
            <w:tcW w:w="3525" w:type="dxa"/>
            <w:tcBorders>
              <w:top w:val="nil"/>
              <w:left w:val="nil"/>
              <w:bottom w:val="nil"/>
              <w:right w:val="nil"/>
            </w:tcBorders>
            <w:shd w:val="clear" w:color="auto" w:fill="auto"/>
            <w:noWrap/>
            <w:vAlign w:val="center"/>
            <w:hideMark/>
          </w:tcPr>
          <w:p w14:paraId="564CD3EC"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IRON AND STEEL</w:t>
            </w:r>
          </w:p>
        </w:tc>
        <w:tc>
          <w:tcPr>
            <w:tcW w:w="2197" w:type="dxa"/>
            <w:tcBorders>
              <w:top w:val="nil"/>
              <w:left w:val="nil"/>
              <w:bottom w:val="nil"/>
              <w:right w:val="nil"/>
            </w:tcBorders>
            <w:shd w:val="clear" w:color="auto" w:fill="auto"/>
            <w:vAlign w:val="center"/>
            <w:hideMark/>
          </w:tcPr>
          <w:p w14:paraId="5C6AD8E1"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505</w:t>
            </w:r>
          </w:p>
        </w:tc>
        <w:tc>
          <w:tcPr>
            <w:tcW w:w="2197" w:type="dxa"/>
            <w:tcBorders>
              <w:top w:val="nil"/>
              <w:left w:val="nil"/>
              <w:bottom w:val="nil"/>
              <w:right w:val="nil"/>
            </w:tcBorders>
            <w:shd w:val="clear" w:color="auto" w:fill="auto"/>
            <w:vAlign w:val="center"/>
            <w:hideMark/>
          </w:tcPr>
          <w:p w14:paraId="0A0F08E8"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829</w:t>
            </w:r>
          </w:p>
        </w:tc>
        <w:tc>
          <w:tcPr>
            <w:tcW w:w="2362" w:type="dxa"/>
            <w:tcBorders>
              <w:top w:val="nil"/>
              <w:left w:val="nil"/>
              <w:bottom w:val="nil"/>
              <w:right w:val="nil"/>
            </w:tcBorders>
            <w:shd w:val="clear" w:color="auto" w:fill="auto"/>
            <w:vAlign w:val="center"/>
            <w:hideMark/>
          </w:tcPr>
          <w:p w14:paraId="7DD56599"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-39%</w:t>
            </w:r>
          </w:p>
        </w:tc>
      </w:tr>
      <w:tr w:rsidR="0066129E" w:rsidRPr="002F58C1" w14:paraId="1D264856" w14:textId="77777777" w:rsidTr="0066129E">
        <w:trPr>
          <w:trHeight w:val="248"/>
        </w:trPr>
        <w:tc>
          <w:tcPr>
            <w:tcW w:w="3525" w:type="dxa"/>
            <w:tcBorders>
              <w:top w:val="nil"/>
              <w:left w:val="nil"/>
              <w:bottom w:val="nil"/>
              <w:right w:val="nil"/>
            </w:tcBorders>
            <w:shd w:val="clear" w:color="000000" w:fill="FBE4D5"/>
            <w:noWrap/>
            <w:vAlign w:val="center"/>
            <w:hideMark/>
          </w:tcPr>
          <w:p w14:paraId="7F4139AA"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 xml:space="preserve"> ROAD MOTOR VEH. (BUILD UNIT, CKD/SKD)</w:t>
            </w:r>
          </w:p>
        </w:tc>
        <w:tc>
          <w:tcPr>
            <w:tcW w:w="2197" w:type="dxa"/>
            <w:tcBorders>
              <w:top w:val="nil"/>
              <w:left w:val="nil"/>
              <w:bottom w:val="nil"/>
              <w:right w:val="nil"/>
            </w:tcBorders>
            <w:shd w:val="clear" w:color="000000" w:fill="FBE4D5"/>
            <w:vAlign w:val="center"/>
            <w:hideMark/>
          </w:tcPr>
          <w:p w14:paraId="044E1A49"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494</w:t>
            </w:r>
          </w:p>
        </w:tc>
        <w:tc>
          <w:tcPr>
            <w:tcW w:w="2197" w:type="dxa"/>
            <w:tcBorders>
              <w:top w:val="nil"/>
              <w:left w:val="nil"/>
              <w:bottom w:val="nil"/>
              <w:right w:val="nil"/>
            </w:tcBorders>
            <w:shd w:val="clear" w:color="000000" w:fill="FBE4D5"/>
            <w:vAlign w:val="center"/>
            <w:hideMark/>
          </w:tcPr>
          <w:p w14:paraId="435308CF"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978</w:t>
            </w:r>
          </w:p>
        </w:tc>
        <w:tc>
          <w:tcPr>
            <w:tcW w:w="2362" w:type="dxa"/>
            <w:tcBorders>
              <w:top w:val="nil"/>
              <w:left w:val="nil"/>
              <w:bottom w:val="nil"/>
              <w:right w:val="nil"/>
            </w:tcBorders>
            <w:shd w:val="clear" w:color="000000" w:fill="FBE4D5"/>
            <w:vAlign w:val="center"/>
            <w:hideMark/>
          </w:tcPr>
          <w:p w14:paraId="6385C011"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-49%</w:t>
            </w:r>
          </w:p>
        </w:tc>
      </w:tr>
      <w:tr w:rsidR="00B96D0C" w:rsidRPr="002F58C1" w14:paraId="3F43C9DC" w14:textId="77777777" w:rsidTr="0066129E">
        <w:trPr>
          <w:trHeight w:val="248"/>
        </w:trPr>
        <w:tc>
          <w:tcPr>
            <w:tcW w:w="3525" w:type="dxa"/>
            <w:tcBorders>
              <w:top w:val="nil"/>
              <w:left w:val="nil"/>
              <w:bottom w:val="nil"/>
              <w:right w:val="nil"/>
            </w:tcBorders>
            <w:shd w:val="clear" w:color="auto" w:fill="auto"/>
            <w:noWrap/>
            <w:vAlign w:val="center"/>
            <w:hideMark/>
          </w:tcPr>
          <w:p w14:paraId="60B1BDE4"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 xml:space="preserve"> CKD/SKD</w:t>
            </w:r>
          </w:p>
        </w:tc>
        <w:tc>
          <w:tcPr>
            <w:tcW w:w="2197" w:type="dxa"/>
            <w:tcBorders>
              <w:top w:val="nil"/>
              <w:left w:val="nil"/>
              <w:bottom w:val="nil"/>
              <w:right w:val="nil"/>
            </w:tcBorders>
            <w:shd w:val="clear" w:color="auto" w:fill="auto"/>
            <w:vAlign w:val="center"/>
            <w:hideMark/>
          </w:tcPr>
          <w:p w14:paraId="1DCECBF1"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375</w:t>
            </w:r>
          </w:p>
        </w:tc>
        <w:tc>
          <w:tcPr>
            <w:tcW w:w="2197" w:type="dxa"/>
            <w:tcBorders>
              <w:top w:val="nil"/>
              <w:left w:val="nil"/>
              <w:bottom w:val="nil"/>
              <w:right w:val="nil"/>
            </w:tcBorders>
            <w:shd w:val="clear" w:color="auto" w:fill="auto"/>
            <w:vAlign w:val="center"/>
            <w:hideMark/>
          </w:tcPr>
          <w:p w14:paraId="2172968C"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628</w:t>
            </w:r>
          </w:p>
        </w:tc>
        <w:tc>
          <w:tcPr>
            <w:tcW w:w="2362" w:type="dxa"/>
            <w:tcBorders>
              <w:top w:val="nil"/>
              <w:left w:val="nil"/>
              <w:bottom w:val="nil"/>
              <w:right w:val="nil"/>
            </w:tcBorders>
            <w:shd w:val="clear" w:color="auto" w:fill="auto"/>
            <w:vAlign w:val="center"/>
            <w:hideMark/>
          </w:tcPr>
          <w:p w14:paraId="440642F7"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-40%</w:t>
            </w:r>
          </w:p>
        </w:tc>
      </w:tr>
      <w:tr w:rsidR="0066129E" w:rsidRPr="002F58C1" w14:paraId="179ECB2A" w14:textId="77777777" w:rsidTr="0066129E">
        <w:trPr>
          <w:trHeight w:val="248"/>
        </w:trPr>
        <w:tc>
          <w:tcPr>
            <w:tcW w:w="3525" w:type="dxa"/>
            <w:tcBorders>
              <w:top w:val="nil"/>
              <w:left w:val="nil"/>
              <w:bottom w:val="nil"/>
              <w:right w:val="nil"/>
            </w:tcBorders>
            <w:shd w:val="clear" w:color="000000" w:fill="FBE4D5"/>
            <w:noWrap/>
            <w:vAlign w:val="center"/>
            <w:hideMark/>
          </w:tcPr>
          <w:p w14:paraId="26A3C561"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MEDICINAL PRODUCTS</w:t>
            </w:r>
          </w:p>
        </w:tc>
        <w:tc>
          <w:tcPr>
            <w:tcW w:w="2197" w:type="dxa"/>
            <w:tcBorders>
              <w:top w:val="nil"/>
              <w:left w:val="nil"/>
              <w:bottom w:val="nil"/>
              <w:right w:val="nil"/>
            </w:tcBorders>
            <w:shd w:val="clear" w:color="000000" w:fill="FBE4D5"/>
            <w:vAlign w:val="center"/>
            <w:hideMark/>
          </w:tcPr>
          <w:p w14:paraId="73D7E683"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364</w:t>
            </w:r>
          </w:p>
        </w:tc>
        <w:tc>
          <w:tcPr>
            <w:tcW w:w="2197" w:type="dxa"/>
            <w:tcBorders>
              <w:top w:val="nil"/>
              <w:left w:val="nil"/>
              <w:bottom w:val="nil"/>
              <w:right w:val="nil"/>
            </w:tcBorders>
            <w:shd w:val="clear" w:color="000000" w:fill="FBE4D5"/>
            <w:vAlign w:val="center"/>
            <w:hideMark/>
          </w:tcPr>
          <w:p w14:paraId="3CB32C59"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1952</w:t>
            </w:r>
          </w:p>
        </w:tc>
        <w:tc>
          <w:tcPr>
            <w:tcW w:w="2362" w:type="dxa"/>
            <w:tcBorders>
              <w:top w:val="nil"/>
              <w:left w:val="nil"/>
              <w:bottom w:val="nil"/>
              <w:right w:val="nil"/>
            </w:tcBorders>
            <w:shd w:val="clear" w:color="000000" w:fill="FBE4D5"/>
            <w:vAlign w:val="center"/>
            <w:hideMark/>
          </w:tcPr>
          <w:p w14:paraId="40B91671"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-81%</w:t>
            </w:r>
          </w:p>
        </w:tc>
      </w:tr>
      <w:tr w:rsidR="00B96D0C" w:rsidRPr="002F58C1" w14:paraId="07267A24" w14:textId="77777777" w:rsidTr="0066129E">
        <w:trPr>
          <w:trHeight w:val="248"/>
        </w:trPr>
        <w:tc>
          <w:tcPr>
            <w:tcW w:w="3525" w:type="dxa"/>
            <w:tcBorders>
              <w:top w:val="nil"/>
              <w:left w:val="nil"/>
              <w:bottom w:val="nil"/>
              <w:right w:val="nil"/>
            </w:tcBorders>
            <w:shd w:val="clear" w:color="auto" w:fill="auto"/>
            <w:noWrap/>
            <w:vAlign w:val="center"/>
            <w:hideMark/>
          </w:tcPr>
          <w:p w14:paraId="41E4C321"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ELECTRICAL MACHINERY &amp; APPARATUS</w:t>
            </w:r>
          </w:p>
        </w:tc>
        <w:tc>
          <w:tcPr>
            <w:tcW w:w="2197" w:type="dxa"/>
            <w:tcBorders>
              <w:top w:val="nil"/>
              <w:left w:val="nil"/>
              <w:bottom w:val="nil"/>
              <w:right w:val="nil"/>
            </w:tcBorders>
            <w:shd w:val="clear" w:color="auto" w:fill="auto"/>
            <w:vAlign w:val="center"/>
            <w:hideMark/>
          </w:tcPr>
          <w:p w14:paraId="001E9DA9"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346</w:t>
            </w:r>
          </w:p>
        </w:tc>
        <w:tc>
          <w:tcPr>
            <w:tcW w:w="2197" w:type="dxa"/>
            <w:tcBorders>
              <w:top w:val="nil"/>
              <w:left w:val="nil"/>
              <w:bottom w:val="nil"/>
              <w:right w:val="nil"/>
            </w:tcBorders>
            <w:shd w:val="clear" w:color="auto" w:fill="auto"/>
            <w:vAlign w:val="center"/>
            <w:hideMark/>
          </w:tcPr>
          <w:p w14:paraId="3193199D"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567</w:t>
            </w:r>
          </w:p>
        </w:tc>
        <w:tc>
          <w:tcPr>
            <w:tcW w:w="2362" w:type="dxa"/>
            <w:tcBorders>
              <w:top w:val="nil"/>
              <w:left w:val="nil"/>
              <w:bottom w:val="nil"/>
              <w:right w:val="nil"/>
            </w:tcBorders>
            <w:shd w:val="clear" w:color="auto" w:fill="auto"/>
            <w:vAlign w:val="center"/>
            <w:hideMark/>
          </w:tcPr>
          <w:p w14:paraId="734A5EDF"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-39%</w:t>
            </w:r>
          </w:p>
        </w:tc>
      </w:tr>
      <w:tr w:rsidR="0066129E" w:rsidRPr="002F58C1" w14:paraId="64AF211B" w14:textId="77777777" w:rsidTr="0066129E">
        <w:trPr>
          <w:trHeight w:val="248"/>
        </w:trPr>
        <w:tc>
          <w:tcPr>
            <w:tcW w:w="3525" w:type="dxa"/>
            <w:tcBorders>
              <w:top w:val="nil"/>
              <w:left w:val="nil"/>
              <w:bottom w:val="nil"/>
              <w:right w:val="nil"/>
            </w:tcBorders>
            <w:shd w:val="clear" w:color="000000" w:fill="FBE4D5"/>
            <w:noWrap/>
            <w:vAlign w:val="center"/>
            <w:hideMark/>
          </w:tcPr>
          <w:p w14:paraId="6A28648F"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IRON AND STEEL SCRAP</w:t>
            </w:r>
          </w:p>
        </w:tc>
        <w:tc>
          <w:tcPr>
            <w:tcW w:w="2197" w:type="dxa"/>
            <w:tcBorders>
              <w:top w:val="nil"/>
              <w:left w:val="nil"/>
              <w:bottom w:val="nil"/>
              <w:right w:val="nil"/>
            </w:tcBorders>
            <w:shd w:val="clear" w:color="000000" w:fill="FBE4D5"/>
            <w:vAlign w:val="center"/>
            <w:hideMark/>
          </w:tcPr>
          <w:p w14:paraId="2AA6A59B"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330</w:t>
            </w:r>
          </w:p>
        </w:tc>
        <w:tc>
          <w:tcPr>
            <w:tcW w:w="2197" w:type="dxa"/>
            <w:tcBorders>
              <w:top w:val="nil"/>
              <w:left w:val="nil"/>
              <w:bottom w:val="nil"/>
              <w:right w:val="nil"/>
            </w:tcBorders>
            <w:shd w:val="clear" w:color="000000" w:fill="FBE4D5"/>
            <w:vAlign w:val="center"/>
            <w:hideMark/>
          </w:tcPr>
          <w:p w14:paraId="562BF51D"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731</w:t>
            </w:r>
          </w:p>
        </w:tc>
        <w:tc>
          <w:tcPr>
            <w:tcW w:w="2362" w:type="dxa"/>
            <w:tcBorders>
              <w:top w:val="nil"/>
              <w:left w:val="nil"/>
              <w:bottom w:val="nil"/>
              <w:right w:val="nil"/>
            </w:tcBorders>
            <w:shd w:val="clear" w:color="000000" w:fill="FBE4D5"/>
            <w:vAlign w:val="center"/>
            <w:hideMark/>
          </w:tcPr>
          <w:p w14:paraId="6F673026"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-55%</w:t>
            </w:r>
          </w:p>
        </w:tc>
      </w:tr>
      <w:tr w:rsidR="00B96D0C" w:rsidRPr="002F58C1" w14:paraId="71AC7D37" w14:textId="77777777" w:rsidTr="0066129E">
        <w:trPr>
          <w:trHeight w:val="248"/>
        </w:trPr>
        <w:tc>
          <w:tcPr>
            <w:tcW w:w="3525" w:type="dxa"/>
            <w:tcBorders>
              <w:top w:val="nil"/>
              <w:left w:val="nil"/>
              <w:bottom w:val="nil"/>
              <w:right w:val="nil"/>
            </w:tcBorders>
            <w:shd w:val="clear" w:color="auto" w:fill="auto"/>
            <w:noWrap/>
            <w:vAlign w:val="center"/>
            <w:hideMark/>
          </w:tcPr>
          <w:p w14:paraId="2D95FA07" w14:textId="77777777" w:rsidR="00B96D0C" w:rsidRPr="002F58C1" w:rsidRDefault="00B96D0C" w:rsidP="001D60B9">
            <w:pPr>
              <w:spacing w:after="0" w:line="240" w:lineRule="auto"/>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TELECOM</w:t>
            </w:r>
          </w:p>
        </w:tc>
        <w:tc>
          <w:tcPr>
            <w:tcW w:w="2197" w:type="dxa"/>
            <w:tcBorders>
              <w:top w:val="nil"/>
              <w:left w:val="nil"/>
              <w:bottom w:val="nil"/>
              <w:right w:val="nil"/>
            </w:tcBorders>
            <w:shd w:val="clear" w:color="auto" w:fill="auto"/>
            <w:vAlign w:val="center"/>
            <w:hideMark/>
          </w:tcPr>
          <w:p w14:paraId="6DA5A3A0"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317</w:t>
            </w:r>
          </w:p>
        </w:tc>
        <w:tc>
          <w:tcPr>
            <w:tcW w:w="2197" w:type="dxa"/>
            <w:tcBorders>
              <w:top w:val="nil"/>
              <w:left w:val="nil"/>
              <w:bottom w:val="nil"/>
              <w:right w:val="nil"/>
            </w:tcBorders>
            <w:shd w:val="clear" w:color="auto" w:fill="auto"/>
            <w:vAlign w:val="center"/>
            <w:hideMark/>
          </w:tcPr>
          <w:p w14:paraId="06831D1A"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785</w:t>
            </w:r>
          </w:p>
        </w:tc>
        <w:tc>
          <w:tcPr>
            <w:tcW w:w="2362" w:type="dxa"/>
            <w:tcBorders>
              <w:top w:val="nil"/>
              <w:left w:val="nil"/>
              <w:bottom w:val="nil"/>
              <w:right w:val="nil"/>
            </w:tcBorders>
            <w:shd w:val="clear" w:color="auto" w:fill="auto"/>
            <w:vAlign w:val="center"/>
            <w:hideMark/>
          </w:tcPr>
          <w:p w14:paraId="6F00182E" w14:textId="77777777" w:rsidR="00B96D0C" w:rsidRPr="002F58C1" w:rsidRDefault="00B96D0C" w:rsidP="001D60B9">
            <w:pPr>
              <w:spacing w:after="0" w:line="240" w:lineRule="auto"/>
              <w:jc w:val="center"/>
              <w:rPr>
                <w:rFonts w:ascii="Myriad Pro" w:eastAsia="Times New Roman" w:hAnsi="Myriad Pro" w:cs="Times New Roman"/>
                <w:color w:val="000000"/>
                <w:sz w:val="18"/>
                <w:szCs w:val="18"/>
              </w:rPr>
            </w:pPr>
            <w:r w:rsidRPr="002F58C1">
              <w:rPr>
                <w:rFonts w:ascii="Myriad Pro" w:eastAsia="Times New Roman" w:hAnsi="Myriad Pro" w:cs="Times New Roman"/>
                <w:color w:val="000000"/>
                <w:sz w:val="18"/>
                <w:szCs w:val="18"/>
              </w:rPr>
              <w:t>-60%</w:t>
            </w:r>
          </w:p>
        </w:tc>
      </w:tr>
    </w:tbl>
    <w:p w14:paraId="7EFFBE2E" w14:textId="77777777" w:rsidR="00716F16" w:rsidRPr="002F58C1" w:rsidRDefault="00694F8B"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sz w:val="24"/>
          <w:szCs w:val="24"/>
        </w:rPr>
        <w:tab/>
      </w:r>
      <w:r w:rsidR="00716F16" w:rsidRPr="002F58C1">
        <w:rPr>
          <w:rFonts w:ascii="Myriad Pro" w:hAnsi="Myriad Pro" w:cstheme="majorBidi"/>
          <w:b/>
          <w:caps/>
          <w:noProof/>
          <w:color w:val="008000"/>
          <w:sz w:val="20"/>
        </w:rPr>
        <w:t>sOURCE: pbs</w:t>
      </w:r>
    </w:p>
    <w:p w14:paraId="53B51B64" w14:textId="342FDB08" w:rsidR="00694F8B" w:rsidRPr="002F58C1" w:rsidRDefault="00694F8B" w:rsidP="00705896">
      <w:pPr>
        <w:pStyle w:val="BodyText2"/>
        <w:tabs>
          <w:tab w:val="left" w:pos="1440"/>
          <w:tab w:val="left" w:pos="2430"/>
        </w:tabs>
        <w:rPr>
          <w:rFonts w:ascii="Myriad Pro" w:hAnsi="Myriad Pro" w:cstheme="majorBidi"/>
          <w:b/>
          <w:bCs/>
          <w:sz w:val="24"/>
          <w:szCs w:val="24"/>
        </w:rPr>
      </w:pPr>
    </w:p>
    <w:p w14:paraId="65E89EA5" w14:textId="59A1CFC9" w:rsidR="00694F8B" w:rsidRPr="002F58C1" w:rsidRDefault="00694F8B" w:rsidP="00694F8B">
      <w:pPr>
        <w:pStyle w:val="Heading1"/>
        <w:spacing w:after="240" w:line="276" w:lineRule="auto"/>
        <w:rPr>
          <w:rFonts w:ascii="Myriad Pro" w:hAnsi="Myriad Pro"/>
          <w:b/>
          <w:bCs/>
          <w:color w:val="006600"/>
          <w:sz w:val="28"/>
          <w:szCs w:val="28"/>
        </w:rPr>
      </w:pPr>
      <w:bookmarkStart w:id="27" w:name="_Toc95220072"/>
      <w:r w:rsidRPr="002F58C1">
        <w:rPr>
          <w:rFonts w:ascii="Myriad Pro" w:hAnsi="Myriad Pro"/>
          <w:b/>
          <w:bCs/>
          <w:color w:val="006600"/>
          <w:sz w:val="28"/>
          <w:szCs w:val="28"/>
        </w:rPr>
        <w:t>SECTOR-WISE IMPORTS ANALYSES</w:t>
      </w:r>
      <w:bookmarkEnd w:id="27"/>
    </w:p>
    <w:p w14:paraId="2FAD2963" w14:textId="2C3F5084" w:rsidR="00AD3D3F" w:rsidRPr="002F58C1" w:rsidRDefault="00AD3D3F" w:rsidP="00AD3D3F">
      <w:pPr>
        <w:pStyle w:val="Caption"/>
        <w:rPr>
          <w:rFonts w:ascii="Myriad Pro" w:hAnsi="Myriad Pro" w:cstheme="majorBidi"/>
          <w:b/>
          <w:bCs/>
          <w:color w:val="auto"/>
          <w:sz w:val="28"/>
          <w:szCs w:val="32"/>
        </w:rPr>
      </w:pPr>
      <w:bookmarkStart w:id="28" w:name="_Toc95304904"/>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12</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Petroleum group imports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28"/>
    </w:p>
    <w:p w14:paraId="281B1F8C" w14:textId="77777777" w:rsidR="00694F8B" w:rsidRPr="002F58C1" w:rsidRDefault="00694F8B" w:rsidP="00694F8B">
      <w:pPr>
        <w:pStyle w:val="Heading2"/>
        <w:spacing w:after="240"/>
        <w:rPr>
          <w:rFonts w:ascii="Myriad Pro" w:hAnsi="Myriad Pro"/>
          <w:b/>
          <w:bCs/>
          <w:color w:val="auto"/>
          <w:sz w:val="24"/>
          <w:szCs w:val="24"/>
        </w:rPr>
      </w:pPr>
      <w:r w:rsidRPr="002F58C1">
        <w:rPr>
          <w:rFonts w:ascii="Myriad Pro" w:hAnsi="Myriad Pro"/>
          <w:b/>
          <w:bCs/>
          <w:color w:val="auto"/>
          <w:sz w:val="24"/>
          <w:szCs w:val="24"/>
        </w:rPr>
        <w:t>PETROLEUM GROUP</w:t>
      </w:r>
    </w:p>
    <w:tbl>
      <w:tblPr>
        <w:tblW w:w="9821" w:type="dxa"/>
        <w:tblLook w:val="04A0" w:firstRow="1" w:lastRow="0" w:firstColumn="1" w:lastColumn="0" w:noHBand="0" w:noVBand="1"/>
      </w:tblPr>
      <w:tblGrid>
        <w:gridCol w:w="1892"/>
        <w:gridCol w:w="881"/>
        <w:gridCol w:w="881"/>
        <w:gridCol w:w="881"/>
        <w:gridCol w:w="881"/>
        <w:gridCol w:w="881"/>
        <w:gridCol w:w="881"/>
        <w:gridCol w:w="881"/>
        <w:gridCol w:w="881"/>
        <w:gridCol w:w="881"/>
      </w:tblGrid>
      <w:tr w:rsidR="0090519C" w:rsidRPr="002F58C1" w14:paraId="5DB79C0E" w14:textId="77777777" w:rsidTr="00440258">
        <w:trPr>
          <w:trHeight w:val="394"/>
        </w:trPr>
        <w:tc>
          <w:tcPr>
            <w:tcW w:w="1892" w:type="dxa"/>
            <w:vMerge w:val="restart"/>
            <w:tcBorders>
              <w:top w:val="nil"/>
              <w:left w:val="nil"/>
              <w:bottom w:val="nil"/>
              <w:right w:val="nil"/>
            </w:tcBorders>
            <w:shd w:val="clear" w:color="auto" w:fill="auto"/>
            <w:noWrap/>
            <w:vAlign w:val="center"/>
            <w:hideMark/>
          </w:tcPr>
          <w:p w14:paraId="0FF55A71" w14:textId="77777777" w:rsidR="0090519C" w:rsidRPr="002F58C1" w:rsidRDefault="0090519C" w:rsidP="0090519C">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881" w:type="dxa"/>
            <w:tcBorders>
              <w:top w:val="nil"/>
              <w:left w:val="nil"/>
              <w:bottom w:val="nil"/>
              <w:right w:val="nil"/>
            </w:tcBorders>
            <w:shd w:val="clear" w:color="000000" w:fill="C45911"/>
            <w:vAlign w:val="center"/>
            <w:hideMark/>
          </w:tcPr>
          <w:p w14:paraId="529B519A"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881" w:type="dxa"/>
            <w:tcBorders>
              <w:top w:val="nil"/>
              <w:left w:val="nil"/>
              <w:bottom w:val="nil"/>
              <w:right w:val="nil"/>
            </w:tcBorders>
            <w:shd w:val="clear" w:color="000000" w:fill="C45911"/>
            <w:vAlign w:val="center"/>
            <w:hideMark/>
          </w:tcPr>
          <w:p w14:paraId="2B9675C3"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881" w:type="dxa"/>
            <w:vMerge w:val="restart"/>
            <w:tcBorders>
              <w:top w:val="nil"/>
              <w:left w:val="nil"/>
              <w:bottom w:val="nil"/>
              <w:right w:val="nil"/>
            </w:tcBorders>
            <w:shd w:val="clear" w:color="000000" w:fill="C45911"/>
            <w:vAlign w:val="center"/>
            <w:hideMark/>
          </w:tcPr>
          <w:p w14:paraId="46307422"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881" w:type="dxa"/>
            <w:tcBorders>
              <w:top w:val="nil"/>
              <w:left w:val="nil"/>
              <w:bottom w:val="nil"/>
              <w:right w:val="nil"/>
            </w:tcBorders>
            <w:shd w:val="clear" w:color="000000" w:fill="1F3864"/>
            <w:vAlign w:val="center"/>
            <w:hideMark/>
          </w:tcPr>
          <w:p w14:paraId="4BE42254"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-DEC</w:t>
            </w:r>
          </w:p>
        </w:tc>
        <w:tc>
          <w:tcPr>
            <w:tcW w:w="881" w:type="dxa"/>
            <w:tcBorders>
              <w:top w:val="nil"/>
              <w:left w:val="nil"/>
              <w:bottom w:val="nil"/>
              <w:right w:val="nil"/>
            </w:tcBorders>
            <w:shd w:val="clear" w:color="000000" w:fill="1F3864"/>
            <w:vAlign w:val="center"/>
            <w:hideMark/>
          </w:tcPr>
          <w:p w14:paraId="0A05D287"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JULY-DEC </w:t>
            </w:r>
          </w:p>
        </w:tc>
        <w:tc>
          <w:tcPr>
            <w:tcW w:w="881" w:type="dxa"/>
            <w:vMerge w:val="restart"/>
            <w:tcBorders>
              <w:top w:val="nil"/>
              <w:left w:val="nil"/>
              <w:bottom w:val="nil"/>
              <w:right w:val="nil"/>
            </w:tcBorders>
            <w:shd w:val="clear" w:color="000000" w:fill="1F3864"/>
            <w:vAlign w:val="center"/>
            <w:hideMark/>
          </w:tcPr>
          <w:p w14:paraId="1C6A28A3"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881" w:type="dxa"/>
            <w:tcBorders>
              <w:top w:val="nil"/>
              <w:left w:val="nil"/>
              <w:bottom w:val="nil"/>
              <w:right w:val="nil"/>
            </w:tcBorders>
            <w:shd w:val="clear" w:color="000000" w:fill="008000"/>
            <w:vAlign w:val="center"/>
            <w:hideMark/>
          </w:tcPr>
          <w:p w14:paraId="2FA5B368"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881" w:type="dxa"/>
            <w:vMerge w:val="restart"/>
            <w:tcBorders>
              <w:top w:val="nil"/>
              <w:left w:val="nil"/>
              <w:bottom w:val="nil"/>
              <w:right w:val="nil"/>
            </w:tcBorders>
            <w:shd w:val="clear" w:color="000000" w:fill="008000"/>
            <w:vAlign w:val="center"/>
            <w:hideMark/>
          </w:tcPr>
          <w:p w14:paraId="02E06D7C"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 Sep FY22/23</w:t>
            </w:r>
          </w:p>
        </w:tc>
        <w:tc>
          <w:tcPr>
            <w:tcW w:w="881" w:type="dxa"/>
            <w:vMerge w:val="restart"/>
            <w:tcBorders>
              <w:top w:val="nil"/>
              <w:left w:val="nil"/>
              <w:bottom w:val="nil"/>
              <w:right w:val="nil"/>
            </w:tcBorders>
            <w:shd w:val="clear" w:color="000000" w:fill="008000"/>
            <w:vAlign w:val="center"/>
            <w:hideMark/>
          </w:tcPr>
          <w:p w14:paraId="76D4D335"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r>
      <w:tr w:rsidR="0090519C" w:rsidRPr="002F58C1" w14:paraId="05B23A07" w14:textId="77777777" w:rsidTr="00440258">
        <w:trPr>
          <w:trHeight w:val="433"/>
        </w:trPr>
        <w:tc>
          <w:tcPr>
            <w:tcW w:w="1892" w:type="dxa"/>
            <w:vMerge/>
            <w:tcBorders>
              <w:top w:val="nil"/>
              <w:left w:val="nil"/>
              <w:bottom w:val="nil"/>
              <w:right w:val="nil"/>
            </w:tcBorders>
            <w:vAlign w:val="center"/>
            <w:hideMark/>
          </w:tcPr>
          <w:p w14:paraId="67EAA2F8" w14:textId="77777777" w:rsidR="0090519C" w:rsidRPr="002F58C1" w:rsidRDefault="0090519C" w:rsidP="0090519C">
            <w:pPr>
              <w:spacing w:after="0" w:line="240" w:lineRule="auto"/>
              <w:rPr>
                <w:rFonts w:ascii="Myriad Pro" w:eastAsia="Times New Roman" w:hAnsi="Myriad Pro" w:cs="Times New Roman"/>
                <w:b/>
                <w:bCs/>
                <w:color w:val="000000"/>
                <w:sz w:val="16"/>
                <w:szCs w:val="16"/>
              </w:rPr>
            </w:pPr>
          </w:p>
        </w:tc>
        <w:tc>
          <w:tcPr>
            <w:tcW w:w="881" w:type="dxa"/>
            <w:tcBorders>
              <w:top w:val="nil"/>
              <w:left w:val="nil"/>
              <w:bottom w:val="nil"/>
              <w:right w:val="nil"/>
            </w:tcBorders>
            <w:shd w:val="clear" w:color="000000" w:fill="C45911"/>
            <w:vAlign w:val="center"/>
            <w:hideMark/>
          </w:tcPr>
          <w:p w14:paraId="2F7AF4CA"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881" w:type="dxa"/>
            <w:tcBorders>
              <w:top w:val="nil"/>
              <w:left w:val="nil"/>
              <w:bottom w:val="nil"/>
              <w:right w:val="nil"/>
            </w:tcBorders>
            <w:shd w:val="clear" w:color="000000" w:fill="C45911"/>
            <w:vAlign w:val="center"/>
            <w:hideMark/>
          </w:tcPr>
          <w:p w14:paraId="1B0DA40E"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FY2021-22</w:t>
            </w:r>
          </w:p>
        </w:tc>
        <w:tc>
          <w:tcPr>
            <w:tcW w:w="881" w:type="dxa"/>
            <w:vMerge/>
            <w:tcBorders>
              <w:top w:val="nil"/>
              <w:left w:val="nil"/>
              <w:bottom w:val="nil"/>
              <w:right w:val="nil"/>
            </w:tcBorders>
            <w:vAlign w:val="center"/>
            <w:hideMark/>
          </w:tcPr>
          <w:p w14:paraId="755B692D" w14:textId="77777777" w:rsidR="0090519C" w:rsidRPr="002F58C1" w:rsidRDefault="0090519C" w:rsidP="0090519C">
            <w:pPr>
              <w:spacing w:after="0" w:line="240" w:lineRule="auto"/>
              <w:rPr>
                <w:rFonts w:ascii="Myriad Pro" w:eastAsia="Times New Roman" w:hAnsi="Myriad Pro" w:cs="Times New Roman"/>
                <w:b/>
                <w:bCs/>
                <w:color w:val="FFFFFF"/>
                <w:sz w:val="12"/>
                <w:szCs w:val="12"/>
              </w:rPr>
            </w:pPr>
          </w:p>
        </w:tc>
        <w:tc>
          <w:tcPr>
            <w:tcW w:w="881" w:type="dxa"/>
            <w:tcBorders>
              <w:top w:val="nil"/>
              <w:left w:val="nil"/>
              <w:bottom w:val="nil"/>
              <w:right w:val="nil"/>
            </w:tcBorders>
            <w:shd w:val="clear" w:color="000000" w:fill="1F3864"/>
            <w:vAlign w:val="center"/>
            <w:hideMark/>
          </w:tcPr>
          <w:p w14:paraId="4EDED71C"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881" w:type="dxa"/>
            <w:tcBorders>
              <w:top w:val="nil"/>
              <w:left w:val="nil"/>
              <w:bottom w:val="nil"/>
              <w:right w:val="nil"/>
            </w:tcBorders>
            <w:shd w:val="clear" w:color="000000" w:fill="1F3864"/>
            <w:vAlign w:val="center"/>
            <w:hideMark/>
          </w:tcPr>
          <w:p w14:paraId="55EF3F70"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 FY 2021-22</w:t>
            </w:r>
          </w:p>
        </w:tc>
        <w:tc>
          <w:tcPr>
            <w:tcW w:w="881" w:type="dxa"/>
            <w:vMerge/>
            <w:tcBorders>
              <w:top w:val="nil"/>
              <w:left w:val="nil"/>
              <w:bottom w:val="nil"/>
              <w:right w:val="nil"/>
            </w:tcBorders>
            <w:vAlign w:val="center"/>
            <w:hideMark/>
          </w:tcPr>
          <w:p w14:paraId="5661859A" w14:textId="77777777" w:rsidR="0090519C" w:rsidRPr="002F58C1" w:rsidRDefault="0090519C" w:rsidP="0090519C">
            <w:pPr>
              <w:spacing w:after="0" w:line="240" w:lineRule="auto"/>
              <w:rPr>
                <w:rFonts w:ascii="Myriad Pro" w:eastAsia="Times New Roman" w:hAnsi="Myriad Pro" w:cs="Times New Roman"/>
                <w:b/>
                <w:bCs/>
                <w:color w:val="FFFFFF"/>
                <w:sz w:val="12"/>
                <w:szCs w:val="12"/>
              </w:rPr>
            </w:pPr>
          </w:p>
        </w:tc>
        <w:tc>
          <w:tcPr>
            <w:tcW w:w="881" w:type="dxa"/>
            <w:tcBorders>
              <w:top w:val="nil"/>
              <w:left w:val="nil"/>
              <w:bottom w:val="nil"/>
              <w:right w:val="nil"/>
            </w:tcBorders>
            <w:shd w:val="clear" w:color="000000" w:fill="008000"/>
            <w:vAlign w:val="center"/>
            <w:hideMark/>
          </w:tcPr>
          <w:p w14:paraId="764F3D95" w14:textId="77777777" w:rsidR="0090519C" w:rsidRPr="002F58C1" w:rsidRDefault="0090519C" w:rsidP="0090519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 2022-23</w:t>
            </w:r>
          </w:p>
        </w:tc>
        <w:tc>
          <w:tcPr>
            <w:tcW w:w="881" w:type="dxa"/>
            <w:vMerge/>
            <w:tcBorders>
              <w:top w:val="nil"/>
              <w:left w:val="nil"/>
              <w:bottom w:val="nil"/>
              <w:right w:val="nil"/>
            </w:tcBorders>
            <w:vAlign w:val="center"/>
            <w:hideMark/>
          </w:tcPr>
          <w:p w14:paraId="58FA78C2" w14:textId="77777777" w:rsidR="0090519C" w:rsidRPr="002F58C1" w:rsidRDefault="0090519C" w:rsidP="0090519C">
            <w:pPr>
              <w:spacing w:after="0" w:line="240" w:lineRule="auto"/>
              <w:rPr>
                <w:rFonts w:ascii="Myriad Pro" w:eastAsia="Times New Roman" w:hAnsi="Myriad Pro" w:cs="Times New Roman"/>
                <w:b/>
                <w:bCs/>
                <w:color w:val="FFFFFF"/>
                <w:sz w:val="12"/>
                <w:szCs w:val="12"/>
              </w:rPr>
            </w:pPr>
          </w:p>
        </w:tc>
        <w:tc>
          <w:tcPr>
            <w:tcW w:w="881" w:type="dxa"/>
            <w:vMerge/>
            <w:tcBorders>
              <w:top w:val="nil"/>
              <w:left w:val="nil"/>
              <w:bottom w:val="nil"/>
              <w:right w:val="nil"/>
            </w:tcBorders>
            <w:vAlign w:val="center"/>
            <w:hideMark/>
          </w:tcPr>
          <w:p w14:paraId="1BF79F98" w14:textId="77777777" w:rsidR="0090519C" w:rsidRPr="002F58C1" w:rsidRDefault="0090519C" w:rsidP="0090519C">
            <w:pPr>
              <w:spacing w:after="0" w:line="240" w:lineRule="auto"/>
              <w:rPr>
                <w:rFonts w:ascii="Myriad Pro" w:eastAsia="Times New Roman" w:hAnsi="Myriad Pro" w:cs="Times New Roman"/>
                <w:b/>
                <w:bCs/>
                <w:color w:val="FFFFFF"/>
                <w:sz w:val="12"/>
                <w:szCs w:val="12"/>
              </w:rPr>
            </w:pPr>
          </w:p>
        </w:tc>
      </w:tr>
      <w:tr w:rsidR="00440258" w:rsidRPr="002F58C1" w14:paraId="3CB84683" w14:textId="77777777" w:rsidTr="00440258">
        <w:trPr>
          <w:trHeight w:val="394"/>
        </w:trPr>
        <w:tc>
          <w:tcPr>
            <w:tcW w:w="1892" w:type="dxa"/>
            <w:tcBorders>
              <w:top w:val="nil"/>
              <w:left w:val="nil"/>
              <w:bottom w:val="nil"/>
              <w:right w:val="nil"/>
            </w:tcBorders>
            <w:shd w:val="clear" w:color="auto" w:fill="auto"/>
            <w:noWrap/>
            <w:vAlign w:val="center"/>
            <w:hideMark/>
          </w:tcPr>
          <w:p w14:paraId="2168CDAD" w14:textId="77777777" w:rsidR="0090519C" w:rsidRPr="002F58C1" w:rsidRDefault="0090519C" w:rsidP="0090519C">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PETROLEUM GROUP</w:t>
            </w:r>
          </w:p>
        </w:tc>
        <w:tc>
          <w:tcPr>
            <w:tcW w:w="881" w:type="dxa"/>
            <w:tcBorders>
              <w:top w:val="nil"/>
              <w:left w:val="nil"/>
              <w:bottom w:val="nil"/>
              <w:right w:val="nil"/>
            </w:tcBorders>
            <w:shd w:val="clear" w:color="000000" w:fill="F8CBAD"/>
            <w:vAlign w:val="center"/>
            <w:hideMark/>
          </w:tcPr>
          <w:p w14:paraId="4CA722FD"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4420</w:t>
            </w:r>
          </w:p>
        </w:tc>
        <w:tc>
          <w:tcPr>
            <w:tcW w:w="881" w:type="dxa"/>
            <w:tcBorders>
              <w:top w:val="nil"/>
              <w:left w:val="nil"/>
              <w:bottom w:val="nil"/>
              <w:right w:val="nil"/>
            </w:tcBorders>
            <w:shd w:val="clear" w:color="000000" w:fill="F8CBAD"/>
            <w:vAlign w:val="center"/>
            <w:hideMark/>
          </w:tcPr>
          <w:p w14:paraId="42F62624"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5589</w:t>
            </w:r>
          </w:p>
        </w:tc>
        <w:tc>
          <w:tcPr>
            <w:tcW w:w="881" w:type="dxa"/>
            <w:tcBorders>
              <w:top w:val="nil"/>
              <w:left w:val="nil"/>
              <w:bottom w:val="nil"/>
              <w:right w:val="nil"/>
            </w:tcBorders>
            <w:shd w:val="clear" w:color="000000" w:fill="F8CBAD"/>
            <w:vAlign w:val="center"/>
            <w:hideMark/>
          </w:tcPr>
          <w:p w14:paraId="782211E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w:t>
            </w:r>
          </w:p>
        </w:tc>
        <w:tc>
          <w:tcPr>
            <w:tcW w:w="881" w:type="dxa"/>
            <w:tcBorders>
              <w:top w:val="nil"/>
              <w:left w:val="nil"/>
              <w:bottom w:val="nil"/>
              <w:right w:val="nil"/>
            </w:tcBorders>
            <w:shd w:val="clear" w:color="000000" w:fill="B4C6E7"/>
            <w:noWrap/>
            <w:vAlign w:val="center"/>
            <w:hideMark/>
          </w:tcPr>
          <w:p w14:paraId="4E16FC61"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9,286</w:t>
            </w:r>
          </w:p>
        </w:tc>
        <w:tc>
          <w:tcPr>
            <w:tcW w:w="881" w:type="dxa"/>
            <w:tcBorders>
              <w:top w:val="nil"/>
              <w:left w:val="nil"/>
              <w:bottom w:val="nil"/>
              <w:right w:val="nil"/>
            </w:tcBorders>
            <w:shd w:val="clear" w:color="000000" w:fill="B4C6E7"/>
            <w:noWrap/>
            <w:vAlign w:val="center"/>
            <w:hideMark/>
          </w:tcPr>
          <w:p w14:paraId="62DCE722"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10,182</w:t>
            </w:r>
          </w:p>
        </w:tc>
        <w:tc>
          <w:tcPr>
            <w:tcW w:w="881" w:type="dxa"/>
            <w:tcBorders>
              <w:top w:val="nil"/>
              <w:left w:val="nil"/>
              <w:bottom w:val="nil"/>
              <w:right w:val="nil"/>
            </w:tcBorders>
            <w:shd w:val="clear" w:color="000000" w:fill="B4C6E7"/>
            <w:noWrap/>
            <w:vAlign w:val="center"/>
            <w:hideMark/>
          </w:tcPr>
          <w:p w14:paraId="4F9BF1A5" w14:textId="77777777" w:rsidR="0090519C" w:rsidRPr="002F58C1" w:rsidRDefault="0090519C" w:rsidP="0090519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-9%</w:t>
            </w:r>
          </w:p>
        </w:tc>
        <w:tc>
          <w:tcPr>
            <w:tcW w:w="881" w:type="dxa"/>
            <w:tcBorders>
              <w:top w:val="nil"/>
              <w:left w:val="nil"/>
              <w:bottom w:val="nil"/>
              <w:right w:val="nil"/>
            </w:tcBorders>
            <w:shd w:val="clear" w:color="000000" w:fill="C5E0B3"/>
            <w:vAlign w:val="center"/>
            <w:hideMark/>
          </w:tcPr>
          <w:p w14:paraId="2C922F2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4,420</w:t>
            </w:r>
          </w:p>
        </w:tc>
        <w:tc>
          <w:tcPr>
            <w:tcW w:w="881" w:type="dxa"/>
            <w:tcBorders>
              <w:top w:val="nil"/>
              <w:left w:val="nil"/>
              <w:bottom w:val="nil"/>
              <w:right w:val="nil"/>
            </w:tcBorders>
            <w:shd w:val="clear" w:color="000000" w:fill="C5E0B3"/>
            <w:noWrap/>
            <w:vAlign w:val="center"/>
            <w:hideMark/>
          </w:tcPr>
          <w:p w14:paraId="7F28517E"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4,866</w:t>
            </w:r>
          </w:p>
        </w:tc>
        <w:tc>
          <w:tcPr>
            <w:tcW w:w="881" w:type="dxa"/>
            <w:tcBorders>
              <w:top w:val="nil"/>
              <w:left w:val="nil"/>
              <w:bottom w:val="nil"/>
              <w:right w:val="nil"/>
            </w:tcBorders>
            <w:shd w:val="clear" w:color="000000" w:fill="C5E0B3"/>
            <w:noWrap/>
            <w:vAlign w:val="center"/>
            <w:hideMark/>
          </w:tcPr>
          <w:p w14:paraId="48CB5CEA"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w:t>
            </w:r>
          </w:p>
        </w:tc>
      </w:tr>
      <w:tr w:rsidR="0090519C" w:rsidRPr="002F58C1" w14:paraId="2E6CECB5" w14:textId="77777777" w:rsidTr="00440258">
        <w:trPr>
          <w:trHeight w:val="394"/>
        </w:trPr>
        <w:tc>
          <w:tcPr>
            <w:tcW w:w="1892" w:type="dxa"/>
            <w:tcBorders>
              <w:top w:val="nil"/>
              <w:left w:val="nil"/>
              <w:bottom w:val="nil"/>
              <w:right w:val="nil"/>
            </w:tcBorders>
            <w:shd w:val="clear" w:color="auto" w:fill="auto"/>
            <w:noWrap/>
            <w:vAlign w:val="center"/>
            <w:hideMark/>
          </w:tcPr>
          <w:p w14:paraId="0475F0B3"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22. PETROLEUM PRODUCTS</w:t>
            </w:r>
          </w:p>
        </w:tc>
        <w:tc>
          <w:tcPr>
            <w:tcW w:w="881" w:type="dxa"/>
            <w:tcBorders>
              <w:top w:val="nil"/>
              <w:left w:val="nil"/>
              <w:bottom w:val="nil"/>
              <w:right w:val="nil"/>
            </w:tcBorders>
            <w:shd w:val="clear" w:color="auto" w:fill="auto"/>
            <w:vAlign w:val="center"/>
            <w:hideMark/>
          </w:tcPr>
          <w:p w14:paraId="3B9FC617"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1813</w:t>
            </w:r>
          </w:p>
        </w:tc>
        <w:tc>
          <w:tcPr>
            <w:tcW w:w="881" w:type="dxa"/>
            <w:tcBorders>
              <w:top w:val="nil"/>
              <w:left w:val="nil"/>
              <w:bottom w:val="nil"/>
              <w:right w:val="nil"/>
            </w:tcBorders>
            <w:shd w:val="clear" w:color="auto" w:fill="auto"/>
            <w:vAlign w:val="center"/>
            <w:hideMark/>
          </w:tcPr>
          <w:p w14:paraId="7B7F29A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2881</w:t>
            </w:r>
          </w:p>
        </w:tc>
        <w:tc>
          <w:tcPr>
            <w:tcW w:w="881" w:type="dxa"/>
            <w:tcBorders>
              <w:top w:val="nil"/>
              <w:left w:val="nil"/>
              <w:bottom w:val="nil"/>
              <w:right w:val="nil"/>
            </w:tcBorders>
            <w:shd w:val="clear" w:color="auto" w:fill="auto"/>
            <w:vAlign w:val="center"/>
            <w:hideMark/>
          </w:tcPr>
          <w:p w14:paraId="586D1E6A"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-37%</w:t>
            </w:r>
          </w:p>
        </w:tc>
        <w:tc>
          <w:tcPr>
            <w:tcW w:w="881" w:type="dxa"/>
            <w:tcBorders>
              <w:top w:val="nil"/>
              <w:left w:val="nil"/>
              <w:bottom w:val="nil"/>
              <w:right w:val="nil"/>
            </w:tcBorders>
            <w:shd w:val="clear" w:color="auto" w:fill="auto"/>
            <w:noWrap/>
            <w:vAlign w:val="center"/>
            <w:hideMark/>
          </w:tcPr>
          <w:p w14:paraId="6D34BE5E"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4,202</w:t>
            </w:r>
          </w:p>
        </w:tc>
        <w:tc>
          <w:tcPr>
            <w:tcW w:w="881" w:type="dxa"/>
            <w:tcBorders>
              <w:top w:val="nil"/>
              <w:left w:val="nil"/>
              <w:bottom w:val="nil"/>
              <w:right w:val="nil"/>
            </w:tcBorders>
            <w:shd w:val="clear" w:color="auto" w:fill="auto"/>
            <w:noWrap/>
            <w:vAlign w:val="center"/>
            <w:hideMark/>
          </w:tcPr>
          <w:p w14:paraId="1B7811A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5,057</w:t>
            </w:r>
          </w:p>
        </w:tc>
        <w:tc>
          <w:tcPr>
            <w:tcW w:w="881" w:type="dxa"/>
            <w:tcBorders>
              <w:top w:val="nil"/>
              <w:left w:val="nil"/>
              <w:bottom w:val="nil"/>
              <w:right w:val="nil"/>
            </w:tcBorders>
            <w:shd w:val="clear" w:color="auto" w:fill="auto"/>
            <w:noWrap/>
            <w:vAlign w:val="center"/>
            <w:hideMark/>
          </w:tcPr>
          <w:p w14:paraId="68496CD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c>
          <w:tcPr>
            <w:tcW w:w="881" w:type="dxa"/>
            <w:tcBorders>
              <w:top w:val="nil"/>
              <w:left w:val="nil"/>
              <w:bottom w:val="nil"/>
              <w:right w:val="nil"/>
            </w:tcBorders>
            <w:shd w:val="clear" w:color="auto" w:fill="auto"/>
            <w:vAlign w:val="center"/>
            <w:hideMark/>
          </w:tcPr>
          <w:p w14:paraId="63E21B2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1,813</w:t>
            </w:r>
          </w:p>
        </w:tc>
        <w:tc>
          <w:tcPr>
            <w:tcW w:w="881" w:type="dxa"/>
            <w:tcBorders>
              <w:top w:val="nil"/>
              <w:left w:val="nil"/>
              <w:bottom w:val="nil"/>
              <w:right w:val="nil"/>
            </w:tcBorders>
            <w:shd w:val="clear" w:color="auto" w:fill="auto"/>
            <w:noWrap/>
            <w:vAlign w:val="center"/>
            <w:hideMark/>
          </w:tcPr>
          <w:p w14:paraId="74394C5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2,389</w:t>
            </w:r>
          </w:p>
        </w:tc>
        <w:tc>
          <w:tcPr>
            <w:tcW w:w="881" w:type="dxa"/>
            <w:tcBorders>
              <w:top w:val="nil"/>
              <w:left w:val="nil"/>
              <w:bottom w:val="nil"/>
              <w:right w:val="nil"/>
            </w:tcBorders>
            <w:shd w:val="clear" w:color="auto" w:fill="auto"/>
            <w:noWrap/>
            <w:vAlign w:val="center"/>
            <w:hideMark/>
          </w:tcPr>
          <w:p w14:paraId="55335C68"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w:t>
            </w:r>
          </w:p>
        </w:tc>
      </w:tr>
      <w:tr w:rsidR="00440258" w:rsidRPr="002F58C1" w14:paraId="3FACDABE" w14:textId="77777777" w:rsidTr="00440258">
        <w:trPr>
          <w:trHeight w:val="394"/>
        </w:trPr>
        <w:tc>
          <w:tcPr>
            <w:tcW w:w="1892" w:type="dxa"/>
            <w:tcBorders>
              <w:top w:val="nil"/>
              <w:left w:val="nil"/>
              <w:bottom w:val="nil"/>
              <w:right w:val="nil"/>
            </w:tcBorders>
            <w:shd w:val="clear" w:color="auto" w:fill="auto"/>
            <w:noWrap/>
            <w:vAlign w:val="center"/>
            <w:hideMark/>
          </w:tcPr>
          <w:p w14:paraId="23C196F3"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 PETROLEUM CRUDE</w:t>
            </w:r>
          </w:p>
        </w:tc>
        <w:tc>
          <w:tcPr>
            <w:tcW w:w="881" w:type="dxa"/>
            <w:tcBorders>
              <w:top w:val="nil"/>
              <w:left w:val="nil"/>
              <w:bottom w:val="nil"/>
              <w:right w:val="nil"/>
            </w:tcBorders>
            <w:shd w:val="clear" w:color="000000" w:fill="F8CBAD"/>
            <w:vAlign w:val="center"/>
            <w:hideMark/>
          </w:tcPr>
          <w:p w14:paraId="54C8AEC9"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1421</w:t>
            </w:r>
          </w:p>
        </w:tc>
        <w:tc>
          <w:tcPr>
            <w:tcW w:w="881" w:type="dxa"/>
            <w:tcBorders>
              <w:top w:val="nil"/>
              <w:left w:val="nil"/>
              <w:bottom w:val="nil"/>
              <w:right w:val="nil"/>
            </w:tcBorders>
            <w:shd w:val="clear" w:color="000000" w:fill="F8CBAD"/>
            <w:vAlign w:val="center"/>
            <w:hideMark/>
          </w:tcPr>
          <w:p w14:paraId="31E62BF0"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1156</w:t>
            </w:r>
          </w:p>
        </w:tc>
        <w:tc>
          <w:tcPr>
            <w:tcW w:w="881" w:type="dxa"/>
            <w:tcBorders>
              <w:top w:val="nil"/>
              <w:left w:val="nil"/>
              <w:bottom w:val="nil"/>
              <w:right w:val="nil"/>
            </w:tcBorders>
            <w:shd w:val="clear" w:color="000000" w:fill="F8CBAD"/>
            <w:vAlign w:val="center"/>
            <w:hideMark/>
          </w:tcPr>
          <w:p w14:paraId="663064A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w:t>
            </w:r>
          </w:p>
        </w:tc>
        <w:tc>
          <w:tcPr>
            <w:tcW w:w="881" w:type="dxa"/>
            <w:tcBorders>
              <w:top w:val="nil"/>
              <w:left w:val="nil"/>
              <w:bottom w:val="nil"/>
              <w:right w:val="nil"/>
            </w:tcBorders>
            <w:shd w:val="clear" w:color="000000" w:fill="B4C6E7"/>
            <w:noWrap/>
            <w:vAlign w:val="center"/>
            <w:hideMark/>
          </w:tcPr>
          <w:p w14:paraId="6991A1D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2,776</w:t>
            </w:r>
          </w:p>
        </w:tc>
        <w:tc>
          <w:tcPr>
            <w:tcW w:w="881" w:type="dxa"/>
            <w:tcBorders>
              <w:top w:val="nil"/>
              <w:left w:val="nil"/>
              <w:bottom w:val="nil"/>
              <w:right w:val="nil"/>
            </w:tcBorders>
            <w:shd w:val="clear" w:color="000000" w:fill="B4C6E7"/>
            <w:noWrap/>
            <w:vAlign w:val="center"/>
            <w:hideMark/>
          </w:tcPr>
          <w:p w14:paraId="12FBCDFE"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2,411</w:t>
            </w:r>
          </w:p>
        </w:tc>
        <w:tc>
          <w:tcPr>
            <w:tcW w:w="881" w:type="dxa"/>
            <w:tcBorders>
              <w:top w:val="nil"/>
              <w:left w:val="nil"/>
              <w:bottom w:val="nil"/>
              <w:right w:val="nil"/>
            </w:tcBorders>
            <w:shd w:val="clear" w:color="000000" w:fill="B4C6E7"/>
            <w:noWrap/>
            <w:vAlign w:val="center"/>
            <w:hideMark/>
          </w:tcPr>
          <w:p w14:paraId="611A44EA"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w:t>
            </w:r>
          </w:p>
        </w:tc>
        <w:tc>
          <w:tcPr>
            <w:tcW w:w="881" w:type="dxa"/>
            <w:tcBorders>
              <w:top w:val="nil"/>
              <w:left w:val="nil"/>
              <w:bottom w:val="nil"/>
              <w:right w:val="nil"/>
            </w:tcBorders>
            <w:shd w:val="clear" w:color="000000" w:fill="C5E0B3"/>
            <w:vAlign w:val="center"/>
            <w:hideMark/>
          </w:tcPr>
          <w:p w14:paraId="47D2B553"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1421</w:t>
            </w:r>
          </w:p>
        </w:tc>
        <w:tc>
          <w:tcPr>
            <w:tcW w:w="881" w:type="dxa"/>
            <w:tcBorders>
              <w:top w:val="nil"/>
              <w:left w:val="nil"/>
              <w:bottom w:val="nil"/>
              <w:right w:val="nil"/>
            </w:tcBorders>
            <w:shd w:val="clear" w:color="000000" w:fill="C5E0B3"/>
            <w:noWrap/>
            <w:vAlign w:val="center"/>
            <w:hideMark/>
          </w:tcPr>
          <w:p w14:paraId="798315B4"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1355</w:t>
            </w:r>
          </w:p>
        </w:tc>
        <w:tc>
          <w:tcPr>
            <w:tcW w:w="881" w:type="dxa"/>
            <w:tcBorders>
              <w:top w:val="nil"/>
              <w:left w:val="nil"/>
              <w:bottom w:val="nil"/>
              <w:right w:val="nil"/>
            </w:tcBorders>
            <w:shd w:val="clear" w:color="000000" w:fill="C5E0B3"/>
            <w:noWrap/>
            <w:vAlign w:val="center"/>
            <w:hideMark/>
          </w:tcPr>
          <w:p w14:paraId="34E49174"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w:t>
            </w:r>
          </w:p>
        </w:tc>
      </w:tr>
      <w:tr w:rsidR="0090519C" w:rsidRPr="002F58C1" w14:paraId="20ECB27F" w14:textId="77777777" w:rsidTr="00440258">
        <w:trPr>
          <w:trHeight w:val="394"/>
        </w:trPr>
        <w:tc>
          <w:tcPr>
            <w:tcW w:w="1892" w:type="dxa"/>
            <w:tcBorders>
              <w:top w:val="nil"/>
              <w:left w:val="nil"/>
              <w:bottom w:val="nil"/>
              <w:right w:val="nil"/>
            </w:tcBorders>
            <w:shd w:val="clear" w:color="auto" w:fill="auto"/>
            <w:noWrap/>
            <w:vAlign w:val="center"/>
            <w:hideMark/>
          </w:tcPr>
          <w:p w14:paraId="65508F6D"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24.NATURAL GAS, LIQUIFIED</w:t>
            </w:r>
          </w:p>
        </w:tc>
        <w:tc>
          <w:tcPr>
            <w:tcW w:w="881" w:type="dxa"/>
            <w:tcBorders>
              <w:top w:val="nil"/>
              <w:left w:val="nil"/>
              <w:bottom w:val="nil"/>
              <w:right w:val="nil"/>
            </w:tcBorders>
            <w:shd w:val="clear" w:color="auto" w:fill="auto"/>
            <w:vAlign w:val="center"/>
            <w:hideMark/>
          </w:tcPr>
          <w:p w14:paraId="5E9B31B8"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980</w:t>
            </w:r>
          </w:p>
        </w:tc>
        <w:tc>
          <w:tcPr>
            <w:tcW w:w="881" w:type="dxa"/>
            <w:tcBorders>
              <w:top w:val="nil"/>
              <w:left w:val="nil"/>
              <w:bottom w:val="nil"/>
              <w:right w:val="nil"/>
            </w:tcBorders>
            <w:shd w:val="clear" w:color="auto" w:fill="auto"/>
            <w:vAlign w:val="center"/>
            <w:hideMark/>
          </w:tcPr>
          <w:p w14:paraId="02CF59F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1374</w:t>
            </w:r>
          </w:p>
        </w:tc>
        <w:tc>
          <w:tcPr>
            <w:tcW w:w="881" w:type="dxa"/>
            <w:tcBorders>
              <w:top w:val="nil"/>
              <w:left w:val="nil"/>
              <w:bottom w:val="nil"/>
              <w:right w:val="nil"/>
            </w:tcBorders>
            <w:shd w:val="clear" w:color="auto" w:fill="auto"/>
            <w:vAlign w:val="center"/>
            <w:hideMark/>
          </w:tcPr>
          <w:p w14:paraId="67BBA881"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-29%</w:t>
            </w:r>
          </w:p>
        </w:tc>
        <w:tc>
          <w:tcPr>
            <w:tcW w:w="881" w:type="dxa"/>
            <w:tcBorders>
              <w:top w:val="nil"/>
              <w:left w:val="nil"/>
              <w:bottom w:val="nil"/>
              <w:right w:val="nil"/>
            </w:tcBorders>
            <w:shd w:val="clear" w:color="auto" w:fill="auto"/>
            <w:noWrap/>
            <w:vAlign w:val="center"/>
            <w:hideMark/>
          </w:tcPr>
          <w:p w14:paraId="253C5128"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1,950</w:t>
            </w:r>
          </w:p>
        </w:tc>
        <w:tc>
          <w:tcPr>
            <w:tcW w:w="881" w:type="dxa"/>
            <w:tcBorders>
              <w:top w:val="nil"/>
              <w:left w:val="nil"/>
              <w:bottom w:val="nil"/>
              <w:right w:val="nil"/>
            </w:tcBorders>
            <w:shd w:val="clear" w:color="auto" w:fill="auto"/>
            <w:noWrap/>
            <w:vAlign w:val="center"/>
            <w:hideMark/>
          </w:tcPr>
          <w:p w14:paraId="1602326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2,399</w:t>
            </w:r>
          </w:p>
        </w:tc>
        <w:tc>
          <w:tcPr>
            <w:tcW w:w="881" w:type="dxa"/>
            <w:tcBorders>
              <w:top w:val="nil"/>
              <w:left w:val="nil"/>
              <w:bottom w:val="nil"/>
              <w:right w:val="nil"/>
            </w:tcBorders>
            <w:shd w:val="clear" w:color="auto" w:fill="auto"/>
            <w:noWrap/>
            <w:vAlign w:val="center"/>
            <w:hideMark/>
          </w:tcPr>
          <w:p w14:paraId="6D54DFE7"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w:t>
            </w:r>
          </w:p>
        </w:tc>
        <w:tc>
          <w:tcPr>
            <w:tcW w:w="881" w:type="dxa"/>
            <w:tcBorders>
              <w:top w:val="nil"/>
              <w:left w:val="nil"/>
              <w:bottom w:val="nil"/>
              <w:right w:val="nil"/>
            </w:tcBorders>
            <w:shd w:val="clear" w:color="auto" w:fill="auto"/>
            <w:vAlign w:val="center"/>
            <w:hideMark/>
          </w:tcPr>
          <w:p w14:paraId="6C1E8120"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980</w:t>
            </w:r>
          </w:p>
        </w:tc>
        <w:tc>
          <w:tcPr>
            <w:tcW w:w="881" w:type="dxa"/>
            <w:tcBorders>
              <w:top w:val="nil"/>
              <w:left w:val="nil"/>
              <w:bottom w:val="nil"/>
              <w:right w:val="nil"/>
            </w:tcBorders>
            <w:shd w:val="clear" w:color="auto" w:fill="auto"/>
            <w:noWrap/>
            <w:vAlign w:val="center"/>
            <w:hideMark/>
          </w:tcPr>
          <w:p w14:paraId="694C8B27"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970</w:t>
            </w:r>
          </w:p>
        </w:tc>
        <w:tc>
          <w:tcPr>
            <w:tcW w:w="881" w:type="dxa"/>
            <w:tcBorders>
              <w:top w:val="nil"/>
              <w:left w:val="nil"/>
              <w:bottom w:val="nil"/>
              <w:right w:val="nil"/>
            </w:tcBorders>
            <w:shd w:val="clear" w:color="auto" w:fill="auto"/>
            <w:noWrap/>
            <w:vAlign w:val="center"/>
            <w:hideMark/>
          </w:tcPr>
          <w:p w14:paraId="388351FA"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r>
      <w:tr w:rsidR="00440258" w:rsidRPr="002F58C1" w14:paraId="3077A381" w14:textId="77777777" w:rsidTr="00440258">
        <w:trPr>
          <w:trHeight w:val="394"/>
        </w:trPr>
        <w:tc>
          <w:tcPr>
            <w:tcW w:w="1892" w:type="dxa"/>
            <w:tcBorders>
              <w:top w:val="nil"/>
              <w:left w:val="nil"/>
              <w:bottom w:val="nil"/>
              <w:right w:val="nil"/>
            </w:tcBorders>
            <w:shd w:val="clear" w:color="auto" w:fill="auto"/>
            <w:noWrap/>
            <w:vAlign w:val="center"/>
            <w:hideMark/>
          </w:tcPr>
          <w:p w14:paraId="33888156"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 PETROLEUM GAS, LIQUIFIED</w:t>
            </w:r>
          </w:p>
        </w:tc>
        <w:tc>
          <w:tcPr>
            <w:tcW w:w="881" w:type="dxa"/>
            <w:tcBorders>
              <w:top w:val="nil"/>
              <w:left w:val="nil"/>
              <w:bottom w:val="nil"/>
              <w:right w:val="nil"/>
            </w:tcBorders>
            <w:shd w:val="clear" w:color="000000" w:fill="F8CBAD"/>
            <w:vAlign w:val="center"/>
            <w:hideMark/>
          </w:tcPr>
          <w:p w14:paraId="16D699D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205</w:t>
            </w:r>
          </w:p>
        </w:tc>
        <w:tc>
          <w:tcPr>
            <w:tcW w:w="881" w:type="dxa"/>
            <w:tcBorders>
              <w:top w:val="nil"/>
              <w:left w:val="nil"/>
              <w:bottom w:val="nil"/>
              <w:right w:val="nil"/>
            </w:tcBorders>
            <w:shd w:val="clear" w:color="000000" w:fill="F8CBAD"/>
            <w:vAlign w:val="center"/>
            <w:hideMark/>
          </w:tcPr>
          <w:p w14:paraId="41D949B0"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178</w:t>
            </w:r>
          </w:p>
        </w:tc>
        <w:tc>
          <w:tcPr>
            <w:tcW w:w="881" w:type="dxa"/>
            <w:tcBorders>
              <w:top w:val="nil"/>
              <w:left w:val="nil"/>
              <w:bottom w:val="nil"/>
              <w:right w:val="nil"/>
            </w:tcBorders>
            <w:shd w:val="clear" w:color="000000" w:fill="F8CBAD"/>
            <w:vAlign w:val="center"/>
            <w:hideMark/>
          </w:tcPr>
          <w:p w14:paraId="47ECCAB1"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w:t>
            </w:r>
          </w:p>
        </w:tc>
        <w:tc>
          <w:tcPr>
            <w:tcW w:w="881" w:type="dxa"/>
            <w:tcBorders>
              <w:top w:val="nil"/>
              <w:left w:val="nil"/>
              <w:bottom w:val="nil"/>
              <w:right w:val="nil"/>
            </w:tcBorders>
            <w:shd w:val="clear" w:color="000000" w:fill="B4C6E7"/>
            <w:noWrap/>
            <w:vAlign w:val="center"/>
            <w:hideMark/>
          </w:tcPr>
          <w:p w14:paraId="6228B566"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357</w:t>
            </w:r>
          </w:p>
        </w:tc>
        <w:tc>
          <w:tcPr>
            <w:tcW w:w="881" w:type="dxa"/>
            <w:tcBorders>
              <w:top w:val="nil"/>
              <w:left w:val="nil"/>
              <w:bottom w:val="nil"/>
              <w:right w:val="nil"/>
            </w:tcBorders>
            <w:shd w:val="clear" w:color="000000" w:fill="B4C6E7"/>
            <w:noWrap/>
            <w:vAlign w:val="center"/>
            <w:hideMark/>
          </w:tcPr>
          <w:p w14:paraId="4EC406BC"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316</w:t>
            </w:r>
          </w:p>
        </w:tc>
        <w:tc>
          <w:tcPr>
            <w:tcW w:w="881" w:type="dxa"/>
            <w:tcBorders>
              <w:top w:val="nil"/>
              <w:left w:val="nil"/>
              <w:bottom w:val="nil"/>
              <w:right w:val="nil"/>
            </w:tcBorders>
            <w:shd w:val="clear" w:color="000000" w:fill="B4C6E7"/>
            <w:noWrap/>
            <w:vAlign w:val="center"/>
            <w:hideMark/>
          </w:tcPr>
          <w:p w14:paraId="51433DBA"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w:t>
            </w:r>
          </w:p>
        </w:tc>
        <w:tc>
          <w:tcPr>
            <w:tcW w:w="881" w:type="dxa"/>
            <w:tcBorders>
              <w:top w:val="nil"/>
              <w:left w:val="nil"/>
              <w:bottom w:val="nil"/>
              <w:right w:val="nil"/>
            </w:tcBorders>
            <w:shd w:val="clear" w:color="000000" w:fill="C5E0B3"/>
            <w:vAlign w:val="center"/>
            <w:hideMark/>
          </w:tcPr>
          <w:p w14:paraId="1BA3E3D6"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205</w:t>
            </w:r>
          </w:p>
        </w:tc>
        <w:tc>
          <w:tcPr>
            <w:tcW w:w="881" w:type="dxa"/>
            <w:tcBorders>
              <w:top w:val="nil"/>
              <w:left w:val="nil"/>
              <w:bottom w:val="nil"/>
              <w:right w:val="nil"/>
            </w:tcBorders>
            <w:shd w:val="clear" w:color="000000" w:fill="C5E0B3"/>
            <w:noWrap/>
            <w:vAlign w:val="center"/>
            <w:hideMark/>
          </w:tcPr>
          <w:p w14:paraId="7968455B"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152</w:t>
            </w:r>
          </w:p>
        </w:tc>
        <w:tc>
          <w:tcPr>
            <w:tcW w:w="881" w:type="dxa"/>
            <w:tcBorders>
              <w:top w:val="nil"/>
              <w:left w:val="nil"/>
              <w:bottom w:val="nil"/>
              <w:right w:val="nil"/>
            </w:tcBorders>
            <w:shd w:val="clear" w:color="000000" w:fill="C5E0B3"/>
            <w:noWrap/>
            <w:vAlign w:val="center"/>
            <w:hideMark/>
          </w:tcPr>
          <w:p w14:paraId="3039B23D"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w:t>
            </w:r>
          </w:p>
        </w:tc>
      </w:tr>
      <w:tr w:rsidR="0090519C" w:rsidRPr="002F58C1" w14:paraId="0C2CF21E" w14:textId="77777777" w:rsidTr="00440258">
        <w:trPr>
          <w:trHeight w:val="394"/>
        </w:trPr>
        <w:tc>
          <w:tcPr>
            <w:tcW w:w="1892" w:type="dxa"/>
            <w:tcBorders>
              <w:top w:val="nil"/>
              <w:left w:val="nil"/>
              <w:bottom w:val="nil"/>
              <w:right w:val="nil"/>
            </w:tcBorders>
            <w:shd w:val="clear" w:color="auto" w:fill="auto"/>
            <w:noWrap/>
            <w:vAlign w:val="center"/>
            <w:hideMark/>
          </w:tcPr>
          <w:p w14:paraId="78C8616E" w14:textId="77777777" w:rsidR="0090519C" w:rsidRPr="002F58C1" w:rsidRDefault="0090519C" w:rsidP="0090519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26. OTHERS</w:t>
            </w:r>
          </w:p>
        </w:tc>
        <w:tc>
          <w:tcPr>
            <w:tcW w:w="881" w:type="dxa"/>
            <w:tcBorders>
              <w:top w:val="nil"/>
              <w:left w:val="nil"/>
              <w:bottom w:val="nil"/>
              <w:right w:val="nil"/>
            </w:tcBorders>
            <w:shd w:val="clear" w:color="auto" w:fill="auto"/>
            <w:vAlign w:val="center"/>
            <w:hideMark/>
          </w:tcPr>
          <w:p w14:paraId="3A4EA36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0.11</w:t>
            </w:r>
          </w:p>
        </w:tc>
        <w:tc>
          <w:tcPr>
            <w:tcW w:w="881" w:type="dxa"/>
            <w:tcBorders>
              <w:top w:val="nil"/>
              <w:left w:val="nil"/>
              <w:bottom w:val="nil"/>
              <w:right w:val="nil"/>
            </w:tcBorders>
            <w:shd w:val="clear" w:color="auto" w:fill="auto"/>
            <w:vAlign w:val="center"/>
            <w:hideMark/>
          </w:tcPr>
          <w:p w14:paraId="75E0B78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0.079</w:t>
            </w:r>
          </w:p>
        </w:tc>
        <w:tc>
          <w:tcPr>
            <w:tcW w:w="881" w:type="dxa"/>
            <w:tcBorders>
              <w:top w:val="nil"/>
              <w:left w:val="nil"/>
              <w:bottom w:val="nil"/>
              <w:right w:val="nil"/>
            </w:tcBorders>
            <w:shd w:val="clear" w:color="auto" w:fill="auto"/>
            <w:vAlign w:val="center"/>
            <w:hideMark/>
          </w:tcPr>
          <w:p w14:paraId="48ECDC6E"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41%</w:t>
            </w:r>
          </w:p>
        </w:tc>
        <w:tc>
          <w:tcPr>
            <w:tcW w:w="881" w:type="dxa"/>
            <w:tcBorders>
              <w:top w:val="nil"/>
              <w:left w:val="nil"/>
              <w:bottom w:val="nil"/>
              <w:right w:val="nil"/>
            </w:tcBorders>
            <w:shd w:val="clear" w:color="auto" w:fill="auto"/>
            <w:noWrap/>
            <w:vAlign w:val="center"/>
            <w:hideMark/>
          </w:tcPr>
          <w:p w14:paraId="41D13882"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0.189</w:t>
            </w:r>
          </w:p>
        </w:tc>
        <w:tc>
          <w:tcPr>
            <w:tcW w:w="881" w:type="dxa"/>
            <w:tcBorders>
              <w:top w:val="nil"/>
              <w:left w:val="nil"/>
              <w:bottom w:val="nil"/>
              <w:right w:val="nil"/>
            </w:tcBorders>
            <w:shd w:val="clear" w:color="auto" w:fill="auto"/>
            <w:noWrap/>
            <w:vAlign w:val="center"/>
            <w:hideMark/>
          </w:tcPr>
          <w:p w14:paraId="1271B72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0.177</w:t>
            </w:r>
          </w:p>
        </w:tc>
        <w:tc>
          <w:tcPr>
            <w:tcW w:w="881" w:type="dxa"/>
            <w:tcBorders>
              <w:top w:val="nil"/>
              <w:left w:val="nil"/>
              <w:bottom w:val="nil"/>
              <w:right w:val="nil"/>
            </w:tcBorders>
            <w:shd w:val="clear" w:color="auto" w:fill="auto"/>
            <w:noWrap/>
            <w:vAlign w:val="center"/>
            <w:hideMark/>
          </w:tcPr>
          <w:p w14:paraId="2F8D4564"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w:t>
            </w:r>
          </w:p>
        </w:tc>
        <w:tc>
          <w:tcPr>
            <w:tcW w:w="881" w:type="dxa"/>
            <w:tcBorders>
              <w:top w:val="nil"/>
              <w:left w:val="nil"/>
              <w:bottom w:val="nil"/>
              <w:right w:val="nil"/>
            </w:tcBorders>
            <w:shd w:val="clear" w:color="auto" w:fill="auto"/>
            <w:vAlign w:val="center"/>
            <w:hideMark/>
          </w:tcPr>
          <w:p w14:paraId="59ABD376"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0.11</w:t>
            </w:r>
          </w:p>
        </w:tc>
        <w:tc>
          <w:tcPr>
            <w:tcW w:w="881" w:type="dxa"/>
            <w:tcBorders>
              <w:top w:val="nil"/>
              <w:left w:val="nil"/>
              <w:bottom w:val="nil"/>
              <w:right w:val="nil"/>
            </w:tcBorders>
            <w:shd w:val="clear" w:color="auto" w:fill="auto"/>
            <w:noWrap/>
            <w:vAlign w:val="center"/>
            <w:hideMark/>
          </w:tcPr>
          <w:p w14:paraId="2FDC304F"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0.08</w:t>
            </w:r>
          </w:p>
        </w:tc>
        <w:tc>
          <w:tcPr>
            <w:tcW w:w="881" w:type="dxa"/>
            <w:tcBorders>
              <w:top w:val="nil"/>
              <w:left w:val="nil"/>
              <w:bottom w:val="nil"/>
              <w:right w:val="nil"/>
            </w:tcBorders>
            <w:shd w:val="clear" w:color="auto" w:fill="auto"/>
            <w:noWrap/>
            <w:vAlign w:val="center"/>
            <w:hideMark/>
          </w:tcPr>
          <w:p w14:paraId="2D360365" w14:textId="77777777" w:rsidR="0090519C" w:rsidRPr="002F58C1" w:rsidRDefault="0090519C" w:rsidP="0090519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42%</w:t>
            </w:r>
          </w:p>
        </w:tc>
      </w:tr>
    </w:tbl>
    <w:p w14:paraId="4EA18E46" w14:textId="77777777" w:rsidR="0090519C" w:rsidRPr="002F58C1" w:rsidRDefault="0090519C" w:rsidP="0090519C">
      <w:pPr>
        <w:rPr>
          <w:rFonts w:ascii="Myriad Pro" w:hAnsi="Myriad Pro"/>
        </w:rPr>
      </w:pPr>
    </w:p>
    <w:p w14:paraId="2AF2802C"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1495A114" w14:textId="77777777" w:rsidR="00716F16" w:rsidRPr="002F58C1" w:rsidRDefault="00716F16" w:rsidP="00694F8B">
      <w:pPr>
        <w:spacing w:after="240" w:line="276" w:lineRule="auto"/>
        <w:jc w:val="lowKashida"/>
        <w:rPr>
          <w:rFonts w:ascii="Myriad Pro" w:hAnsi="Myriad Pro" w:cs="Times New Roman"/>
          <w:color w:val="1F3864" w:themeColor="accent1" w:themeShade="80"/>
        </w:rPr>
      </w:pPr>
    </w:p>
    <w:p w14:paraId="4BA003E8" w14:textId="1B674A0E" w:rsidR="00694F8B" w:rsidRPr="002F58C1" w:rsidRDefault="00694F8B" w:rsidP="005C4B32">
      <w:pPr>
        <w:spacing w:after="240" w:line="276" w:lineRule="auto"/>
        <w:jc w:val="lowKashida"/>
        <w:rPr>
          <w:rFonts w:ascii="Myriad Pro" w:hAnsi="Myriad Pro" w:cstheme="majorBidi"/>
        </w:rPr>
      </w:pPr>
      <w:r w:rsidRPr="002F58C1">
        <w:rPr>
          <w:rFonts w:ascii="Myriad Pro" w:hAnsi="Myriad Pro" w:cs="Times New Roman"/>
        </w:rPr>
        <w:lastRenderedPageBreak/>
        <w:t xml:space="preserve">The petroleum group contributed over </w:t>
      </w:r>
      <w:r w:rsidR="000C6F95" w:rsidRPr="002F58C1">
        <w:rPr>
          <w:rFonts w:ascii="Myriad Pro" w:hAnsi="Myriad Pro" w:cs="Times New Roman"/>
        </w:rPr>
        <w:t>29% of</w:t>
      </w:r>
      <w:r w:rsidRPr="002F58C1">
        <w:rPr>
          <w:rFonts w:ascii="Myriad Pro" w:hAnsi="Myriad Pro" w:cs="Times New Roman"/>
        </w:rPr>
        <w:t xml:space="preserve"> the overall import bill</w:t>
      </w:r>
      <w:r w:rsidR="000C6F95" w:rsidRPr="002F58C1">
        <w:rPr>
          <w:rFonts w:ascii="Myriad Pro" w:hAnsi="Myriad Pro" w:cs="Times New Roman"/>
        </w:rPr>
        <w:t xml:space="preserve"> during second quarter of FY2022-23</w:t>
      </w:r>
      <w:r w:rsidRPr="002F58C1">
        <w:rPr>
          <w:rFonts w:ascii="Myriad Pro" w:hAnsi="Myriad Pro" w:cs="Times New Roman"/>
        </w:rPr>
        <w:t>.</w:t>
      </w:r>
      <w:r w:rsidRPr="002F58C1">
        <w:rPr>
          <w:rFonts w:ascii="Myriad Pro" w:hAnsi="Myriad Pro" w:cstheme="majorBidi"/>
        </w:rPr>
        <w:t xml:space="preserve"> Petroleum group imports into Pakistan stood at </w:t>
      </w:r>
      <w:r w:rsidR="002D186C" w:rsidRPr="002F58C1">
        <w:rPr>
          <w:rFonts w:ascii="Myriad Pro" w:hAnsi="Myriad Pro" w:cstheme="majorBidi"/>
        </w:rPr>
        <w:t>USD</w:t>
      </w:r>
      <w:r w:rsidR="000C6F95" w:rsidRPr="002F58C1">
        <w:rPr>
          <w:rFonts w:ascii="Myriad Pro" w:hAnsi="Myriad Pro" w:cstheme="majorBidi"/>
        </w:rPr>
        <w:t xml:space="preserve"> 4,420</w:t>
      </w:r>
      <w:r w:rsidRPr="002F58C1">
        <w:rPr>
          <w:rFonts w:ascii="Myriad Pro" w:hAnsi="Myriad Pro" w:cstheme="majorBidi"/>
        </w:rPr>
        <w:t xml:space="preserve"> mill</w:t>
      </w:r>
      <w:r w:rsidR="000C6F95" w:rsidRPr="002F58C1">
        <w:rPr>
          <w:rFonts w:ascii="Myriad Pro" w:hAnsi="Myriad Pro" w:cstheme="majorBidi"/>
        </w:rPr>
        <w:t>ion during Oct- December FY 2022-23</w:t>
      </w:r>
      <w:r w:rsidRPr="002F58C1">
        <w:rPr>
          <w:rFonts w:ascii="Myriad Pro" w:hAnsi="Myriad Pro" w:cstheme="majorBidi"/>
        </w:rPr>
        <w:t xml:space="preserve"> as against </w:t>
      </w:r>
      <w:r w:rsidR="002D186C" w:rsidRPr="002F58C1">
        <w:rPr>
          <w:rFonts w:ascii="Myriad Pro" w:hAnsi="Myriad Pro" w:cstheme="majorBidi"/>
        </w:rPr>
        <w:t>USD</w:t>
      </w:r>
      <w:r w:rsidRPr="002F58C1">
        <w:rPr>
          <w:rFonts w:ascii="Myriad Pro" w:hAnsi="Myriad Pro" w:cstheme="majorBidi"/>
        </w:rPr>
        <w:t xml:space="preserve"> </w:t>
      </w:r>
      <w:r w:rsidR="000C6F95" w:rsidRPr="002F58C1">
        <w:rPr>
          <w:rFonts w:ascii="Myriad Pro" w:hAnsi="Myriad Pro" w:cstheme="majorBidi"/>
        </w:rPr>
        <w:t xml:space="preserve">5,589 </w:t>
      </w:r>
      <w:r w:rsidRPr="002F58C1">
        <w:rPr>
          <w:rFonts w:ascii="Myriad Pro" w:hAnsi="Myriad Pro" w:cstheme="majorBidi"/>
        </w:rPr>
        <w:t>million during same per</w:t>
      </w:r>
      <w:r w:rsidR="000C6F95" w:rsidRPr="002F58C1">
        <w:rPr>
          <w:rFonts w:ascii="Myriad Pro" w:hAnsi="Myriad Pro" w:cstheme="majorBidi"/>
        </w:rPr>
        <w:t>iod over last year showing decrease of 21</w:t>
      </w:r>
      <w:r w:rsidRPr="002F58C1">
        <w:rPr>
          <w:rFonts w:ascii="Myriad Pro" w:hAnsi="Myriad Pro" w:cstheme="majorBidi"/>
        </w:rPr>
        <w:t>%. Half yearly comparison shows that Pakistan imported Petroleum products soared 113% as compared to the same period over last year.</w:t>
      </w:r>
      <w:r w:rsidR="00DA6DD1" w:rsidRPr="002F58C1">
        <w:rPr>
          <w:rFonts w:ascii="Myriad Pro" w:hAnsi="Myriad Pro" w:cs="Arial"/>
          <w:color w:val="0A0A0A"/>
          <w:spacing w:val="-7"/>
          <w:sz w:val="27"/>
          <w:szCs w:val="27"/>
          <w:shd w:val="clear" w:color="auto" w:fill="FEFEFE"/>
        </w:rPr>
        <w:t xml:space="preserve"> </w:t>
      </w:r>
      <w:r w:rsidR="002E19C2" w:rsidRPr="002F58C1">
        <w:rPr>
          <w:rFonts w:ascii="Myriad Pro" w:hAnsi="Myriad Pro" w:cstheme="majorBidi"/>
        </w:rPr>
        <w:t xml:space="preserve">A downtrend seen in the import of </w:t>
      </w:r>
      <w:r w:rsidR="002E19C2" w:rsidRPr="002F58C1">
        <w:rPr>
          <w:rFonts w:ascii="Myriad Pro" w:hAnsi="Myriad Pro" w:cs="Times New Roman"/>
        </w:rPr>
        <w:t xml:space="preserve">petroleum group </w:t>
      </w:r>
      <w:r w:rsidR="002E19C2" w:rsidRPr="002F58C1">
        <w:rPr>
          <w:rFonts w:ascii="Myriad Pro" w:hAnsi="Myriad Pro" w:cstheme="majorBidi"/>
        </w:rPr>
        <w:t>in the first six months of the FY 2022-23, led by sluggish industrial activity, weak auto sales and lofty product prices, is likely to spill over to early 2023.</w:t>
      </w:r>
      <w:r w:rsidR="005C4B32" w:rsidRPr="002F58C1">
        <w:rPr>
          <w:rFonts w:ascii="Myriad Pro" w:hAnsi="Myriad Pro"/>
        </w:rPr>
        <w:t xml:space="preserve"> </w:t>
      </w:r>
    </w:p>
    <w:p w14:paraId="5D5408A5" w14:textId="776F68AA" w:rsidR="00D86CF3" w:rsidRPr="002F58C1" w:rsidRDefault="007369D0" w:rsidP="00D86CF3">
      <w:pPr>
        <w:spacing w:after="240" w:line="276" w:lineRule="auto"/>
        <w:jc w:val="lowKashida"/>
        <w:rPr>
          <w:rFonts w:ascii="Myriad Pro" w:hAnsi="Myriad Pro"/>
          <w:color w:val="000000"/>
          <w:sz w:val="27"/>
          <w:szCs w:val="27"/>
          <w:shd w:val="clear" w:color="auto" w:fill="FFFFFF"/>
        </w:rPr>
      </w:pPr>
      <w:r w:rsidRPr="002F58C1">
        <w:rPr>
          <w:rFonts w:ascii="Myriad Pro" w:hAnsi="Myriad Pro" w:cs="Times New Roman"/>
        </w:rPr>
        <w:t>Three</w:t>
      </w:r>
      <w:r w:rsidR="00694F8B" w:rsidRPr="002F58C1">
        <w:rPr>
          <w:rFonts w:ascii="Myriad Pro" w:hAnsi="Myriad Pro" w:cs="Times New Roman"/>
        </w:rPr>
        <w:t xml:space="preserve"> import item in the Petroleum Group </w:t>
      </w:r>
      <w:r w:rsidRPr="002F58C1">
        <w:rPr>
          <w:rFonts w:ascii="Myriad Pro" w:hAnsi="Myriad Pro" w:cs="Times New Roman"/>
        </w:rPr>
        <w:t>showing Increasing trend</w:t>
      </w:r>
      <w:r w:rsidR="00694F8B" w:rsidRPr="002F58C1">
        <w:rPr>
          <w:rFonts w:ascii="Myriad Pro" w:hAnsi="Myriad Pro" w:cs="Times New Roman"/>
        </w:rPr>
        <w:t xml:space="preserve"> including </w:t>
      </w:r>
      <w:r w:rsidRPr="002F58C1">
        <w:rPr>
          <w:rFonts w:ascii="Myriad Pro" w:hAnsi="Myriad Pro" w:cs="Times New Roman"/>
        </w:rPr>
        <w:t>Petroleum Crude (USD 1,421</w:t>
      </w:r>
      <w:r w:rsidR="00694F8B" w:rsidRPr="002F58C1">
        <w:rPr>
          <w:rFonts w:ascii="Myriad Pro" w:hAnsi="Myriad Pro" w:cs="Times New Roman"/>
        </w:rPr>
        <w:t xml:space="preserve"> Million), </w:t>
      </w:r>
      <w:r w:rsidR="009C6C07" w:rsidRPr="002F58C1">
        <w:rPr>
          <w:rFonts w:ascii="Myriad Pro" w:hAnsi="Myriad Pro" w:cs="Times New Roman"/>
        </w:rPr>
        <w:t>Petroleum Gas Liquefied (USD 205</w:t>
      </w:r>
      <w:r w:rsidR="00694F8B" w:rsidRPr="002F58C1">
        <w:rPr>
          <w:rFonts w:ascii="Myriad Pro" w:hAnsi="Myriad Pro" w:cs="Times New Roman"/>
        </w:rPr>
        <w:t xml:space="preserve"> Mil</w:t>
      </w:r>
      <w:r w:rsidR="009C6C07" w:rsidRPr="002F58C1">
        <w:rPr>
          <w:rFonts w:ascii="Myriad Pro" w:hAnsi="Myriad Pro" w:cs="Times New Roman"/>
        </w:rPr>
        <w:t>lion) and Others Item (USD 0.011 Million) during Q2 of FY22/23</w:t>
      </w:r>
      <w:r w:rsidR="00694F8B" w:rsidRPr="002F58C1">
        <w:rPr>
          <w:rFonts w:ascii="Myriad Pro" w:hAnsi="Myriad Pro" w:cs="Times New Roman"/>
        </w:rPr>
        <w:t>.</w:t>
      </w:r>
      <w:r w:rsidR="0032778B" w:rsidRPr="002F58C1">
        <w:rPr>
          <w:rFonts w:ascii="Myriad Pro" w:hAnsi="Myriad Pro" w:cstheme="majorBidi"/>
        </w:rPr>
        <w:t xml:space="preserve"> </w:t>
      </w:r>
      <w:r w:rsidR="00D86CF3" w:rsidRPr="002F58C1">
        <w:rPr>
          <w:rFonts w:ascii="Myriad Pro" w:hAnsi="Myriad Pro" w:cstheme="majorBidi"/>
        </w:rPr>
        <w:t xml:space="preserve"> The hike in </w:t>
      </w:r>
      <w:r w:rsidR="00D86CF3" w:rsidRPr="002F58C1">
        <w:rPr>
          <w:rFonts w:ascii="Myriad Pro" w:hAnsi="Myriad Pro" w:cs="Times New Roman"/>
        </w:rPr>
        <w:t>Petroleum Crude and other Petroleum items are due to a hike in global oil prices. Pakistan is a net importer of petroleum products and Russia’s war in Ukraine resulted in a massive increase in prices of petroleum products.</w:t>
      </w:r>
      <w:r w:rsidR="005C4B32" w:rsidRPr="002F58C1">
        <w:rPr>
          <w:rFonts w:ascii="Myriad Pro" w:hAnsi="Myriad Pro" w:cstheme="majorBidi"/>
        </w:rPr>
        <w:t xml:space="preserve"> The persistently high crude oil prices will likely weigh heavily on Pakistan’s economy. However, by lifting domestic production of petroleum products like diesel, it can avoid paying hefty premiums to foreign firms on the purchase of refined products.</w:t>
      </w:r>
      <w:r w:rsidR="000B5D59" w:rsidRPr="002F58C1">
        <w:rPr>
          <w:rFonts w:ascii="Myriad Pro" w:hAnsi="Myriad Pro" w:cstheme="majorBidi"/>
        </w:rPr>
        <w:t xml:space="preserve"> </w:t>
      </w:r>
      <w:r w:rsidR="005C4B32" w:rsidRPr="002F58C1">
        <w:rPr>
          <w:rFonts w:ascii="Myriad Pro" w:hAnsi="Myriad Pro" w:cstheme="majorBidi"/>
        </w:rPr>
        <w:t>The expensive imports of energy products, like crude oil, petrol, diesel and liquefied natural gas (LNG), have hollowed out the economy and exposed millions of Pakistanis to back-breaking inflation</w:t>
      </w:r>
    </w:p>
    <w:p w14:paraId="54C2AC81" w14:textId="15E9FBB5" w:rsidR="00694F8B" w:rsidRPr="002F58C1" w:rsidRDefault="007369D0" w:rsidP="00694F8B">
      <w:pPr>
        <w:spacing w:after="240" w:line="276" w:lineRule="auto"/>
        <w:jc w:val="lowKashida"/>
        <w:rPr>
          <w:rFonts w:ascii="Myriad Pro" w:hAnsi="Myriad Pro" w:cs="Times New Roman"/>
        </w:rPr>
      </w:pPr>
      <w:r w:rsidRPr="002F58C1">
        <w:rPr>
          <w:rFonts w:ascii="Myriad Pro" w:hAnsi="Myriad Pro" w:cs="Times New Roman"/>
        </w:rPr>
        <w:t xml:space="preserve">While two import item in the Petroleum Group showing </w:t>
      </w:r>
      <w:r w:rsidR="0032778B" w:rsidRPr="002F58C1">
        <w:rPr>
          <w:rFonts w:ascii="Myriad Pro" w:hAnsi="Myriad Pro" w:cs="Times New Roman"/>
        </w:rPr>
        <w:t>dec</w:t>
      </w:r>
      <w:r w:rsidRPr="002F58C1">
        <w:rPr>
          <w:rFonts w:ascii="Myriad Pro" w:hAnsi="Myriad Pro" w:cs="Times New Roman"/>
        </w:rPr>
        <w:t>reasing trend including Petroleum Products (USD 1,813 Million), and Natural Gas Liquefied (USD 980  Million)</w:t>
      </w:r>
      <w:r w:rsidR="009C6C07" w:rsidRPr="002F58C1">
        <w:rPr>
          <w:rFonts w:ascii="Myriad Pro" w:hAnsi="Myriad Pro" w:cs="Times New Roman"/>
        </w:rPr>
        <w:t xml:space="preserve"> during Q2 of FY22/23.</w:t>
      </w:r>
      <w:r w:rsidR="00ED3185" w:rsidRPr="002F58C1">
        <w:rPr>
          <w:rFonts w:ascii="Myriad Pro" w:hAnsi="Myriad Pro" w:cs="Times New Roman"/>
        </w:rPr>
        <w:t xml:space="preserve"> With the beginning of winter, stoves at homes have run out of gas, indicating that the energy crisis will worsen in the coming months when the weather will become harsh. The decreasing import of Natural Gas Liquefied makes the situation worst. Pakistan has been struggling to arrange LNG cargoes in recent months to meet the growing demand for gas in the winter season. State-owned Pakistan LNG Limited (PLL) has so far failed to secure supplies as demand has surged in many countries including the European states.</w:t>
      </w:r>
      <w:r w:rsidR="00AA6E58" w:rsidRPr="002F58C1">
        <w:rPr>
          <w:rFonts w:ascii="Myriad Pro" w:hAnsi="Myriad Pro" w:cs="Times New Roman"/>
        </w:rPr>
        <w:t xml:space="preserve"> Although Russia was willing to sell natural gas to Pakistan through the “infrastructure of Central Asia or in a swap from the territory of Iran”</w:t>
      </w:r>
      <w:r w:rsidR="00F20FC0" w:rsidRPr="002F58C1">
        <w:rPr>
          <w:rFonts w:ascii="Myriad Pro" w:hAnsi="Myriad Pro" w:cs="Times New Roman"/>
        </w:rPr>
        <w:t xml:space="preserve">. The main aim of Russia is to diversify its energy buyers as it faces increasing global isolation following the invasion of Ukraine in February. One of the largest energy producers, Russia’s share in the global gas export market is around one-fifth. But Pakistan is not able to capture the </w:t>
      </w:r>
      <w:r w:rsidR="00AF5685" w:rsidRPr="002F58C1">
        <w:rPr>
          <w:rFonts w:ascii="Myriad Pro" w:hAnsi="Myriad Pro" w:cs="Times New Roman"/>
        </w:rPr>
        <w:t>benefits</w:t>
      </w:r>
      <w:r w:rsidR="00F20FC0" w:rsidRPr="002F58C1">
        <w:rPr>
          <w:rFonts w:ascii="Myriad Pro" w:hAnsi="Myriad Pro" w:cs="Times New Roman"/>
        </w:rPr>
        <w:t xml:space="preserve"> from this oppo</w:t>
      </w:r>
      <w:r w:rsidR="00AF5685" w:rsidRPr="002F58C1">
        <w:rPr>
          <w:rFonts w:ascii="Myriad Pro" w:hAnsi="Myriad Pro" w:cs="Times New Roman"/>
        </w:rPr>
        <w:t>rtunity due to two main reasons.</w:t>
      </w:r>
      <w:r w:rsidR="00AF5685" w:rsidRPr="002F58C1">
        <w:rPr>
          <w:rFonts w:ascii="Myriad Pro" w:hAnsi="Myriad Pro"/>
          <w:color w:val="000000"/>
          <w:sz w:val="27"/>
          <w:szCs w:val="27"/>
          <w:shd w:val="clear" w:color="auto" w:fill="FFFFFF"/>
        </w:rPr>
        <w:t xml:space="preserve"> </w:t>
      </w:r>
      <w:r w:rsidR="00AF5685" w:rsidRPr="002F58C1">
        <w:rPr>
          <w:rFonts w:ascii="Myriad Pro" w:hAnsi="Myriad Pro" w:cs="Times New Roman"/>
        </w:rPr>
        <w:t>One, lack of infrastructure to handle gas imports; and two, inadequate capacity in the existing pipeline system to transport gas from one point to another.</w:t>
      </w:r>
      <w:r w:rsidR="00336827" w:rsidRPr="002F58C1">
        <w:rPr>
          <w:rFonts w:ascii="Myriad Pro" w:hAnsi="Myriad Pro"/>
          <w:color w:val="000000"/>
          <w:sz w:val="27"/>
          <w:szCs w:val="27"/>
          <w:shd w:val="clear" w:color="auto" w:fill="FFFFFF"/>
        </w:rPr>
        <w:t xml:space="preserve"> </w:t>
      </w:r>
      <w:r w:rsidR="00336827" w:rsidRPr="002F58C1">
        <w:rPr>
          <w:rFonts w:ascii="Myriad Pro" w:hAnsi="Myriad Pro" w:cs="Times New Roman"/>
        </w:rPr>
        <w:t xml:space="preserve">Pakistan has made little progress to expedite the construction of two long-overdue LNG terminals — Qatar-backed Energas LNG and Mitsubishi-backed Tabeer LNG. Each of the two terminals will have capacities of 750-1,000mmcfd. But still Pakistan require Pakistan shows seriousness in developing the long-pending 683-mile pipeline from Karachi to Lahore </w:t>
      </w:r>
      <w:r w:rsidR="00AB5DDC" w:rsidRPr="002F58C1">
        <w:rPr>
          <w:rFonts w:ascii="Myriad Pro" w:hAnsi="Myriad Pro" w:cs="Times New Roman"/>
        </w:rPr>
        <w:t xml:space="preserve">by offering the proposal for </w:t>
      </w:r>
      <w:r w:rsidR="00336827" w:rsidRPr="002F58C1">
        <w:rPr>
          <w:rFonts w:ascii="Myriad Pro" w:hAnsi="Myriad Pro" w:cs="Times New Roman"/>
        </w:rPr>
        <w:t>Russian help.</w:t>
      </w:r>
    </w:p>
    <w:p w14:paraId="4B48E692" w14:textId="77777777" w:rsidR="00694F8B" w:rsidRPr="002F58C1" w:rsidRDefault="00694F8B" w:rsidP="00694F8B">
      <w:pPr>
        <w:pStyle w:val="Heading2"/>
        <w:spacing w:after="240"/>
        <w:rPr>
          <w:rFonts w:ascii="Myriad Pro" w:hAnsi="Myriad Pro"/>
          <w:b/>
          <w:bCs/>
          <w:color w:val="auto"/>
          <w:sz w:val="24"/>
          <w:szCs w:val="24"/>
        </w:rPr>
      </w:pPr>
      <w:bookmarkStart w:id="29" w:name="_Toc95220074"/>
      <w:r w:rsidRPr="002F58C1">
        <w:rPr>
          <w:rFonts w:ascii="Myriad Pro" w:hAnsi="Myriad Pro"/>
          <w:b/>
          <w:bCs/>
          <w:color w:val="auto"/>
          <w:sz w:val="24"/>
          <w:szCs w:val="24"/>
        </w:rPr>
        <w:t>MACHINERY GROUP</w:t>
      </w:r>
      <w:bookmarkEnd w:id="29"/>
    </w:p>
    <w:p w14:paraId="4827F4E8" w14:textId="0587D685" w:rsidR="006366CC" w:rsidRPr="002F58C1" w:rsidRDefault="006366CC" w:rsidP="00694F8B">
      <w:pPr>
        <w:spacing w:after="240" w:line="276" w:lineRule="auto"/>
        <w:jc w:val="lowKashida"/>
        <w:rPr>
          <w:rFonts w:ascii="Myriad Pro" w:hAnsi="Myriad Pro" w:cs="Times New Roman"/>
        </w:rPr>
      </w:pPr>
      <w:r w:rsidRPr="002F58C1">
        <w:rPr>
          <w:rFonts w:ascii="Myriad Pro" w:hAnsi="Myriad Pro" w:cs="Times New Roman"/>
        </w:rPr>
        <w:t>Import of Machinery Group is necessary for the growth of manufacturing sector of Pakistan. Over the Q2 (October-December) FY’23, the import volume of Machinery  group has reported decline by 52% as compared to same period of last of FY’22. The comparison shows that Pakistan imp</w:t>
      </w:r>
      <w:r w:rsidR="00164575" w:rsidRPr="002F58C1">
        <w:rPr>
          <w:rFonts w:ascii="Myriad Pro" w:hAnsi="Myriad Pro" w:cs="Times New Roman"/>
        </w:rPr>
        <w:t>orted Machinery worth of USD 1.46 billion during Q2</w:t>
      </w:r>
      <w:r w:rsidRPr="002F58C1">
        <w:rPr>
          <w:rFonts w:ascii="Myriad Pro" w:hAnsi="Myriad Pro" w:cs="Times New Roman"/>
        </w:rPr>
        <w:t xml:space="preserve"> (</w:t>
      </w:r>
      <w:r w:rsidR="00164575" w:rsidRPr="002F58C1">
        <w:rPr>
          <w:rFonts w:ascii="Myriad Pro" w:hAnsi="Myriad Pro" w:cs="Times New Roman"/>
        </w:rPr>
        <w:t>October-December</w:t>
      </w:r>
      <w:r w:rsidRPr="002F58C1">
        <w:rPr>
          <w:rFonts w:ascii="Myriad Pro" w:hAnsi="Myriad Pro" w:cs="Times New Roman"/>
        </w:rPr>
        <w:t xml:space="preserve">) FY’23 which was </w:t>
      </w:r>
      <w:r w:rsidR="00164575" w:rsidRPr="002F58C1">
        <w:rPr>
          <w:rFonts w:ascii="Myriad Pro" w:hAnsi="Myriad Pro" w:cs="Times New Roman"/>
        </w:rPr>
        <w:t>reported USD 3.06</w:t>
      </w:r>
      <w:r w:rsidRPr="002F58C1">
        <w:rPr>
          <w:rFonts w:ascii="Myriad Pro" w:hAnsi="Myriad Pro" w:cs="Times New Roman"/>
        </w:rPr>
        <w:t xml:space="preserve"> billion for the same quarter in the FY’22. All the sub-sector’s import volume decreased when compared to the same period of FY’22. Major decline were reported for th</w:t>
      </w:r>
      <w:r w:rsidR="006B438E" w:rsidRPr="002F58C1">
        <w:rPr>
          <w:rFonts w:ascii="Myriad Pro" w:hAnsi="Myriad Pro" w:cs="Times New Roman"/>
        </w:rPr>
        <w:t>e following sub-sectors where 67</w:t>
      </w:r>
      <w:r w:rsidRPr="002F58C1">
        <w:rPr>
          <w:rFonts w:ascii="Myriad Pro" w:hAnsi="Myriad Pro" w:cs="Times New Roman"/>
        </w:rPr>
        <w:t>% reduction was reported fo</w:t>
      </w:r>
      <w:r w:rsidR="006B438E" w:rsidRPr="002F58C1">
        <w:rPr>
          <w:rFonts w:ascii="Myriad Pro" w:hAnsi="Myriad Pro" w:cs="Times New Roman"/>
        </w:rPr>
        <w:t>r power generating machinery, 65</w:t>
      </w:r>
      <w:r w:rsidRPr="002F58C1">
        <w:rPr>
          <w:rFonts w:ascii="Myriad Pro" w:hAnsi="Myriad Pro" w:cs="Times New Roman"/>
        </w:rPr>
        <w:t xml:space="preserve">% import value reduced in account of </w:t>
      </w:r>
      <w:r w:rsidR="006B438E" w:rsidRPr="002F58C1">
        <w:rPr>
          <w:rFonts w:ascii="Myriad Pro" w:hAnsi="Myriad Pro" w:cs="Times New Roman"/>
        </w:rPr>
        <w:t>construction &amp; mining machinery</w:t>
      </w:r>
      <w:r w:rsidRPr="002F58C1">
        <w:rPr>
          <w:rFonts w:ascii="Myriad Pro" w:hAnsi="Myriad Pro" w:cs="Times New Roman"/>
        </w:rPr>
        <w:t>. Quarterly comparison showed that import p</w:t>
      </w:r>
      <w:r w:rsidR="006B438E" w:rsidRPr="002F58C1">
        <w:rPr>
          <w:rFonts w:ascii="Myriad Pro" w:hAnsi="Myriad Pro" w:cs="Times New Roman"/>
        </w:rPr>
        <w:t>ayments of Machinery Group in Q2 FY’23 has negative growth of 17% as compared to Q1 (July-September</w:t>
      </w:r>
      <w:r w:rsidRPr="002F58C1">
        <w:rPr>
          <w:rFonts w:ascii="Myriad Pro" w:hAnsi="Myriad Pro" w:cs="Times New Roman"/>
        </w:rPr>
        <w:t>)  of F</w:t>
      </w:r>
      <w:r w:rsidR="006B438E" w:rsidRPr="002F58C1">
        <w:rPr>
          <w:rFonts w:ascii="Myriad Pro" w:hAnsi="Myriad Pro" w:cs="Times New Roman"/>
        </w:rPr>
        <w:t>Y’23</w:t>
      </w:r>
      <w:r w:rsidRPr="002F58C1">
        <w:rPr>
          <w:rFonts w:ascii="Myriad Pro" w:hAnsi="Myriad Pro" w:cs="Times New Roman"/>
        </w:rPr>
        <w:t>.</w:t>
      </w:r>
    </w:p>
    <w:p w14:paraId="3242EBCB" w14:textId="562416F9" w:rsidR="00694F8B" w:rsidRPr="002F58C1" w:rsidRDefault="00694F8B" w:rsidP="00D74182">
      <w:pPr>
        <w:pStyle w:val="Caption"/>
        <w:rPr>
          <w:rFonts w:ascii="Myriad Pro" w:hAnsi="Myriad Pro"/>
          <w:b/>
          <w:bCs/>
          <w:color w:val="auto"/>
          <w:sz w:val="22"/>
          <w:szCs w:val="22"/>
        </w:rPr>
      </w:pPr>
      <w:r w:rsidRPr="002F58C1">
        <w:rPr>
          <w:rFonts w:ascii="Myriad Pro" w:hAnsi="Myriad Pro" w:cstheme="majorBidi"/>
          <w:b/>
          <w:bCs/>
          <w:noProof/>
          <w:color w:val="auto"/>
          <w:sz w:val="22"/>
          <w:szCs w:val="22"/>
        </w:rPr>
        <w:t xml:space="preserve"> </w:t>
      </w:r>
      <w:bookmarkStart w:id="30" w:name="_Toc95304905"/>
      <w:r w:rsidR="00D74182" w:rsidRPr="002F58C1">
        <w:rPr>
          <w:rFonts w:ascii="Myriad Pro" w:hAnsi="Myriad Pro"/>
          <w:b/>
          <w:bCs/>
          <w:color w:val="auto"/>
          <w:sz w:val="22"/>
          <w:szCs w:val="22"/>
        </w:rPr>
        <w:t xml:space="preserve">Table </w:t>
      </w:r>
      <w:r w:rsidR="00D74182" w:rsidRPr="002F58C1">
        <w:rPr>
          <w:rFonts w:ascii="Myriad Pro" w:hAnsi="Myriad Pro"/>
          <w:b/>
          <w:bCs/>
          <w:color w:val="auto"/>
          <w:sz w:val="22"/>
          <w:szCs w:val="22"/>
        </w:rPr>
        <w:fldChar w:fldCharType="begin"/>
      </w:r>
      <w:r w:rsidR="00D74182" w:rsidRPr="002F58C1">
        <w:rPr>
          <w:rFonts w:ascii="Myriad Pro" w:hAnsi="Myriad Pro"/>
          <w:b/>
          <w:bCs/>
          <w:color w:val="auto"/>
          <w:sz w:val="22"/>
          <w:szCs w:val="22"/>
        </w:rPr>
        <w:instrText xml:space="preserve"> SEQ Table \* ARABIC </w:instrText>
      </w:r>
      <w:r w:rsidR="00D74182"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13</w:t>
      </w:r>
      <w:r w:rsidR="00D74182" w:rsidRPr="002F58C1">
        <w:rPr>
          <w:rFonts w:ascii="Myriad Pro" w:hAnsi="Myriad Pro"/>
          <w:b/>
          <w:bCs/>
          <w:color w:val="auto"/>
          <w:sz w:val="22"/>
          <w:szCs w:val="22"/>
        </w:rPr>
        <w:fldChar w:fldCharType="end"/>
      </w:r>
      <w:r w:rsidR="00D74182" w:rsidRPr="002F58C1">
        <w:rPr>
          <w:rFonts w:ascii="Myriad Pro" w:hAnsi="Myriad Pro"/>
          <w:b/>
          <w:bCs/>
          <w:color w:val="auto"/>
          <w:sz w:val="22"/>
          <w:szCs w:val="22"/>
        </w:rPr>
        <w:t xml:space="preserve">: Machinery group imports (trade values in </w:t>
      </w:r>
      <w:r w:rsidR="002D186C" w:rsidRPr="002F58C1">
        <w:rPr>
          <w:rFonts w:ascii="Myriad Pro" w:hAnsi="Myriad Pro"/>
          <w:b/>
          <w:bCs/>
          <w:color w:val="auto"/>
          <w:sz w:val="22"/>
          <w:szCs w:val="22"/>
        </w:rPr>
        <w:t>USD</w:t>
      </w:r>
      <w:r w:rsidR="00D74182" w:rsidRPr="002F58C1">
        <w:rPr>
          <w:rFonts w:ascii="Myriad Pro" w:hAnsi="Myriad Pro"/>
          <w:b/>
          <w:bCs/>
          <w:color w:val="auto"/>
          <w:sz w:val="22"/>
          <w:szCs w:val="22"/>
        </w:rPr>
        <w:t xml:space="preserve"> million)</w:t>
      </w:r>
      <w:bookmarkEnd w:id="30"/>
    </w:p>
    <w:tbl>
      <w:tblPr>
        <w:tblW w:w="10720" w:type="dxa"/>
        <w:tblLook w:val="04A0" w:firstRow="1" w:lastRow="0" w:firstColumn="1" w:lastColumn="0" w:noHBand="0" w:noVBand="1"/>
      </w:tblPr>
      <w:tblGrid>
        <w:gridCol w:w="2080"/>
        <w:gridCol w:w="960"/>
        <w:gridCol w:w="960"/>
        <w:gridCol w:w="960"/>
        <w:gridCol w:w="960"/>
        <w:gridCol w:w="960"/>
        <w:gridCol w:w="960"/>
        <w:gridCol w:w="960"/>
        <w:gridCol w:w="960"/>
        <w:gridCol w:w="960"/>
      </w:tblGrid>
      <w:tr w:rsidR="00020BBD" w:rsidRPr="002F58C1" w14:paraId="015EA6BB" w14:textId="77777777" w:rsidTr="00020BBD">
        <w:trPr>
          <w:trHeight w:val="300"/>
        </w:trPr>
        <w:tc>
          <w:tcPr>
            <w:tcW w:w="2080" w:type="dxa"/>
            <w:vMerge w:val="restart"/>
            <w:tcBorders>
              <w:top w:val="nil"/>
              <w:left w:val="nil"/>
              <w:bottom w:val="nil"/>
              <w:right w:val="nil"/>
            </w:tcBorders>
            <w:shd w:val="clear" w:color="auto" w:fill="auto"/>
            <w:noWrap/>
            <w:vAlign w:val="center"/>
            <w:hideMark/>
          </w:tcPr>
          <w:p w14:paraId="792E7308" w14:textId="77777777" w:rsidR="00020BBD" w:rsidRPr="002F58C1" w:rsidRDefault="00020BBD" w:rsidP="00020BBD">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960" w:type="dxa"/>
            <w:tcBorders>
              <w:top w:val="nil"/>
              <w:left w:val="nil"/>
              <w:bottom w:val="nil"/>
              <w:right w:val="nil"/>
            </w:tcBorders>
            <w:shd w:val="clear" w:color="000000" w:fill="C45911"/>
            <w:vAlign w:val="center"/>
            <w:hideMark/>
          </w:tcPr>
          <w:p w14:paraId="0600002E"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tcBorders>
              <w:top w:val="nil"/>
              <w:left w:val="nil"/>
              <w:bottom w:val="nil"/>
              <w:right w:val="nil"/>
            </w:tcBorders>
            <w:shd w:val="clear" w:color="000000" w:fill="C45911"/>
            <w:vAlign w:val="center"/>
            <w:hideMark/>
          </w:tcPr>
          <w:p w14:paraId="4913AB5E"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C45911"/>
            <w:vAlign w:val="center"/>
            <w:hideMark/>
          </w:tcPr>
          <w:p w14:paraId="12A21A01"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1F3864"/>
            <w:vAlign w:val="center"/>
            <w:hideMark/>
          </w:tcPr>
          <w:p w14:paraId="6FCC5E92"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-DEC</w:t>
            </w:r>
          </w:p>
        </w:tc>
        <w:tc>
          <w:tcPr>
            <w:tcW w:w="960" w:type="dxa"/>
            <w:tcBorders>
              <w:top w:val="nil"/>
              <w:left w:val="nil"/>
              <w:bottom w:val="nil"/>
              <w:right w:val="nil"/>
            </w:tcBorders>
            <w:shd w:val="clear" w:color="000000" w:fill="1F3864"/>
            <w:vAlign w:val="center"/>
            <w:hideMark/>
          </w:tcPr>
          <w:p w14:paraId="0E54E873"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JULY-DEC </w:t>
            </w:r>
          </w:p>
        </w:tc>
        <w:tc>
          <w:tcPr>
            <w:tcW w:w="960" w:type="dxa"/>
            <w:vMerge w:val="restart"/>
            <w:tcBorders>
              <w:top w:val="nil"/>
              <w:left w:val="nil"/>
              <w:bottom w:val="nil"/>
              <w:right w:val="nil"/>
            </w:tcBorders>
            <w:shd w:val="clear" w:color="000000" w:fill="1F3864"/>
            <w:vAlign w:val="center"/>
            <w:hideMark/>
          </w:tcPr>
          <w:p w14:paraId="6A663C59"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008000"/>
            <w:vAlign w:val="center"/>
            <w:hideMark/>
          </w:tcPr>
          <w:p w14:paraId="6F26017D"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008000"/>
            <w:vAlign w:val="center"/>
            <w:hideMark/>
          </w:tcPr>
          <w:p w14:paraId="20140C7A"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 Sep FY22/23</w:t>
            </w:r>
          </w:p>
        </w:tc>
        <w:tc>
          <w:tcPr>
            <w:tcW w:w="960" w:type="dxa"/>
            <w:vMerge w:val="restart"/>
            <w:tcBorders>
              <w:top w:val="nil"/>
              <w:left w:val="nil"/>
              <w:bottom w:val="nil"/>
              <w:right w:val="nil"/>
            </w:tcBorders>
            <w:shd w:val="clear" w:color="000000" w:fill="008000"/>
            <w:vAlign w:val="center"/>
            <w:hideMark/>
          </w:tcPr>
          <w:p w14:paraId="3C2F65BC"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r>
      <w:tr w:rsidR="00020BBD" w:rsidRPr="002F58C1" w14:paraId="7555E7AA" w14:textId="77777777" w:rsidTr="00020BBD">
        <w:trPr>
          <w:trHeight w:val="330"/>
        </w:trPr>
        <w:tc>
          <w:tcPr>
            <w:tcW w:w="2080" w:type="dxa"/>
            <w:vMerge/>
            <w:tcBorders>
              <w:top w:val="nil"/>
              <w:left w:val="nil"/>
              <w:bottom w:val="nil"/>
              <w:right w:val="nil"/>
            </w:tcBorders>
            <w:vAlign w:val="center"/>
            <w:hideMark/>
          </w:tcPr>
          <w:p w14:paraId="272F07B6" w14:textId="77777777" w:rsidR="00020BBD" w:rsidRPr="002F58C1" w:rsidRDefault="00020BBD" w:rsidP="00020BBD">
            <w:pPr>
              <w:spacing w:after="0" w:line="240" w:lineRule="auto"/>
              <w:rPr>
                <w:rFonts w:ascii="Myriad Pro" w:eastAsia="Times New Roman" w:hAnsi="Myriad Pro" w:cs="Times New Roman"/>
                <w:b/>
                <w:bCs/>
                <w:color w:val="000000"/>
                <w:sz w:val="16"/>
                <w:szCs w:val="16"/>
              </w:rPr>
            </w:pPr>
          </w:p>
        </w:tc>
        <w:tc>
          <w:tcPr>
            <w:tcW w:w="960" w:type="dxa"/>
            <w:tcBorders>
              <w:top w:val="nil"/>
              <w:left w:val="nil"/>
              <w:bottom w:val="nil"/>
              <w:right w:val="nil"/>
            </w:tcBorders>
            <w:shd w:val="clear" w:color="000000" w:fill="C45911"/>
            <w:vAlign w:val="center"/>
            <w:hideMark/>
          </w:tcPr>
          <w:p w14:paraId="5247984D"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C45911"/>
            <w:vAlign w:val="center"/>
            <w:hideMark/>
          </w:tcPr>
          <w:p w14:paraId="1FAA9662"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FY2021-22</w:t>
            </w:r>
          </w:p>
        </w:tc>
        <w:tc>
          <w:tcPr>
            <w:tcW w:w="960" w:type="dxa"/>
            <w:vMerge/>
            <w:tcBorders>
              <w:top w:val="nil"/>
              <w:left w:val="nil"/>
              <w:bottom w:val="nil"/>
              <w:right w:val="nil"/>
            </w:tcBorders>
            <w:vAlign w:val="center"/>
            <w:hideMark/>
          </w:tcPr>
          <w:p w14:paraId="6E57E5A5" w14:textId="77777777" w:rsidR="00020BBD" w:rsidRPr="002F58C1" w:rsidRDefault="00020BBD" w:rsidP="00020BBD">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1F3864"/>
            <w:vAlign w:val="center"/>
            <w:hideMark/>
          </w:tcPr>
          <w:p w14:paraId="3D11E60D"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1F3864"/>
            <w:vAlign w:val="center"/>
            <w:hideMark/>
          </w:tcPr>
          <w:p w14:paraId="72B344FB"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 FY 2021-22</w:t>
            </w:r>
          </w:p>
        </w:tc>
        <w:tc>
          <w:tcPr>
            <w:tcW w:w="960" w:type="dxa"/>
            <w:vMerge/>
            <w:tcBorders>
              <w:top w:val="nil"/>
              <w:left w:val="nil"/>
              <w:bottom w:val="nil"/>
              <w:right w:val="nil"/>
            </w:tcBorders>
            <w:vAlign w:val="center"/>
            <w:hideMark/>
          </w:tcPr>
          <w:p w14:paraId="626A3D3A" w14:textId="77777777" w:rsidR="00020BBD" w:rsidRPr="002F58C1" w:rsidRDefault="00020BBD" w:rsidP="00020BBD">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008000"/>
            <w:vAlign w:val="center"/>
            <w:hideMark/>
          </w:tcPr>
          <w:p w14:paraId="20BBD794" w14:textId="77777777" w:rsidR="00020BBD" w:rsidRPr="002F58C1" w:rsidRDefault="00020BBD" w:rsidP="00020BBD">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 2022-23</w:t>
            </w:r>
          </w:p>
        </w:tc>
        <w:tc>
          <w:tcPr>
            <w:tcW w:w="960" w:type="dxa"/>
            <w:vMerge/>
            <w:tcBorders>
              <w:top w:val="nil"/>
              <w:left w:val="nil"/>
              <w:bottom w:val="nil"/>
              <w:right w:val="nil"/>
            </w:tcBorders>
            <w:vAlign w:val="center"/>
            <w:hideMark/>
          </w:tcPr>
          <w:p w14:paraId="614A05C1" w14:textId="77777777" w:rsidR="00020BBD" w:rsidRPr="002F58C1" w:rsidRDefault="00020BBD" w:rsidP="00020BBD">
            <w:pPr>
              <w:spacing w:after="0" w:line="240" w:lineRule="auto"/>
              <w:rPr>
                <w:rFonts w:ascii="Myriad Pro" w:eastAsia="Times New Roman" w:hAnsi="Myriad Pro" w:cs="Times New Roman"/>
                <w:b/>
                <w:bCs/>
                <w:color w:val="FFFFFF"/>
                <w:sz w:val="12"/>
                <w:szCs w:val="12"/>
              </w:rPr>
            </w:pPr>
          </w:p>
        </w:tc>
        <w:tc>
          <w:tcPr>
            <w:tcW w:w="960" w:type="dxa"/>
            <w:vMerge/>
            <w:tcBorders>
              <w:top w:val="nil"/>
              <w:left w:val="nil"/>
              <w:bottom w:val="nil"/>
              <w:right w:val="nil"/>
            </w:tcBorders>
            <w:vAlign w:val="center"/>
            <w:hideMark/>
          </w:tcPr>
          <w:p w14:paraId="6FCBB7C5" w14:textId="77777777" w:rsidR="00020BBD" w:rsidRPr="002F58C1" w:rsidRDefault="00020BBD" w:rsidP="00020BBD">
            <w:pPr>
              <w:spacing w:after="0" w:line="240" w:lineRule="auto"/>
              <w:rPr>
                <w:rFonts w:ascii="Myriad Pro" w:eastAsia="Times New Roman" w:hAnsi="Myriad Pro" w:cs="Times New Roman"/>
                <w:b/>
                <w:bCs/>
                <w:color w:val="FFFFFF"/>
                <w:sz w:val="12"/>
                <w:szCs w:val="12"/>
              </w:rPr>
            </w:pPr>
          </w:p>
        </w:tc>
      </w:tr>
      <w:tr w:rsidR="00020BBD" w:rsidRPr="002F58C1" w14:paraId="342CC7D0" w14:textId="77777777" w:rsidTr="00020BBD">
        <w:trPr>
          <w:trHeight w:val="300"/>
        </w:trPr>
        <w:tc>
          <w:tcPr>
            <w:tcW w:w="2080" w:type="dxa"/>
            <w:tcBorders>
              <w:top w:val="nil"/>
              <w:left w:val="nil"/>
              <w:bottom w:val="nil"/>
              <w:right w:val="nil"/>
            </w:tcBorders>
            <w:shd w:val="clear" w:color="auto" w:fill="auto"/>
            <w:noWrap/>
            <w:vAlign w:val="center"/>
            <w:hideMark/>
          </w:tcPr>
          <w:p w14:paraId="7BA5628F" w14:textId="77777777" w:rsidR="00020BBD" w:rsidRPr="002F58C1" w:rsidRDefault="00020BBD" w:rsidP="00020BBD">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MACHINERY GROUP</w:t>
            </w:r>
          </w:p>
        </w:tc>
        <w:tc>
          <w:tcPr>
            <w:tcW w:w="960" w:type="dxa"/>
            <w:tcBorders>
              <w:top w:val="nil"/>
              <w:left w:val="nil"/>
              <w:bottom w:val="nil"/>
              <w:right w:val="nil"/>
            </w:tcBorders>
            <w:shd w:val="clear" w:color="000000" w:fill="F8CBAD"/>
            <w:vAlign w:val="center"/>
            <w:hideMark/>
          </w:tcPr>
          <w:p w14:paraId="12C30741" w14:textId="77777777" w:rsidR="00020BBD" w:rsidRPr="002F58C1" w:rsidRDefault="00020BBD" w:rsidP="00020BB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1,468</w:t>
            </w:r>
          </w:p>
        </w:tc>
        <w:tc>
          <w:tcPr>
            <w:tcW w:w="960" w:type="dxa"/>
            <w:tcBorders>
              <w:top w:val="nil"/>
              <w:left w:val="nil"/>
              <w:bottom w:val="nil"/>
              <w:right w:val="nil"/>
            </w:tcBorders>
            <w:shd w:val="clear" w:color="000000" w:fill="F8CBAD"/>
            <w:vAlign w:val="center"/>
            <w:hideMark/>
          </w:tcPr>
          <w:p w14:paraId="5EFA1377" w14:textId="77777777" w:rsidR="00020BBD" w:rsidRPr="002F58C1" w:rsidRDefault="00020BBD" w:rsidP="00020BB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3,061</w:t>
            </w:r>
          </w:p>
        </w:tc>
        <w:tc>
          <w:tcPr>
            <w:tcW w:w="960" w:type="dxa"/>
            <w:tcBorders>
              <w:top w:val="nil"/>
              <w:left w:val="nil"/>
              <w:bottom w:val="nil"/>
              <w:right w:val="nil"/>
            </w:tcBorders>
            <w:shd w:val="clear" w:color="000000" w:fill="F8CBAD"/>
            <w:vAlign w:val="center"/>
            <w:hideMark/>
          </w:tcPr>
          <w:p w14:paraId="3AC9A7AE" w14:textId="77777777" w:rsidR="00020BBD" w:rsidRPr="002F58C1" w:rsidRDefault="00020BBD" w:rsidP="00020BB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-52%</w:t>
            </w:r>
          </w:p>
        </w:tc>
        <w:tc>
          <w:tcPr>
            <w:tcW w:w="960" w:type="dxa"/>
            <w:tcBorders>
              <w:top w:val="nil"/>
              <w:left w:val="nil"/>
              <w:bottom w:val="nil"/>
              <w:right w:val="nil"/>
            </w:tcBorders>
            <w:shd w:val="clear" w:color="000000" w:fill="B4C6E7"/>
            <w:noWrap/>
            <w:vAlign w:val="center"/>
            <w:hideMark/>
          </w:tcPr>
          <w:p w14:paraId="653283D1" w14:textId="77777777" w:rsidR="00020BBD" w:rsidRPr="002F58C1" w:rsidRDefault="00020BBD" w:rsidP="00020BB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3,236</w:t>
            </w:r>
          </w:p>
        </w:tc>
        <w:tc>
          <w:tcPr>
            <w:tcW w:w="960" w:type="dxa"/>
            <w:tcBorders>
              <w:top w:val="nil"/>
              <w:left w:val="nil"/>
              <w:bottom w:val="nil"/>
              <w:right w:val="nil"/>
            </w:tcBorders>
            <w:shd w:val="clear" w:color="000000" w:fill="B4C6E7"/>
            <w:noWrap/>
            <w:vAlign w:val="center"/>
            <w:hideMark/>
          </w:tcPr>
          <w:p w14:paraId="5DF7DF50" w14:textId="77777777" w:rsidR="00020BBD" w:rsidRPr="002F58C1" w:rsidRDefault="00020BBD" w:rsidP="00020BB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5,915</w:t>
            </w:r>
          </w:p>
        </w:tc>
        <w:tc>
          <w:tcPr>
            <w:tcW w:w="960" w:type="dxa"/>
            <w:tcBorders>
              <w:top w:val="nil"/>
              <w:left w:val="nil"/>
              <w:bottom w:val="nil"/>
              <w:right w:val="nil"/>
            </w:tcBorders>
            <w:shd w:val="clear" w:color="000000" w:fill="B4C6E7"/>
            <w:noWrap/>
            <w:vAlign w:val="center"/>
            <w:hideMark/>
          </w:tcPr>
          <w:p w14:paraId="093ED99B" w14:textId="77777777" w:rsidR="00020BBD" w:rsidRPr="002F58C1" w:rsidRDefault="00020BBD" w:rsidP="00020BB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-45%</w:t>
            </w:r>
          </w:p>
        </w:tc>
        <w:tc>
          <w:tcPr>
            <w:tcW w:w="960" w:type="dxa"/>
            <w:tcBorders>
              <w:top w:val="nil"/>
              <w:left w:val="nil"/>
              <w:bottom w:val="nil"/>
              <w:right w:val="nil"/>
            </w:tcBorders>
            <w:shd w:val="clear" w:color="000000" w:fill="C5E0B3"/>
            <w:vAlign w:val="center"/>
            <w:hideMark/>
          </w:tcPr>
          <w:p w14:paraId="4B2EC51B" w14:textId="77777777" w:rsidR="00020BBD" w:rsidRPr="002F58C1" w:rsidRDefault="00020BBD" w:rsidP="00020BB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1,468</w:t>
            </w:r>
          </w:p>
        </w:tc>
        <w:tc>
          <w:tcPr>
            <w:tcW w:w="960" w:type="dxa"/>
            <w:tcBorders>
              <w:top w:val="nil"/>
              <w:left w:val="nil"/>
              <w:bottom w:val="nil"/>
              <w:right w:val="nil"/>
            </w:tcBorders>
            <w:shd w:val="clear" w:color="000000" w:fill="C5E0B3"/>
            <w:noWrap/>
            <w:vAlign w:val="center"/>
            <w:hideMark/>
          </w:tcPr>
          <w:p w14:paraId="5C4C86AE" w14:textId="77777777" w:rsidR="00020BBD" w:rsidRPr="002F58C1" w:rsidRDefault="00020BBD" w:rsidP="00020BB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1,769</w:t>
            </w:r>
          </w:p>
        </w:tc>
        <w:tc>
          <w:tcPr>
            <w:tcW w:w="960" w:type="dxa"/>
            <w:tcBorders>
              <w:top w:val="nil"/>
              <w:left w:val="nil"/>
              <w:bottom w:val="nil"/>
              <w:right w:val="nil"/>
            </w:tcBorders>
            <w:shd w:val="clear" w:color="000000" w:fill="C5E0B3"/>
            <w:noWrap/>
            <w:vAlign w:val="center"/>
            <w:hideMark/>
          </w:tcPr>
          <w:p w14:paraId="7ED7B44C" w14:textId="77777777" w:rsidR="00020BBD" w:rsidRPr="002F58C1" w:rsidRDefault="00020BBD" w:rsidP="00020BBD">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-17%</w:t>
            </w:r>
          </w:p>
        </w:tc>
      </w:tr>
      <w:tr w:rsidR="00020BBD" w:rsidRPr="002F58C1" w14:paraId="1C23B533" w14:textId="77777777" w:rsidTr="00020BBD">
        <w:trPr>
          <w:trHeight w:val="300"/>
        </w:trPr>
        <w:tc>
          <w:tcPr>
            <w:tcW w:w="2080" w:type="dxa"/>
            <w:tcBorders>
              <w:top w:val="nil"/>
              <w:left w:val="nil"/>
              <w:bottom w:val="nil"/>
              <w:right w:val="nil"/>
            </w:tcBorders>
            <w:shd w:val="clear" w:color="auto" w:fill="auto"/>
            <w:noWrap/>
            <w:vAlign w:val="center"/>
            <w:hideMark/>
          </w:tcPr>
          <w:p w14:paraId="34FA484F"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lastRenderedPageBreak/>
              <w:t>POWER GENERATING MACHINERY</w:t>
            </w:r>
          </w:p>
        </w:tc>
        <w:tc>
          <w:tcPr>
            <w:tcW w:w="960" w:type="dxa"/>
            <w:tcBorders>
              <w:top w:val="nil"/>
              <w:left w:val="nil"/>
              <w:bottom w:val="nil"/>
              <w:right w:val="nil"/>
            </w:tcBorders>
            <w:shd w:val="clear" w:color="auto" w:fill="auto"/>
            <w:vAlign w:val="center"/>
            <w:hideMark/>
          </w:tcPr>
          <w:p w14:paraId="00B4DF10"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153</w:t>
            </w:r>
          </w:p>
        </w:tc>
        <w:tc>
          <w:tcPr>
            <w:tcW w:w="960" w:type="dxa"/>
            <w:tcBorders>
              <w:top w:val="nil"/>
              <w:left w:val="nil"/>
              <w:bottom w:val="nil"/>
              <w:right w:val="nil"/>
            </w:tcBorders>
            <w:shd w:val="clear" w:color="auto" w:fill="auto"/>
            <w:vAlign w:val="center"/>
            <w:hideMark/>
          </w:tcPr>
          <w:p w14:paraId="35DE0C8E"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458</w:t>
            </w:r>
          </w:p>
        </w:tc>
        <w:tc>
          <w:tcPr>
            <w:tcW w:w="960" w:type="dxa"/>
            <w:tcBorders>
              <w:top w:val="nil"/>
              <w:left w:val="nil"/>
              <w:bottom w:val="nil"/>
              <w:right w:val="nil"/>
            </w:tcBorders>
            <w:shd w:val="clear" w:color="auto" w:fill="auto"/>
            <w:vAlign w:val="center"/>
            <w:hideMark/>
          </w:tcPr>
          <w:p w14:paraId="22946FB7"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-67%</w:t>
            </w:r>
          </w:p>
        </w:tc>
        <w:tc>
          <w:tcPr>
            <w:tcW w:w="960" w:type="dxa"/>
            <w:tcBorders>
              <w:top w:val="nil"/>
              <w:left w:val="nil"/>
              <w:bottom w:val="nil"/>
              <w:right w:val="nil"/>
            </w:tcBorders>
            <w:shd w:val="clear" w:color="auto" w:fill="auto"/>
            <w:noWrap/>
            <w:vAlign w:val="center"/>
            <w:hideMark/>
          </w:tcPr>
          <w:p w14:paraId="338E9367"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288</w:t>
            </w:r>
          </w:p>
        </w:tc>
        <w:tc>
          <w:tcPr>
            <w:tcW w:w="960" w:type="dxa"/>
            <w:tcBorders>
              <w:top w:val="nil"/>
              <w:left w:val="nil"/>
              <w:bottom w:val="nil"/>
              <w:right w:val="nil"/>
            </w:tcBorders>
            <w:shd w:val="clear" w:color="auto" w:fill="auto"/>
            <w:noWrap/>
            <w:vAlign w:val="center"/>
            <w:hideMark/>
          </w:tcPr>
          <w:p w14:paraId="7FB99AAD"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990</w:t>
            </w:r>
          </w:p>
        </w:tc>
        <w:tc>
          <w:tcPr>
            <w:tcW w:w="960" w:type="dxa"/>
            <w:tcBorders>
              <w:top w:val="nil"/>
              <w:left w:val="nil"/>
              <w:bottom w:val="nil"/>
              <w:right w:val="nil"/>
            </w:tcBorders>
            <w:shd w:val="clear" w:color="auto" w:fill="auto"/>
            <w:noWrap/>
            <w:vAlign w:val="center"/>
            <w:hideMark/>
          </w:tcPr>
          <w:p w14:paraId="0E6FCAE6"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-71%</w:t>
            </w:r>
          </w:p>
        </w:tc>
        <w:tc>
          <w:tcPr>
            <w:tcW w:w="960" w:type="dxa"/>
            <w:tcBorders>
              <w:top w:val="nil"/>
              <w:left w:val="nil"/>
              <w:bottom w:val="nil"/>
              <w:right w:val="nil"/>
            </w:tcBorders>
            <w:shd w:val="clear" w:color="auto" w:fill="auto"/>
            <w:vAlign w:val="center"/>
            <w:hideMark/>
          </w:tcPr>
          <w:p w14:paraId="71C78A55"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153</w:t>
            </w:r>
          </w:p>
        </w:tc>
        <w:tc>
          <w:tcPr>
            <w:tcW w:w="960" w:type="dxa"/>
            <w:tcBorders>
              <w:top w:val="nil"/>
              <w:left w:val="nil"/>
              <w:bottom w:val="nil"/>
              <w:right w:val="nil"/>
            </w:tcBorders>
            <w:shd w:val="clear" w:color="auto" w:fill="auto"/>
            <w:noWrap/>
            <w:vAlign w:val="center"/>
            <w:hideMark/>
          </w:tcPr>
          <w:p w14:paraId="0F12C23D"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151</w:t>
            </w:r>
          </w:p>
        </w:tc>
        <w:tc>
          <w:tcPr>
            <w:tcW w:w="960" w:type="dxa"/>
            <w:tcBorders>
              <w:top w:val="nil"/>
              <w:left w:val="nil"/>
              <w:bottom w:val="nil"/>
              <w:right w:val="nil"/>
            </w:tcBorders>
            <w:shd w:val="clear" w:color="auto" w:fill="auto"/>
            <w:noWrap/>
            <w:vAlign w:val="center"/>
            <w:hideMark/>
          </w:tcPr>
          <w:p w14:paraId="5DB24C3D"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r>
      <w:tr w:rsidR="00020BBD" w:rsidRPr="002F58C1" w14:paraId="08AAD072" w14:textId="77777777" w:rsidTr="00020BBD">
        <w:trPr>
          <w:trHeight w:val="300"/>
        </w:trPr>
        <w:tc>
          <w:tcPr>
            <w:tcW w:w="2080" w:type="dxa"/>
            <w:tcBorders>
              <w:top w:val="nil"/>
              <w:left w:val="nil"/>
              <w:bottom w:val="nil"/>
              <w:right w:val="nil"/>
            </w:tcBorders>
            <w:shd w:val="clear" w:color="auto" w:fill="auto"/>
            <w:noWrap/>
            <w:vAlign w:val="center"/>
            <w:hideMark/>
          </w:tcPr>
          <w:p w14:paraId="20EB34BB"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OFFICE MACHINE INCL.DATA PROC EQUIP</w:t>
            </w:r>
          </w:p>
        </w:tc>
        <w:tc>
          <w:tcPr>
            <w:tcW w:w="960" w:type="dxa"/>
            <w:tcBorders>
              <w:top w:val="nil"/>
              <w:left w:val="nil"/>
              <w:bottom w:val="nil"/>
              <w:right w:val="nil"/>
            </w:tcBorders>
            <w:shd w:val="clear" w:color="000000" w:fill="F8CBAD"/>
            <w:vAlign w:val="center"/>
            <w:hideMark/>
          </w:tcPr>
          <w:p w14:paraId="7A529D2E"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102</w:t>
            </w:r>
          </w:p>
        </w:tc>
        <w:tc>
          <w:tcPr>
            <w:tcW w:w="960" w:type="dxa"/>
            <w:tcBorders>
              <w:top w:val="nil"/>
              <w:left w:val="nil"/>
              <w:bottom w:val="nil"/>
              <w:right w:val="nil"/>
            </w:tcBorders>
            <w:shd w:val="clear" w:color="000000" w:fill="F8CBAD"/>
            <w:vAlign w:val="center"/>
            <w:hideMark/>
          </w:tcPr>
          <w:p w14:paraId="4E64F734"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159</w:t>
            </w:r>
          </w:p>
        </w:tc>
        <w:tc>
          <w:tcPr>
            <w:tcW w:w="960" w:type="dxa"/>
            <w:tcBorders>
              <w:top w:val="nil"/>
              <w:left w:val="nil"/>
              <w:bottom w:val="nil"/>
              <w:right w:val="nil"/>
            </w:tcBorders>
            <w:shd w:val="clear" w:color="000000" w:fill="F8CBAD"/>
            <w:vAlign w:val="center"/>
            <w:hideMark/>
          </w:tcPr>
          <w:p w14:paraId="126C6BB9"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w:t>
            </w:r>
          </w:p>
        </w:tc>
        <w:tc>
          <w:tcPr>
            <w:tcW w:w="960" w:type="dxa"/>
            <w:tcBorders>
              <w:top w:val="nil"/>
              <w:left w:val="nil"/>
              <w:bottom w:val="nil"/>
              <w:right w:val="nil"/>
            </w:tcBorders>
            <w:shd w:val="clear" w:color="000000" w:fill="B4C6E7"/>
            <w:noWrap/>
            <w:vAlign w:val="center"/>
            <w:hideMark/>
          </w:tcPr>
          <w:p w14:paraId="646D45E9"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167</w:t>
            </w:r>
          </w:p>
        </w:tc>
        <w:tc>
          <w:tcPr>
            <w:tcW w:w="960" w:type="dxa"/>
            <w:tcBorders>
              <w:top w:val="nil"/>
              <w:left w:val="nil"/>
              <w:bottom w:val="nil"/>
              <w:right w:val="nil"/>
            </w:tcBorders>
            <w:shd w:val="clear" w:color="000000" w:fill="B4C6E7"/>
            <w:noWrap/>
            <w:vAlign w:val="center"/>
            <w:hideMark/>
          </w:tcPr>
          <w:p w14:paraId="4F1FF434"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300</w:t>
            </w:r>
          </w:p>
        </w:tc>
        <w:tc>
          <w:tcPr>
            <w:tcW w:w="960" w:type="dxa"/>
            <w:tcBorders>
              <w:top w:val="nil"/>
              <w:left w:val="nil"/>
              <w:bottom w:val="nil"/>
              <w:right w:val="nil"/>
            </w:tcBorders>
            <w:shd w:val="clear" w:color="000000" w:fill="B4C6E7"/>
            <w:noWrap/>
            <w:vAlign w:val="center"/>
            <w:hideMark/>
          </w:tcPr>
          <w:p w14:paraId="17E852B3"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w:t>
            </w:r>
          </w:p>
        </w:tc>
        <w:tc>
          <w:tcPr>
            <w:tcW w:w="960" w:type="dxa"/>
            <w:tcBorders>
              <w:top w:val="nil"/>
              <w:left w:val="nil"/>
              <w:bottom w:val="nil"/>
              <w:right w:val="nil"/>
            </w:tcBorders>
            <w:shd w:val="clear" w:color="000000" w:fill="C5E0B3"/>
            <w:vAlign w:val="center"/>
            <w:hideMark/>
          </w:tcPr>
          <w:p w14:paraId="46B94E68"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102</w:t>
            </w:r>
          </w:p>
        </w:tc>
        <w:tc>
          <w:tcPr>
            <w:tcW w:w="960" w:type="dxa"/>
            <w:tcBorders>
              <w:top w:val="nil"/>
              <w:left w:val="nil"/>
              <w:bottom w:val="nil"/>
              <w:right w:val="nil"/>
            </w:tcBorders>
            <w:shd w:val="clear" w:color="000000" w:fill="C5E0B3"/>
            <w:noWrap/>
            <w:vAlign w:val="center"/>
            <w:hideMark/>
          </w:tcPr>
          <w:p w14:paraId="4E01BA28"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65</w:t>
            </w:r>
          </w:p>
        </w:tc>
        <w:tc>
          <w:tcPr>
            <w:tcW w:w="960" w:type="dxa"/>
            <w:tcBorders>
              <w:top w:val="nil"/>
              <w:left w:val="nil"/>
              <w:bottom w:val="nil"/>
              <w:right w:val="nil"/>
            </w:tcBorders>
            <w:shd w:val="clear" w:color="000000" w:fill="C5E0B3"/>
            <w:noWrap/>
            <w:vAlign w:val="center"/>
            <w:hideMark/>
          </w:tcPr>
          <w:p w14:paraId="334F6A39"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56%</w:t>
            </w:r>
          </w:p>
        </w:tc>
      </w:tr>
      <w:tr w:rsidR="00020BBD" w:rsidRPr="002F58C1" w14:paraId="1DF701EB" w14:textId="77777777" w:rsidTr="00020BBD">
        <w:trPr>
          <w:trHeight w:val="300"/>
        </w:trPr>
        <w:tc>
          <w:tcPr>
            <w:tcW w:w="2080" w:type="dxa"/>
            <w:tcBorders>
              <w:top w:val="nil"/>
              <w:left w:val="nil"/>
              <w:bottom w:val="nil"/>
              <w:right w:val="nil"/>
            </w:tcBorders>
            <w:shd w:val="clear" w:color="auto" w:fill="auto"/>
            <w:noWrap/>
            <w:vAlign w:val="center"/>
            <w:hideMark/>
          </w:tcPr>
          <w:p w14:paraId="1C0B60AF"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TEXTILE MACHINERY</w:t>
            </w:r>
          </w:p>
        </w:tc>
        <w:tc>
          <w:tcPr>
            <w:tcW w:w="960" w:type="dxa"/>
            <w:tcBorders>
              <w:top w:val="nil"/>
              <w:left w:val="nil"/>
              <w:bottom w:val="nil"/>
              <w:right w:val="nil"/>
            </w:tcBorders>
            <w:shd w:val="clear" w:color="auto" w:fill="auto"/>
            <w:vAlign w:val="center"/>
            <w:hideMark/>
          </w:tcPr>
          <w:p w14:paraId="7B88E70C"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96</w:t>
            </w:r>
          </w:p>
        </w:tc>
        <w:tc>
          <w:tcPr>
            <w:tcW w:w="960" w:type="dxa"/>
            <w:tcBorders>
              <w:top w:val="nil"/>
              <w:left w:val="nil"/>
              <w:bottom w:val="nil"/>
              <w:right w:val="nil"/>
            </w:tcBorders>
            <w:shd w:val="clear" w:color="auto" w:fill="auto"/>
            <w:vAlign w:val="center"/>
            <w:hideMark/>
          </w:tcPr>
          <w:p w14:paraId="4E14B085"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203</w:t>
            </w:r>
          </w:p>
        </w:tc>
        <w:tc>
          <w:tcPr>
            <w:tcW w:w="960" w:type="dxa"/>
            <w:tcBorders>
              <w:top w:val="nil"/>
              <w:left w:val="nil"/>
              <w:bottom w:val="nil"/>
              <w:right w:val="nil"/>
            </w:tcBorders>
            <w:shd w:val="clear" w:color="auto" w:fill="auto"/>
            <w:vAlign w:val="center"/>
            <w:hideMark/>
          </w:tcPr>
          <w:p w14:paraId="0AC4AD38"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-53%</w:t>
            </w:r>
          </w:p>
        </w:tc>
        <w:tc>
          <w:tcPr>
            <w:tcW w:w="960" w:type="dxa"/>
            <w:tcBorders>
              <w:top w:val="nil"/>
              <w:left w:val="nil"/>
              <w:bottom w:val="nil"/>
              <w:right w:val="nil"/>
            </w:tcBorders>
            <w:shd w:val="clear" w:color="auto" w:fill="auto"/>
            <w:noWrap/>
            <w:vAlign w:val="center"/>
            <w:hideMark/>
          </w:tcPr>
          <w:p w14:paraId="3635FB16"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242</w:t>
            </w:r>
          </w:p>
        </w:tc>
        <w:tc>
          <w:tcPr>
            <w:tcW w:w="960" w:type="dxa"/>
            <w:tcBorders>
              <w:top w:val="nil"/>
              <w:left w:val="nil"/>
              <w:bottom w:val="nil"/>
              <w:right w:val="nil"/>
            </w:tcBorders>
            <w:shd w:val="clear" w:color="auto" w:fill="auto"/>
            <w:noWrap/>
            <w:vAlign w:val="center"/>
            <w:hideMark/>
          </w:tcPr>
          <w:p w14:paraId="4FEE483E"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435</w:t>
            </w:r>
          </w:p>
        </w:tc>
        <w:tc>
          <w:tcPr>
            <w:tcW w:w="960" w:type="dxa"/>
            <w:tcBorders>
              <w:top w:val="nil"/>
              <w:left w:val="nil"/>
              <w:bottom w:val="nil"/>
              <w:right w:val="nil"/>
            </w:tcBorders>
            <w:shd w:val="clear" w:color="auto" w:fill="auto"/>
            <w:noWrap/>
            <w:vAlign w:val="center"/>
            <w:hideMark/>
          </w:tcPr>
          <w:p w14:paraId="035656C8"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w:t>
            </w:r>
          </w:p>
        </w:tc>
        <w:tc>
          <w:tcPr>
            <w:tcW w:w="960" w:type="dxa"/>
            <w:tcBorders>
              <w:top w:val="nil"/>
              <w:left w:val="nil"/>
              <w:bottom w:val="nil"/>
              <w:right w:val="nil"/>
            </w:tcBorders>
            <w:shd w:val="clear" w:color="auto" w:fill="auto"/>
            <w:vAlign w:val="center"/>
            <w:hideMark/>
          </w:tcPr>
          <w:p w14:paraId="224BEB7C"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96</w:t>
            </w:r>
          </w:p>
        </w:tc>
        <w:tc>
          <w:tcPr>
            <w:tcW w:w="960" w:type="dxa"/>
            <w:tcBorders>
              <w:top w:val="nil"/>
              <w:left w:val="nil"/>
              <w:bottom w:val="nil"/>
              <w:right w:val="nil"/>
            </w:tcBorders>
            <w:shd w:val="clear" w:color="auto" w:fill="auto"/>
            <w:noWrap/>
            <w:vAlign w:val="center"/>
            <w:hideMark/>
          </w:tcPr>
          <w:p w14:paraId="5595A9B2"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146</w:t>
            </w:r>
          </w:p>
        </w:tc>
        <w:tc>
          <w:tcPr>
            <w:tcW w:w="960" w:type="dxa"/>
            <w:tcBorders>
              <w:top w:val="nil"/>
              <w:left w:val="nil"/>
              <w:bottom w:val="nil"/>
              <w:right w:val="nil"/>
            </w:tcBorders>
            <w:shd w:val="clear" w:color="auto" w:fill="auto"/>
            <w:noWrap/>
            <w:vAlign w:val="center"/>
            <w:hideMark/>
          </w:tcPr>
          <w:p w14:paraId="699BED99"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-34%</w:t>
            </w:r>
          </w:p>
        </w:tc>
      </w:tr>
      <w:tr w:rsidR="00020BBD" w:rsidRPr="002F58C1" w14:paraId="72C343C7" w14:textId="77777777" w:rsidTr="00020BBD">
        <w:trPr>
          <w:trHeight w:val="300"/>
        </w:trPr>
        <w:tc>
          <w:tcPr>
            <w:tcW w:w="2080" w:type="dxa"/>
            <w:tcBorders>
              <w:top w:val="nil"/>
              <w:left w:val="nil"/>
              <w:bottom w:val="nil"/>
              <w:right w:val="nil"/>
            </w:tcBorders>
            <w:shd w:val="clear" w:color="auto" w:fill="auto"/>
            <w:noWrap/>
            <w:vAlign w:val="center"/>
            <w:hideMark/>
          </w:tcPr>
          <w:p w14:paraId="28114719"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CONSTRUCTION &amp; MINING MACHINERY</w:t>
            </w:r>
          </w:p>
        </w:tc>
        <w:tc>
          <w:tcPr>
            <w:tcW w:w="960" w:type="dxa"/>
            <w:tcBorders>
              <w:top w:val="nil"/>
              <w:left w:val="nil"/>
              <w:bottom w:val="nil"/>
              <w:right w:val="nil"/>
            </w:tcBorders>
            <w:shd w:val="clear" w:color="000000" w:fill="F8CBAD"/>
            <w:vAlign w:val="center"/>
            <w:hideMark/>
          </w:tcPr>
          <w:p w14:paraId="39E162CC"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w:t>
            </w:r>
          </w:p>
        </w:tc>
        <w:tc>
          <w:tcPr>
            <w:tcW w:w="960" w:type="dxa"/>
            <w:tcBorders>
              <w:top w:val="nil"/>
              <w:left w:val="nil"/>
              <w:bottom w:val="nil"/>
              <w:right w:val="nil"/>
            </w:tcBorders>
            <w:shd w:val="clear" w:color="000000" w:fill="F8CBAD"/>
            <w:vAlign w:val="center"/>
            <w:hideMark/>
          </w:tcPr>
          <w:p w14:paraId="16980859"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57</w:t>
            </w:r>
          </w:p>
        </w:tc>
        <w:tc>
          <w:tcPr>
            <w:tcW w:w="960" w:type="dxa"/>
            <w:tcBorders>
              <w:top w:val="nil"/>
              <w:left w:val="nil"/>
              <w:bottom w:val="nil"/>
              <w:right w:val="nil"/>
            </w:tcBorders>
            <w:shd w:val="clear" w:color="000000" w:fill="F8CBAD"/>
            <w:vAlign w:val="center"/>
            <w:hideMark/>
          </w:tcPr>
          <w:p w14:paraId="618508CF"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-65%</w:t>
            </w:r>
          </w:p>
        </w:tc>
        <w:tc>
          <w:tcPr>
            <w:tcW w:w="960" w:type="dxa"/>
            <w:tcBorders>
              <w:top w:val="nil"/>
              <w:left w:val="nil"/>
              <w:bottom w:val="nil"/>
              <w:right w:val="nil"/>
            </w:tcBorders>
            <w:shd w:val="clear" w:color="000000" w:fill="B4C6E7"/>
            <w:noWrap/>
            <w:vAlign w:val="center"/>
            <w:hideMark/>
          </w:tcPr>
          <w:p w14:paraId="47AFDC2B"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43</w:t>
            </w:r>
          </w:p>
        </w:tc>
        <w:tc>
          <w:tcPr>
            <w:tcW w:w="960" w:type="dxa"/>
            <w:tcBorders>
              <w:top w:val="nil"/>
              <w:left w:val="nil"/>
              <w:bottom w:val="nil"/>
              <w:right w:val="nil"/>
            </w:tcBorders>
            <w:shd w:val="clear" w:color="000000" w:fill="B4C6E7"/>
            <w:noWrap/>
            <w:vAlign w:val="center"/>
            <w:hideMark/>
          </w:tcPr>
          <w:p w14:paraId="409E37D6"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96</w:t>
            </w:r>
          </w:p>
        </w:tc>
        <w:tc>
          <w:tcPr>
            <w:tcW w:w="960" w:type="dxa"/>
            <w:tcBorders>
              <w:top w:val="nil"/>
              <w:left w:val="nil"/>
              <w:bottom w:val="nil"/>
              <w:right w:val="nil"/>
            </w:tcBorders>
            <w:shd w:val="clear" w:color="000000" w:fill="B4C6E7"/>
            <w:noWrap/>
            <w:vAlign w:val="center"/>
            <w:hideMark/>
          </w:tcPr>
          <w:p w14:paraId="10D0DAE5"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w:t>
            </w:r>
          </w:p>
        </w:tc>
        <w:tc>
          <w:tcPr>
            <w:tcW w:w="960" w:type="dxa"/>
            <w:tcBorders>
              <w:top w:val="nil"/>
              <w:left w:val="nil"/>
              <w:bottom w:val="nil"/>
              <w:right w:val="nil"/>
            </w:tcBorders>
            <w:shd w:val="clear" w:color="000000" w:fill="C5E0B3"/>
            <w:vAlign w:val="center"/>
            <w:hideMark/>
          </w:tcPr>
          <w:p w14:paraId="376A47FA"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w:t>
            </w:r>
          </w:p>
        </w:tc>
        <w:tc>
          <w:tcPr>
            <w:tcW w:w="960" w:type="dxa"/>
            <w:tcBorders>
              <w:top w:val="nil"/>
              <w:left w:val="nil"/>
              <w:bottom w:val="nil"/>
              <w:right w:val="nil"/>
            </w:tcBorders>
            <w:shd w:val="clear" w:color="000000" w:fill="C5E0B3"/>
            <w:noWrap/>
            <w:vAlign w:val="center"/>
            <w:hideMark/>
          </w:tcPr>
          <w:p w14:paraId="035811EC"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w:t>
            </w:r>
          </w:p>
        </w:tc>
        <w:tc>
          <w:tcPr>
            <w:tcW w:w="960" w:type="dxa"/>
            <w:tcBorders>
              <w:top w:val="nil"/>
              <w:left w:val="nil"/>
              <w:bottom w:val="nil"/>
              <w:right w:val="nil"/>
            </w:tcBorders>
            <w:shd w:val="clear" w:color="000000" w:fill="C5E0B3"/>
            <w:noWrap/>
            <w:vAlign w:val="center"/>
            <w:hideMark/>
          </w:tcPr>
          <w:p w14:paraId="64B444E0"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w:t>
            </w:r>
          </w:p>
        </w:tc>
      </w:tr>
      <w:tr w:rsidR="00020BBD" w:rsidRPr="002F58C1" w14:paraId="4B5E9714" w14:textId="77777777" w:rsidTr="00020BBD">
        <w:trPr>
          <w:trHeight w:val="300"/>
        </w:trPr>
        <w:tc>
          <w:tcPr>
            <w:tcW w:w="2080" w:type="dxa"/>
            <w:tcBorders>
              <w:top w:val="nil"/>
              <w:left w:val="nil"/>
              <w:bottom w:val="nil"/>
              <w:right w:val="nil"/>
            </w:tcBorders>
            <w:shd w:val="clear" w:color="auto" w:fill="auto"/>
            <w:noWrap/>
            <w:vAlign w:val="center"/>
            <w:hideMark/>
          </w:tcPr>
          <w:p w14:paraId="480C138B"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ELECTRICAL MACHINERY &amp; APPARATUS</w:t>
            </w:r>
          </w:p>
        </w:tc>
        <w:tc>
          <w:tcPr>
            <w:tcW w:w="960" w:type="dxa"/>
            <w:tcBorders>
              <w:top w:val="nil"/>
              <w:left w:val="nil"/>
              <w:bottom w:val="nil"/>
              <w:right w:val="nil"/>
            </w:tcBorders>
            <w:shd w:val="clear" w:color="auto" w:fill="auto"/>
            <w:vAlign w:val="center"/>
            <w:hideMark/>
          </w:tcPr>
          <w:p w14:paraId="125684DB"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346</w:t>
            </w:r>
          </w:p>
        </w:tc>
        <w:tc>
          <w:tcPr>
            <w:tcW w:w="960" w:type="dxa"/>
            <w:tcBorders>
              <w:top w:val="nil"/>
              <w:left w:val="nil"/>
              <w:bottom w:val="nil"/>
              <w:right w:val="nil"/>
            </w:tcBorders>
            <w:shd w:val="clear" w:color="auto" w:fill="auto"/>
            <w:vAlign w:val="center"/>
            <w:hideMark/>
          </w:tcPr>
          <w:p w14:paraId="1C33725E"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567</w:t>
            </w:r>
          </w:p>
        </w:tc>
        <w:tc>
          <w:tcPr>
            <w:tcW w:w="960" w:type="dxa"/>
            <w:tcBorders>
              <w:top w:val="nil"/>
              <w:left w:val="nil"/>
              <w:bottom w:val="nil"/>
              <w:right w:val="nil"/>
            </w:tcBorders>
            <w:shd w:val="clear" w:color="auto" w:fill="auto"/>
            <w:vAlign w:val="center"/>
            <w:hideMark/>
          </w:tcPr>
          <w:p w14:paraId="7CB74B73"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c>
          <w:tcPr>
            <w:tcW w:w="960" w:type="dxa"/>
            <w:tcBorders>
              <w:top w:val="nil"/>
              <w:left w:val="nil"/>
              <w:bottom w:val="nil"/>
              <w:right w:val="nil"/>
            </w:tcBorders>
            <w:shd w:val="clear" w:color="auto" w:fill="auto"/>
            <w:noWrap/>
            <w:vAlign w:val="center"/>
            <w:hideMark/>
          </w:tcPr>
          <w:p w14:paraId="1ED669AC"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871</w:t>
            </w:r>
          </w:p>
        </w:tc>
        <w:tc>
          <w:tcPr>
            <w:tcW w:w="960" w:type="dxa"/>
            <w:tcBorders>
              <w:top w:val="nil"/>
              <w:left w:val="nil"/>
              <w:bottom w:val="nil"/>
              <w:right w:val="nil"/>
            </w:tcBorders>
            <w:shd w:val="clear" w:color="auto" w:fill="auto"/>
            <w:noWrap/>
            <w:vAlign w:val="center"/>
            <w:hideMark/>
          </w:tcPr>
          <w:p w14:paraId="22A0BEBB"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1041</w:t>
            </w:r>
          </w:p>
        </w:tc>
        <w:tc>
          <w:tcPr>
            <w:tcW w:w="960" w:type="dxa"/>
            <w:tcBorders>
              <w:top w:val="nil"/>
              <w:left w:val="nil"/>
              <w:bottom w:val="nil"/>
              <w:right w:val="nil"/>
            </w:tcBorders>
            <w:shd w:val="clear" w:color="auto" w:fill="auto"/>
            <w:noWrap/>
            <w:vAlign w:val="center"/>
            <w:hideMark/>
          </w:tcPr>
          <w:p w14:paraId="0BC1DE35"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w:t>
            </w:r>
          </w:p>
        </w:tc>
        <w:tc>
          <w:tcPr>
            <w:tcW w:w="960" w:type="dxa"/>
            <w:tcBorders>
              <w:top w:val="nil"/>
              <w:left w:val="nil"/>
              <w:bottom w:val="nil"/>
              <w:right w:val="nil"/>
            </w:tcBorders>
            <w:shd w:val="clear" w:color="auto" w:fill="auto"/>
            <w:vAlign w:val="center"/>
            <w:hideMark/>
          </w:tcPr>
          <w:p w14:paraId="27765BAA"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346</w:t>
            </w:r>
          </w:p>
        </w:tc>
        <w:tc>
          <w:tcPr>
            <w:tcW w:w="960" w:type="dxa"/>
            <w:tcBorders>
              <w:top w:val="nil"/>
              <w:left w:val="nil"/>
              <w:bottom w:val="nil"/>
              <w:right w:val="nil"/>
            </w:tcBorders>
            <w:shd w:val="clear" w:color="auto" w:fill="auto"/>
            <w:noWrap/>
            <w:vAlign w:val="center"/>
            <w:hideMark/>
          </w:tcPr>
          <w:p w14:paraId="02A75C62"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530</w:t>
            </w:r>
          </w:p>
        </w:tc>
        <w:tc>
          <w:tcPr>
            <w:tcW w:w="960" w:type="dxa"/>
            <w:tcBorders>
              <w:top w:val="nil"/>
              <w:left w:val="nil"/>
              <w:bottom w:val="nil"/>
              <w:right w:val="nil"/>
            </w:tcBorders>
            <w:shd w:val="clear" w:color="auto" w:fill="auto"/>
            <w:noWrap/>
            <w:vAlign w:val="center"/>
            <w:hideMark/>
          </w:tcPr>
          <w:p w14:paraId="698FC3FC"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w:t>
            </w:r>
          </w:p>
        </w:tc>
      </w:tr>
      <w:tr w:rsidR="00020BBD" w:rsidRPr="002F58C1" w14:paraId="6BC1B749" w14:textId="77777777" w:rsidTr="00020BBD">
        <w:trPr>
          <w:trHeight w:val="300"/>
        </w:trPr>
        <w:tc>
          <w:tcPr>
            <w:tcW w:w="2080" w:type="dxa"/>
            <w:tcBorders>
              <w:top w:val="nil"/>
              <w:left w:val="nil"/>
              <w:bottom w:val="nil"/>
              <w:right w:val="nil"/>
            </w:tcBorders>
            <w:shd w:val="clear" w:color="auto" w:fill="auto"/>
            <w:noWrap/>
            <w:vAlign w:val="center"/>
            <w:hideMark/>
          </w:tcPr>
          <w:p w14:paraId="06D6C6C4"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TELECOM</w:t>
            </w:r>
          </w:p>
        </w:tc>
        <w:tc>
          <w:tcPr>
            <w:tcW w:w="960" w:type="dxa"/>
            <w:tcBorders>
              <w:top w:val="nil"/>
              <w:left w:val="nil"/>
              <w:bottom w:val="nil"/>
              <w:right w:val="nil"/>
            </w:tcBorders>
            <w:shd w:val="clear" w:color="000000" w:fill="F8CBAD"/>
            <w:vAlign w:val="center"/>
            <w:hideMark/>
          </w:tcPr>
          <w:p w14:paraId="78940146"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317</w:t>
            </w:r>
          </w:p>
        </w:tc>
        <w:tc>
          <w:tcPr>
            <w:tcW w:w="960" w:type="dxa"/>
            <w:tcBorders>
              <w:top w:val="nil"/>
              <w:left w:val="nil"/>
              <w:bottom w:val="nil"/>
              <w:right w:val="nil"/>
            </w:tcBorders>
            <w:shd w:val="clear" w:color="000000" w:fill="F8CBAD"/>
            <w:vAlign w:val="center"/>
            <w:hideMark/>
          </w:tcPr>
          <w:p w14:paraId="6101E3D9"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785</w:t>
            </w:r>
          </w:p>
        </w:tc>
        <w:tc>
          <w:tcPr>
            <w:tcW w:w="960" w:type="dxa"/>
            <w:tcBorders>
              <w:top w:val="nil"/>
              <w:left w:val="nil"/>
              <w:bottom w:val="nil"/>
              <w:right w:val="nil"/>
            </w:tcBorders>
            <w:shd w:val="clear" w:color="000000" w:fill="F8CBAD"/>
            <w:vAlign w:val="center"/>
            <w:hideMark/>
          </w:tcPr>
          <w:p w14:paraId="208EDAC5"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-60%</w:t>
            </w:r>
          </w:p>
        </w:tc>
        <w:tc>
          <w:tcPr>
            <w:tcW w:w="960" w:type="dxa"/>
            <w:tcBorders>
              <w:top w:val="nil"/>
              <w:left w:val="nil"/>
              <w:bottom w:val="nil"/>
              <w:right w:val="nil"/>
            </w:tcBorders>
            <w:shd w:val="clear" w:color="000000" w:fill="B4C6E7"/>
            <w:noWrap/>
            <w:vAlign w:val="center"/>
            <w:hideMark/>
          </w:tcPr>
          <w:p w14:paraId="236B705D"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566</w:t>
            </w:r>
          </w:p>
        </w:tc>
        <w:tc>
          <w:tcPr>
            <w:tcW w:w="960" w:type="dxa"/>
            <w:tcBorders>
              <w:top w:val="nil"/>
              <w:left w:val="nil"/>
              <w:bottom w:val="nil"/>
              <w:right w:val="nil"/>
            </w:tcBorders>
            <w:shd w:val="clear" w:color="000000" w:fill="B4C6E7"/>
            <w:noWrap/>
            <w:vAlign w:val="center"/>
            <w:hideMark/>
          </w:tcPr>
          <w:p w14:paraId="6BC26D7C"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1423</w:t>
            </w:r>
          </w:p>
        </w:tc>
        <w:tc>
          <w:tcPr>
            <w:tcW w:w="960" w:type="dxa"/>
            <w:tcBorders>
              <w:top w:val="nil"/>
              <w:left w:val="nil"/>
              <w:bottom w:val="nil"/>
              <w:right w:val="nil"/>
            </w:tcBorders>
            <w:shd w:val="clear" w:color="000000" w:fill="B4C6E7"/>
            <w:noWrap/>
            <w:vAlign w:val="center"/>
            <w:hideMark/>
          </w:tcPr>
          <w:p w14:paraId="1CEF15C0"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-60%</w:t>
            </w:r>
          </w:p>
        </w:tc>
        <w:tc>
          <w:tcPr>
            <w:tcW w:w="960" w:type="dxa"/>
            <w:tcBorders>
              <w:top w:val="nil"/>
              <w:left w:val="nil"/>
              <w:bottom w:val="nil"/>
              <w:right w:val="nil"/>
            </w:tcBorders>
            <w:shd w:val="clear" w:color="000000" w:fill="C5E0B3"/>
            <w:vAlign w:val="center"/>
            <w:hideMark/>
          </w:tcPr>
          <w:p w14:paraId="1B222937"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317</w:t>
            </w:r>
          </w:p>
        </w:tc>
        <w:tc>
          <w:tcPr>
            <w:tcW w:w="960" w:type="dxa"/>
            <w:tcBorders>
              <w:top w:val="nil"/>
              <w:left w:val="nil"/>
              <w:bottom w:val="nil"/>
              <w:right w:val="nil"/>
            </w:tcBorders>
            <w:shd w:val="clear" w:color="000000" w:fill="C5E0B3"/>
            <w:noWrap/>
            <w:vAlign w:val="center"/>
            <w:hideMark/>
          </w:tcPr>
          <w:p w14:paraId="0893DAE1"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249</w:t>
            </w:r>
          </w:p>
        </w:tc>
        <w:tc>
          <w:tcPr>
            <w:tcW w:w="960" w:type="dxa"/>
            <w:tcBorders>
              <w:top w:val="nil"/>
              <w:left w:val="nil"/>
              <w:bottom w:val="nil"/>
              <w:right w:val="nil"/>
            </w:tcBorders>
            <w:shd w:val="clear" w:color="000000" w:fill="C5E0B3"/>
            <w:noWrap/>
            <w:vAlign w:val="center"/>
            <w:hideMark/>
          </w:tcPr>
          <w:p w14:paraId="2B40B08C"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27%</w:t>
            </w:r>
          </w:p>
        </w:tc>
      </w:tr>
      <w:tr w:rsidR="00020BBD" w:rsidRPr="002F58C1" w14:paraId="6F06FDA7" w14:textId="77777777" w:rsidTr="00020BBD">
        <w:trPr>
          <w:trHeight w:val="300"/>
        </w:trPr>
        <w:tc>
          <w:tcPr>
            <w:tcW w:w="2080" w:type="dxa"/>
            <w:tcBorders>
              <w:top w:val="nil"/>
              <w:left w:val="nil"/>
              <w:bottom w:val="nil"/>
              <w:right w:val="nil"/>
            </w:tcBorders>
            <w:shd w:val="clear" w:color="auto" w:fill="auto"/>
            <w:noWrap/>
            <w:vAlign w:val="center"/>
            <w:hideMark/>
          </w:tcPr>
          <w:p w14:paraId="01A14FDA"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A. MOBILE PHONE</w:t>
            </w:r>
          </w:p>
        </w:tc>
        <w:tc>
          <w:tcPr>
            <w:tcW w:w="960" w:type="dxa"/>
            <w:tcBorders>
              <w:top w:val="nil"/>
              <w:left w:val="nil"/>
              <w:bottom w:val="nil"/>
              <w:right w:val="nil"/>
            </w:tcBorders>
            <w:shd w:val="clear" w:color="auto" w:fill="auto"/>
            <w:vAlign w:val="center"/>
            <w:hideMark/>
          </w:tcPr>
          <w:p w14:paraId="24811A11"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203</w:t>
            </w:r>
          </w:p>
        </w:tc>
        <w:tc>
          <w:tcPr>
            <w:tcW w:w="960" w:type="dxa"/>
            <w:tcBorders>
              <w:top w:val="nil"/>
              <w:left w:val="nil"/>
              <w:bottom w:val="nil"/>
              <w:right w:val="nil"/>
            </w:tcBorders>
            <w:shd w:val="clear" w:color="auto" w:fill="auto"/>
            <w:vAlign w:val="center"/>
            <w:hideMark/>
          </w:tcPr>
          <w:p w14:paraId="07D1B6AD"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596</w:t>
            </w:r>
          </w:p>
        </w:tc>
        <w:tc>
          <w:tcPr>
            <w:tcW w:w="960" w:type="dxa"/>
            <w:tcBorders>
              <w:top w:val="nil"/>
              <w:left w:val="nil"/>
              <w:bottom w:val="nil"/>
              <w:right w:val="nil"/>
            </w:tcBorders>
            <w:shd w:val="clear" w:color="auto" w:fill="auto"/>
            <w:vAlign w:val="center"/>
            <w:hideMark/>
          </w:tcPr>
          <w:p w14:paraId="1359C82E"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-66%</w:t>
            </w:r>
          </w:p>
        </w:tc>
        <w:tc>
          <w:tcPr>
            <w:tcW w:w="960" w:type="dxa"/>
            <w:tcBorders>
              <w:top w:val="nil"/>
              <w:left w:val="nil"/>
              <w:bottom w:val="nil"/>
              <w:right w:val="nil"/>
            </w:tcBorders>
            <w:shd w:val="clear" w:color="auto" w:fill="auto"/>
            <w:noWrap/>
            <w:vAlign w:val="center"/>
            <w:hideMark/>
          </w:tcPr>
          <w:p w14:paraId="766146D1"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363</w:t>
            </w:r>
          </w:p>
        </w:tc>
        <w:tc>
          <w:tcPr>
            <w:tcW w:w="960" w:type="dxa"/>
            <w:tcBorders>
              <w:top w:val="nil"/>
              <w:left w:val="nil"/>
              <w:bottom w:val="nil"/>
              <w:right w:val="nil"/>
            </w:tcBorders>
            <w:shd w:val="clear" w:color="auto" w:fill="auto"/>
            <w:noWrap/>
            <w:vAlign w:val="center"/>
            <w:hideMark/>
          </w:tcPr>
          <w:p w14:paraId="0CE6A7AB"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1091</w:t>
            </w:r>
          </w:p>
        </w:tc>
        <w:tc>
          <w:tcPr>
            <w:tcW w:w="960" w:type="dxa"/>
            <w:tcBorders>
              <w:top w:val="nil"/>
              <w:left w:val="nil"/>
              <w:bottom w:val="nil"/>
              <w:right w:val="nil"/>
            </w:tcBorders>
            <w:shd w:val="clear" w:color="auto" w:fill="auto"/>
            <w:noWrap/>
            <w:vAlign w:val="center"/>
            <w:hideMark/>
          </w:tcPr>
          <w:p w14:paraId="07BAFE00"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-67%</w:t>
            </w:r>
          </w:p>
        </w:tc>
        <w:tc>
          <w:tcPr>
            <w:tcW w:w="960" w:type="dxa"/>
            <w:tcBorders>
              <w:top w:val="nil"/>
              <w:left w:val="nil"/>
              <w:bottom w:val="nil"/>
              <w:right w:val="nil"/>
            </w:tcBorders>
            <w:shd w:val="clear" w:color="auto" w:fill="auto"/>
            <w:vAlign w:val="center"/>
            <w:hideMark/>
          </w:tcPr>
          <w:p w14:paraId="2BAF064A"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203</w:t>
            </w:r>
          </w:p>
        </w:tc>
        <w:tc>
          <w:tcPr>
            <w:tcW w:w="960" w:type="dxa"/>
            <w:tcBorders>
              <w:top w:val="nil"/>
              <w:left w:val="nil"/>
              <w:bottom w:val="nil"/>
              <w:right w:val="nil"/>
            </w:tcBorders>
            <w:shd w:val="clear" w:color="auto" w:fill="auto"/>
            <w:noWrap/>
            <w:vAlign w:val="center"/>
            <w:hideMark/>
          </w:tcPr>
          <w:p w14:paraId="749118E0"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160</w:t>
            </w:r>
          </w:p>
        </w:tc>
        <w:tc>
          <w:tcPr>
            <w:tcW w:w="960" w:type="dxa"/>
            <w:tcBorders>
              <w:top w:val="nil"/>
              <w:left w:val="nil"/>
              <w:bottom w:val="nil"/>
              <w:right w:val="nil"/>
            </w:tcBorders>
            <w:shd w:val="clear" w:color="auto" w:fill="auto"/>
            <w:noWrap/>
            <w:vAlign w:val="center"/>
            <w:hideMark/>
          </w:tcPr>
          <w:p w14:paraId="7D743AF6"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27%</w:t>
            </w:r>
          </w:p>
        </w:tc>
      </w:tr>
      <w:tr w:rsidR="00020BBD" w:rsidRPr="002F58C1" w14:paraId="75F0EC60" w14:textId="77777777" w:rsidTr="00020BBD">
        <w:trPr>
          <w:trHeight w:val="300"/>
        </w:trPr>
        <w:tc>
          <w:tcPr>
            <w:tcW w:w="2080" w:type="dxa"/>
            <w:tcBorders>
              <w:top w:val="nil"/>
              <w:left w:val="nil"/>
              <w:bottom w:val="nil"/>
              <w:right w:val="nil"/>
            </w:tcBorders>
            <w:shd w:val="clear" w:color="auto" w:fill="auto"/>
            <w:noWrap/>
            <w:vAlign w:val="center"/>
            <w:hideMark/>
          </w:tcPr>
          <w:p w14:paraId="7A3DED78"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B. OTHER APPARATUS</w:t>
            </w:r>
          </w:p>
        </w:tc>
        <w:tc>
          <w:tcPr>
            <w:tcW w:w="960" w:type="dxa"/>
            <w:tcBorders>
              <w:top w:val="nil"/>
              <w:left w:val="nil"/>
              <w:bottom w:val="nil"/>
              <w:right w:val="nil"/>
            </w:tcBorders>
            <w:shd w:val="clear" w:color="000000" w:fill="F8CBAD"/>
            <w:vAlign w:val="center"/>
            <w:hideMark/>
          </w:tcPr>
          <w:p w14:paraId="34CC13E6"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115</w:t>
            </w:r>
          </w:p>
        </w:tc>
        <w:tc>
          <w:tcPr>
            <w:tcW w:w="960" w:type="dxa"/>
            <w:tcBorders>
              <w:top w:val="nil"/>
              <w:left w:val="nil"/>
              <w:bottom w:val="nil"/>
              <w:right w:val="nil"/>
            </w:tcBorders>
            <w:shd w:val="clear" w:color="000000" w:fill="F8CBAD"/>
            <w:vAlign w:val="center"/>
            <w:hideMark/>
          </w:tcPr>
          <w:p w14:paraId="14242969"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190</w:t>
            </w:r>
          </w:p>
        </w:tc>
        <w:tc>
          <w:tcPr>
            <w:tcW w:w="960" w:type="dxa"/>
            <w:tcBorders>
              <w:top w:val="nil"/>
              <w:left w:val="nil"/>
              <w:bottom w:val="nil"/>
              <w:right w:val="nil"/>
            </w:tcBorders>
            <w:shd w:val="clear" w:color="000000" w:fill="F8CBAD"/>
            <w:vAlign w:val="center"/>
            <w:hideMark/>
          </w:tcPr>
          <w:p w14:paraId="4A55663A"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-40%</w:t>
            </w:r>
          </w:p>
        </w:tc>
        <w:tc>
          <w:tcPr>
            <w:tcW w:w="960" w:type="dxa"/>
            <w:tcBorders>
              <w:top w:val="nil"/>
              <w:left w:val="nil"/>
              <w:bottom w:val="nil"/>
              <w:right w:val="nil"/>
            </w:tcBorders>
            <w:shd w:val="clear" w:color="000000" w:fill="B4C6E7"/>
            <w:noWrap/>
            <w:vAlign w:val="center"/>
            <w:hideMark/>
          </w:tcPr>
          <w:p w14:paraId="493FAB0B"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203</w:t>
            </w:r>
          </w:p>
        </w:tc>
        <w:tc>
          <w:tcPr>
            <w:tcW w:w="960" w:type="dxa"/>
            <w:tcBorders>
              <w:top w:val="nil"/>
              <w:left w:val="nil"/>
              <w:bottom w:val="nil"/>
              <w:right w:val="nil"/>
            </w:tcBorders>
            <w:shd w:val="clear" w:color="000000" w:fill="B4C6E7"/>
            <w:noWrap/>
            <w:vAlign w:val="center"/>
            <w:hideMark/>
          </w:tcPr>
          <w:p w14:paraId="2A919505"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333</w:t>
            </w:r>
          </w:p>
        </w:tc>
        <w:tc>
          <w:tcPr>
            <w:tcW w:w="960" w:type="dxa"/>
            <w:tcBorders>
              <w:top w:val="nil"/>
              <w:left w:val="nil"/>
              <w:bottom w:val="nil"/>
              <w:right w:val="nil"/>
            </w:tcBorders>
            <w:shd w:val="clear" w:color="000000" w:fill="B4C6E7"/>
            <w:noWrap/>
            <w:vAlign w:val="center"/>
            <w:hideMark/>
          </w:tcPr>
          <w:p w14:paraId="2E0EBA5B"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c>
          <w:tcPr>
            <w:tcW w:w="960" w:type="dxa"/>
            <w:tcBorders>
              <w:top w:val="nil"/>
              <w:left w:val="nil"/>
              <w:bottom w:val="nil"/>
              <w:right w:val="nil"/>
            </w:tcBorders>
            <w:shd w:val="clear" w:color="000000" w:fill="C5E0B3"/>
            <w:vAlign w:val="center"/>
            <w:hideMark/>
          </w:tcPr>
          <w:p w14:paraId="06101139"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115</w:t>
            </w:r>
          </w:p>
        </w:tc>
        <w:tc>
          <w:tcPr>
            <w:tcW w:w="960" w:type="dxa"/>
            <w:tcBorders>
              <w:top w:val="nil"/>
              <w:left w:val="nil"/>
              <w:bottom w:val="nil"/>
              <w:right w:val="nil"/>
            </w:tcBorders>
            <w:shd w:val="clear" w:color="000000" w:fill="C5E0B3"/>
            <w:noWrap/>
            <w:vAlign w:val="center"/>
            <w:hideMark/>
          </w:tcPr>
          <w:p w14:paraId="31717B38"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89</w:t>
            </w:r>
          </w:p>
        </w:tc>
        <w:tc>
          <w:tcPr>
            <w:tcW w:w="960" w:type="dxa"/>
            <w:tcBorders>
              <w:top w:val="nil"/>
              <w:left w:val="nil"/>
              <w:bottom w:val="nil"/>
              <w:right w:val="nil"/>
            </w:tcBorders>
            <w:shd w:val="clear" w:color="000000" w:fill="C5E0B3"/>
            <w:noWrap/>
            <w:vAlign w:val="center"/>
            <w:hideMark/>
          </w:tcPr>
          <w:p w14:paraId="6990E011"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29%</w:t>
            </w:r>
          </w:p>
        </w:tc>
      </w:tr>
      <w:tr w:rsidR="00020BBD" w:rsidRPr="002F58C1" w14:paraId="273BB966" w14:textId="77777777" w:rsidTr="00020BBD">
        <w:trPr>
          <w:trHeight w:val="300"/>
        </w:trPr>
        <w:tc>
          <w:tcPr>
            <w:tcW w:w="2080" w:type="dxa"/>
            <w:tcBorders>
              <w:top w:val="nil"/>
              <w:left w:val="nil"/>
              <w:bottom w:val="nil"/>
              <w:right w:val="nil"/>
            </w:tcBorders>
            <w:shd w:val="clear" w:color="auto" w:fill="auto"/>
            <w:noWrap/>
            <w:vAlign w:val="center"/>
            <w:hideMark/>
          </w:tcPr>
          <w:p w14:paraId="36A916E9"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AGRICULTURAL MACHINERY &amp; IMPLEMENTS</w:t>
            </w:r>
          </w:p>
        </w:tc>
        <w:tc>
          <w:tcPr>
            <w:tcW w:w="960" w:type="dxa"/>
            <w:tcBorders>
              <w:top w:val="nil"/>
              <w:left w:val="nil"/>
              <w:bottom w:val="nil"/>
              <w:right w:val="nil"/>
            </w:tcBorders>
            <w:shd w:val="clear" w:color="auto" w:fill="auto"/>
            <w:vAlign w:val="center"/>
            <w:hideMark/>
          </w:tcPr>
          <w:p w14:paraId="0FE0C230"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960" w:type="dxa"/>
            <w:tcBorders>
              <w:top w:val="nil"/>
              <w:left w:val="nil"/>
              <w:bottom w:val="nil"/>
              <w:right w:val="nil"/>
            </w:tcBorders>
            <w:shd w:val="clear" w:color="auto" w:fill="auto"/>
            <w:vAlign w:val="center"/>
            <w:hideMark/>
          </w:tcPr>
          <w:p w14:paraId="3C86613D"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31</w:t>
            </w:r>
          </w:p>
        </w:tc>
        <w:tc>
          <w:tcPr>
            <w:tcW w:w="960" w:type="dxa"/>
            <w:tcBorders>
              <w:top w:val="nil"/>
              <w:left w:val="nil"/>
              <w:bottom w:val="nil"/>
              <w:right w:val="nil"/>
            </w:tcBorders>
            <w:shd w:val="clear" w:color="auto" w:fill="auto"/>
            <w:vAlign w:val="center"/>
            <w:hideMark/>
          </w:tcPr>
          <w:p w14:paraId="0A4D24AD"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-80%</w:t>
            </w:r>
          </w:p>
        </w:tc>
        <w:tc>
          <w:tcPr>
            <w:tcW w:w="960" w:type="dxa"/>
            <w:tcBorders>
              <w:top w:val="nil"/>
              <w:left w:val="nil"/>
              <w:bottom w:val="nil"/>
              <w:right w:val="nil"/>
            </w:tcBorders>
            <w:shd w:val="clear" w:color="auto" w:fill="auto"/>
            <w:noWrap/>
            <w:vAlign w:val="center"/>
            <w:hideMark/>
          </w:tcPr>
          <w:p w14:paraId="4C84A736"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w:t>
            </w:r>
          </w:p>
        </w:tc>
        <w:tc>
          <w:tcPr>
            <w:tcW w:w="960" w:type="dxa"/>
            <w:tcBorders>
              <w:top w:val="nil"/>
              <w:left w:val="nil"/>
              <w:bottom w:val="nil"/>
              <w:right w:val="nil"/>
            </w:tcBorders>
            <w:shd w:val="clear" w:color="auto" w:fill="auto"/>
            <w:noWrap/>
            <w:vAlign w:val="center"/>
            <w:hideMark/>
          </w:tcPr>
          <w:p w14:paraId="180F9C75"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62</w:t>
            </w:r>
          </w:p>
        </w:tc>
        <w:tc>
          <w:tcPr>
            <w:tcW w:w="960" w:type="dxa"/>
            <w:tcBorders>
              <w:top w:val="nil"/>
              <w:left w:val="nil"/>
              <w:bottom w:val="nil"/>
              <w:right w:val="nil"/>
            </w:tcBorders>
            <w:shd w:val="clear" w:color="auto" w:fill="auto"/>
            <w:noWrap/>
            <w:vAlign w:val="center"/>
            <w:hideMark/>
          </w:tcPr>
          <w:p w14:paraId="29F2062D"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-65%</w:t>
            </w:r>
          </w:p>
        </w:tc>
        <w:tc>
          <w:tcPr>
            <w:tcW w:w="960" w:type="dxa"/>
            <w:tcBorders>
              <w:top w:val="nil"/>
              <w:left w:val="nil"/>
              <w:bottom w:val="nil"/>
              <w:right w:val="nil"/>
            </w:tcBorders>
            <w:shd w:val="clear" w:color="auto" w:fill="auto"/>
            <w:vAlign w:val="center"/>
            <w:hideMark/>
          </w:tcPr>
          <w:p w14:paraId="44E3C5BD"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960" w:type="dxa"/>
            <w:tcBorders>
              <w:top w:val="nil"/>
              <w:left w:val="nil"/>
              <w:bottom w:val="nil"/>
              <w:right w:val="nil"/>
            </w:tcBorders>
            <w:shd w:val="clear" w:color="auto" w:fill="auto"/>
            <w:noWrap/>
            <w:vAlign w:val="center"/>
            <w:hideMark/>
          </w:tcPr>
          <w:p w14:paraId="7125B1E2"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w:t>
            </w:r>
          </w:p>
        </w:tc>
        <w:tc>
          <w:tcPr>
            <w:tcW w:w="960" w:type="dxa"/>
            <w:tcBorders>
              <w:top w:val="nil"/>
              <w:left w:val="nil"/>
              <w:bottom w:val="nil"/>
              <w:right w:val="nil"/>
            </w:tcBorders>
            <w:shd w:val="clear" w:color="auto" w:fill="auto"/>
            <w:noWrap/>
            <w:vAlign w:val="center"/>
            <w:hideMark/>
          </w:tcPr>
          <w:p w14:paraId="4E261D38"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-58%</w:t>
            </w:r>
          </w:p>
        </w:tc>
      </w:tr>
      <w:tr w:rsidR="00020BBD" w:rsidRPr="002F58C1" w14:paraId="57E77795" w14:textId="77777777" w:rsidTr="00020BBD">
        <w:trPr>
          <w:trHeight w:val="300"/>
        </w:trPr>
        <w:tc>
          <w:tcPr>
            <w:tcW w:w="2080" w:type="dxa"/>
            <w:tcBorders>
              <w:top w:val="nil"/>
              <w:left w:val="nil"/>
              <w:bottom w:val="nil"/>
              <w:right w:val="nil"/>
            </w:tcBorders>
            <w:shd w:val="clear" w:color="auto" w:fill="auto"/>
            <w:noWrap/>
            <w:vAlign w:val="center"/>
            <w:hideMark/>
          </w:tcPr>
          <w:p w14:paraId="39443F8B" w14:textId="77777777" w:rsidR="00020BBD" w:rsidRPr="002F58C1" w:rsidRDefault="00020BBD" w:rsidP="00020BBD">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OTHER MACHINERY</w:t>
            </w:r>
          </w:p>
        </w:tc>
        <w:tc>
          <w:tcPr>
            <w:tcW w:w="960" w:type="dxa"/>
            <w:tcBorders>
              <w:top w:val="nil"/>
              <w:left w:val="nil"/>
              <w:bottom w:val="nil"/>
              <w:right w:val="nil"/>
            </w:tcBorders>
            <w:shd w:val="clear" w:color="000000" w:fill="F8CBAD"/>
            <w:vAlign w:val="center"/>
            <w:hideMark/>
          </w:tcPr>
          <w:p w14:paraId="0A4687E6"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428</w:t>
            </w:r>
          </w:p>
        </w:tc>
        <w:tc>
          <w:tcPr>
            <w:tcW w:w="960" w:type="dxa"/>
            <w:tcBorders>
              <w:top w:val="nil"/>
              <w:left w:val="nil"/>
              <w:bottom w:val="nil"/>
              <w:right w:val="nil"/>
            </w:tcBorders>
            <w:shd w:val="clear" w:color="000000" w:fill="F8CBAD"/>
            <w:vAlign w:val="center"/>
            <w:hideMark/>
          </w:tcPr>
          <w:p w14:paraId="4ED83235"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801</w:t>
            </w:r>
          </w:p>
        </w:tc>
        <w:tc>
          <w:tcPr>
            <w:tcW w:w="960" w:type="dxa"/>
            <w:tcBorders>
              <w:top w:val="nil"/>
              <w:left w:val="nil"/>
              <w:bottom w:val="nil"/>
              <w:right w:val="nil"/>
            </w:tcBorders>
            <w:shd w:val="clear" w:color="000000" w:fill="F8CBAD"/>
            <w:vAlign w:val="center"/>
            <w:hideMark/>
          </w:tcPr>
          <w:p w14:paraId="570B092C"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-47%</w:t>
            </w:r>
          </w:p>
        </w:tc>
        <w:tc>
          <w:tcPr>
            <w:tcW w:w="960" w:type="dxa"/>
            <w:tcBorders>
              <w:top w:val="nil"/>
              <w:left w:val="nil"/>
              <w:bottom w:val="nil"/>
              <w:right w:val="nil"/>
            </w:tcBorders>
            <w:shd w:val="clear" w:color="000000" w:fill="B4C6E7"/>
            <w:noWrap/>
            <w:vAlign w:val="center"/>
            <w:hideMark/>
          </w:tcPr>
          <w:p w14:paraId="5D6BC8BB"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1037</w:t>
            </w:r>
          </w:p>
        </w:tc>
        <w:tc>
          <w:tcPr>
            <w:tcW w:w="960" w:type="dxa"/>
            <w:tcBorders>
              <w:top w:val="nil"/>
              <w:left w:val="nil"/>
              <w:bottom w:val="nil"/>
              <w:right w:val="nil"/>
            </w:tcBorders>
            <w:shd w:val="clear" w:color="000000" w:fill="B4C6E7"/>
            <w:noWrap/>
            <w:vAlign w:val="center"/>
            <w:hideMark/>
          </w:tcPr>
          <w:p w14:paraId="0B008F6B"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1568</w:t>
            </w:r>
          </w:p>
        </w:tc>
        <w:tc>
          <w:tcPr>
            <w:tcW w:w="960" w:type="dxa"/>
            <w:tcBorders>
              <w:top w:val="nil"/>
              <w:left w:val="nil"/>
              <w:bottom w:val="nil"/>
              <w:right w:val="nil"/>
            </w:tcBorders>
            <w:shd w:val="clear" w:color="000000" w:fill="B4C6E7"/>
            <w:noWrap/>
            <w:vAlign w:val="center"/>
            <w:hideMark/>
          </w:tcPr>
          <w:p w14:paraId="2F8ABB69"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-34%</w:t>
            </w:r>
          </w:p>
        </w:tc>
        <w:tc>
          <w:tcPr>
            <w:tcW w:w="960" w:type="dxa"/>
            <w:tcBorders>
              <w:top w:val="nil"/>
              <w:left w:val="nil"/>
              <w:bottom w:val="nil"/>
              <w:right w:val="nil"/>
            </w:tcBorders>
            <w:shd w:val="clear" w:color="000000" w:fill="C5E0B3"/>
            <w:vAlign w:val="center"/>
            <w:hideMark/>
          </w:tcPr>
          <w:p w14:paraId="7844862E"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428</w:t>
            </w:r>
          </w:p>
        </w:tc>
        <w:tc>
          <w:tcPr>
            <w:tcW w:w="960" w:type="dxa"/>
            <w:tcBorders>
              <w:top w:val="nil"/>
              <w:left w:val="nil"/>
              <w:bottom w:val="nil"/>
              <w:right w:val="nil"/>
            </w:tcBorders>
            <w:shd w:val="clear" w:color="000000" w:fill="C5E0B3"/>
            <w:noWrap/>
            <w:vAlign w:val="center"/>
            <w:hideMark/>
          </w:tcPr>
          <w:p w14:paraId="77DC8725"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590</w:t>
            </w:r>
          </w:p>
        </w:tc>
        <w:tc>
          <w:tcPr>
            <w:tcW w:w="960" w:type="dxa"/>
            <w:tcBorders>
              <w:top w:val="nil"/>
              <w:left w:val="nil"/>
              <w:bottom w:val="nil"/>
              <w:right w:val="nil"/>
            </w:tcBorders>
            <w:shd w:val="clear" w:color="000000" w:fill="C5E0B3"/>
            <w:noWrap/>
            <w:vAlign w:val="center"/>
            <w:hideMark/>
          </w:tcPr>
          <w:p w14:paraId="6239A122" w14:textId="77777777" w:rsidR="00020BBD" w:rsidRPr="002F58C1" w:rsidRDefault="00020BBD" w:rsidP="00020BBD">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-27%</w:t>
            </w:r>
          </w:p>
        </w:tc>
      </w:tr>
    </w:tbl>
    <w:p w14:paraId="79F92680" w14:textId="77777777" w:rsidR="00020BBD" w:rsidRPr="002F58C1" w:rsidRDefault="00020BBD" w:rsidP="00020BBD">
      <w:pPr>
        <w:rPr>
          <w:rFonts w:ascii="Myriad Pro" w:hAnsi="Myriad Pro"/>
        </w:rPr>
      </w:pPr>
    </w:p>
    <w:p w14:paraId="4B5133B6"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3647CF3B" w14:textId="77777777" w:rsidR="00694F8B" w:rsidRPr="002F58C1" w:rsidRDefault="00694F8B" w:rsidP="00694F8B">
      <w:pPr>
        <w:rPr>
          <w:rFonts w:ascii="Myriad Pro" w:hAnsi="Myriad Pro"/>
        </w:rPr>
      </w:pPr>
    </w:p>
    <w:p w14:paraId="74D00652" w14:textId="77777777" w:rsidR="00152EC1" w:rsidRPr="002F58C1" w:rsidRDefault="00694F8B" w:rsidP="00152EC1">
      <w:pPr>
        <w:spacing w:after="0" w:line="276" w:lineRule="auto"/>
        <w:jc w:val="lowKashida"/>
        <w:rPr>
          <w:rFonts w:ascii="Myriad Pro" w:hAnsi="Myriad Pro" w:cs="Times New Roman"/>
        </w:rPr>
      </w:pPr>
      <w:r w:rsidRPr="002F58C1">
        <w:rPr>
          <w:rFonts w:ascii="Myriad Pro" w:hAnsi="Myriad Pro" w:cs="Times New Roman"/>
        </w:rPr>
        <w:t xml:space="preserve">All imported items of </w:t>
      </w:r>
      <w:r w:rsidRPr="002F58C1">
        <w:rPr>
          <w:rFonts w:ascii="Myriad Pro" w:hAnsi="Myriad Pro" w:cs="Times New Roman"/>
          <w:bCs/>
          <w:noProof/>
        </w:rPr>
        <w:t xml:space="preserve">Machinery </w:t>
      </w:r>
      <w:r w:rsidR="00E31E48" w:rsidRPr="002F58C1">
        <w:rPr>
          <w:rFonts w:ascii="Myriad Pro" w:hAnsi="Myriad Pro" w:cs="Times New Roman"/>
          <w:bCs/>
          <w:noProof/>
        </w:rPr>
        <w:t>Group</w:t>
      </w:r>
      <w:r w:rsidR="00E31E48" w:rsidRPr="002F58C1">
        <w:rPr>
          <w:rFonts w:ascii="Myriad Pro" w:hAnsi="Myriad Pro" w:cs="Times New Roman"/>
        </w:rPr>
        <w:t xml:space="preserve"> registered</w:t>
      </w:r>
      <w:r w:rsidRPr="002F58C1">
        <w:rPr>
          <w:rFonts w:ascii="Myriad Pro" w:hAnsi="Myriad Pro" w:cs="Times New Roman"/>
        </w:rPr>
        <w:t xml:space="preserve"> significant </w:t>
      </w:r>
      <w:r w:rsidR="0063286A" w:rsidRPr="002F58C1">
        <w:rPr>
          <w:rFonts w:ascii="Myriad Pro" w:hAnsi="Myriad Pro" w:cs="Times New Roman"/>
        </w:rPr>
        <w:t>decrease</w:t>
      </w:r>
      <w:r w:rsidRPr="002F58C1">
        <w:rPr>
          <w:rFonts w:ascii="Myriad Pro" w:hAnsi="Myriad Pro" w:cs="Times New Roman"/>
        </w:rPr>
        <w:t xml:space="preserve"> including Pow</w:t>
      </w:r>
      <w:r w:rsidR="0063286A" w:rsidRPr="002F58C1">
        <w:rPr>
          <w:rFonts w:ascii="Myriad Pro" w:hAnsi="Myriad Pro" w:cs="Times New Roman"/>
        </w:rPr>
        <w:t>er Generating Machinery (USD 153</w:t>
      </w:r>
      <w:r w:rsidRPr="002F58C1">
        <w:rPr>
          <w:rFonts w:ascii="Myriad Pro" w:hAnsi="Myriad Pro" w:cs="Times New Roman"/>
        </w:rPr>
        <w:t xml:space="preserve"> million), Office Machin</w:t>
      </w:r>
      <w:r w:rsidR="0063286A" w:rsidRPr="002F58C1">
        <w:rPr>
          <w:rFonts w:ascii="Myriad Pro" w:hAnsi="Myriad Pro" w:cs="Times New Roman"/>
        </w:rPr>
        <w:t>e Incl. Data Proc Equip (USD 102</w:t>
      </w:r>
      <w:r w:rsidRPr="002F58C1">
        <w:rPr>
          <w:rFonts w:ascii="Myriad Pro" w:hAnsi="Myriad Pro" w:cs="Times New Roman"/>
        </w:rPr>
        <w:t xml:space="preserve"> mill</w:t>
      </w:r>
      <w:r w:rsidR="0063286A" w:rsidRPr="002F58C1">
        <w:rPr>
          <w:rFonts w:ascii="Myriad Pro" w:hAnsi="Myriad Pro" w:cs="Times New Roman"/>
        </w:rPr>
        <w:t>ion), Textile Machinery (USD 96</w:t>
      </w:r>
      <w:r w:rsidRPr="002F58C1">
        <w:rPr>
          <w:rFonts w:ascii="Myriad Pro" w:hAnsi="Myriad Pro" w:cs="Times New Roman"/>
        </w:rPr>
        <w:t xml:space="preserve"> million), Construction &amp; Mining Machine</w:t>
      </w:r>
      <w:r w:rsidR="0063286A" w:rsidRPr="002F58C1">
        <w:rPr>
          <w:rFonts w:ascii="Myriad Pro" w:hAnsi="Myriad Pro" w:cs="Times New Roman"/>
        </w:rPr>
        <w:t>ry (USD 20</w:t>
      </w:r>
      <w:r w:rsidRPr="002F58C1">
        <w:rPr>
          <w:rFonts w:ascii="Myriad Pro" w:hAnsi="Myriad Pro" w:cs="Times New Roman"/>
        </w:rPr>
        <w:t xml:space="preserve"> million), Electrica</w:t>
      </w:r>
      <w:r w:rsidR="0063286A" w:rsidRPr="002F58C1">
        <w:rPr>
          <w:rFonts w:ascii="Myriad Pro" w:hAnsi="Myriad Pro" w:cs="Times New Roman"/>
        </w:rPr>
        <w:t>l Machinery &amp; Apparatus (USD 346 million), Telecom (USD 317</w:t>
      </w:r>
      <w:r w:rsidRPr="002F58C1">
        <w:rPr>
          <w:rFonts w:ascii="Myriad Pro" w:hAnsi="Myriad Pro" w:cs="Times New Roman"/>
        </w:rPr>
        <w:t xml:space="preserve"> million), Agricultura</w:t>
      </w:r>
      <w:r w:rsidR="0063286A" w:rsidRPr="002F58C1">
        <w:rPr>
          <w:rFonts w:ascii="Myriad Pro" w:hAnsi="Myriad Pro" w:cs="Times New Roman"/>
        </w:rPr>
        <w:t>l Machinery &amp; Implements (USD 6</w:t>
      </w:r>
      <w:r w:rsidRPr="002F58C1">
        <w:rPr>
          <w:rFonts w:ascii="Myriad Pro" w:hAnsi="Myriad Pro" w:cs="Times New Roman"/>
        </w:rPr>
        <w:t xml:space="preserve"> million), and others machinery item (USD </w:t>
      </w:r>
      <w:r w:rsidR="0063286A" w:rsidRPr="002F58C1">
        <w:rPr>
          <w:rFonts w:ascii="Myriad Pro" w:hAnsi="Myriad Pro" w:cs="Times New Roman"/>
        </w:rPr>
        <w:t>428</w:t>
      </w:r>
      <w:r w:rsidRPr="002F58C1">
        <w:rPr>
          <w:rFonts w:ascii="Myriad Pro" w:hAnsi="Myriad Pro" w:cs="Times New Roman"/>
        </w:rPr>
        <w:t xml:space="preserve"> million. </w:t>
      </w:r>
    </w:p>
    <w:p w14:paraId="7ED0B604" w14:textId="4B7AF757" w:rsidR="00152EC1" w:rsidRPr="002F58C1" w:rsidRDefault="00152EC1" w:rsidP="00152EC1">
      <w:pPr>
        <w:spacing w:after="0" w:line="276" w:lineRule="auto"/>
        <w:jc w:val="lowKashida"/>
        <w:rPr>
          <w:rFonts w:ascii="Myriad Pro" w:hAnsi="Myriad Pro" w:cs="Times New Roman"/>
        </w:rPr>
      </w:pPr>
      <w:r w:rsidRPr="002F58C1">
        <w:rPr>
          <w:rFonts w:ascii="Myriad Pro" w:hAnsi="Myriad Pro" w:cs="Times New Roman"/>
        </w:rPr>
        <w:t>Import of machinery item showing downward trend mainly because of restrictions imposed since May by the State Bank of Pakistan (SBP) in order to reduce dollar outflows to protect the country’s declining foreign exchange reserves as well as stem the rupee’s freefall. Import restrictions were in place even on items required as raw material for exports. Few companies also closing their operations in Pakistan due to the uncertain scenario, all items of machin</w:t>
      </w:r>
      <w:r w:rsidR="00DF7001" w:rsidRPr="002F58C1">
        <w:rPr>
          <w:rFonts w:ascii="Myriad Pro" w:hAnsi="Myriad Pro" w:cs="Times New Roman"/>
        </w:rPr>
        <w:t>ery import showed decline trends.</w:t>
      </w:r>
      <w:r w:rsidR="002E1EF1" w:rsidRPr="002F58C1">
        <w:rPr>
          <w:rFonts w:ascii="Myriad Pro" w:hAnsi="Myriad Pro" w:cs="Times New Roman"/>
        </w:rPr>
        <w:t xml:space="preserve"> Another noticeable point is that textile machinery import dropped to 53 percent as compared to the previous quarter.</w:t>
      </w:r>
      <w:r w:rsidR="002E1EF1" w:rsidRPr="002F58C1">
        <w:rPr>
          <w:rFonts w:ascii="Myriad Pro" w:hAnsi="Myriad Pro" w:cs="Arial"/>
          <w:color w:val="333333"/>
          <w:sz w:val="23"/>
          <w:szCs w:val="23"/>
          <w:shd w:val="clear" w:color="auto" w:fill="FFFFFF"/>
        </w:rPr>
        <w:t xml:space="preserve"> </w:t>
      </w:r>
      <w:r w:rsidR="002E1EF1" w:rsidRPr="002F58C1">
        <w:rPr>
          <w:rFonts w:ascii="Myriad Pro" w:hAnsi="Myriad Pro" w:cs="Times New Roman"/>
        </w:rPr>
        <w:t>Textile industry maintains its ranking of the single largest manufacturing sector in Pakistan.</w:t>
      </w:r>
      <w:r w:rsidR="002E1EF1" w:rsidRPr="002F58C1">
        <w:rPr>
          <w:rFonts w:ascii="Myriad Pro" w:hAnsi="Myriad Pro" w:cs="Arial"/>
          <w:color w:val="333333"/>
          <w:sz w:val="23"/>
          <w:szCs w:val="23"/>
          <w:shd w:val="clear" w:color="auto" w:fill="FFFFFF"/>
        </w:rPr>
        <w:t xml:space="preserve"> </w:t>
      </w:r>
      <w:r w:rsidR="002E1EF1" w:rsidRPr="002F58C1">
        <w:rPr>
          <w:rFonts w:ascii="Myriad Pro" w:hAnsi="Myriad Pro" w:cs="Times New Roman"/>
        </w:rPr>
        <w:t>Unfortunately, the reduction of import machinery of textile hinder the production and export of textile sector.</w:t>
      </w:r>
    </w:p>
    <w:p w14:paraId="3B84B959" w14:textId="44FD649C" w:rsidR="00694F8B" w:rsidRPr="002F58C1" w:rsidRDefault="00694F8B" w:rsidP="00694F8B">
      <w:pPr>
        <w:spacing w:after="0" w:line="276" w:lineRule="auto"/>
        <w:jc w:val="lowKashida"/>
        <w:rPr>
          <w:rFonts w:ascii="Myriad Pro" w:hAnsi="Myriad Pro" w:cs="Times New Roman"/>
        </w:rPr>
      </w:pPr>
    </w:p>
    <w:p w14:paraId="65A5DD49" w14:textId="77777777" w:rsidR="00152EC1" w:rsidRPr="002F58C1" w:rsidRDefault="00152EC1" w:rsidP="00694F8B">
      <w:pPr>
        <w:spacing w:after="0" w:line="276" w:lineRule="auto"/>
        <w:jc w:val="lowKashida"/>
        <w:rPr>
          <w:rFonts w:ascii="Myriad Pro" w:hAnsi="Myriad Pro" w:cs="Times New Roman"/>
        </w:rPr>
      </w:pPr>
    </w:p>
    <w:p w14:paraId="6A17F64F" w14:textId="77777777" w:rsidR="00694F8B" w:rsidRPr="002F58C1" w:rsidRDefault="00694F8B" w:rsidP="00694F8B">
      <w:pPr>
        <w:pStyle w:val="Heading2"/>
        <w:spacing w:after="240"/>
        <w:rPr>
          <w:rFonts w:ascii="Myriad Pro" w:hAnsi="Myriad Pro"/>
          <w:b/>
          <w:bCs/>
          <w:color w:val="auto"/>
          <w:sz w:val="24"/>
          <w:szCs w:val="24"/>
        </w:rPr>
      </w:pPr>
      <w:bookmarkStart w:id="31" w:name="_Toc95220075"/>
      <w:r w:rsidRPr="002F58C1">
        <w:rPr>
          <w:rFonts w:ascii="Myriad Pro" w:hAnsi="Myriad Pro"/>
          <w:b/>
          <w:bCs/>
          <w:color w:val="auto"/>
          <w:sz w:val="24"/>
          <w:szCs w:val="24"/>
        </w:rPr>
        <w:t>AGRICULTURE AND CHEMICAL GROUP</w:t>
      </w:r>
      <w:bookmarkEnd w:id="31"/>
    </w:p>
    <w:p w14:paraId="738DCB6D" w14:textId="37020CD5" w:rsidR="0079475F" w:rsidRPr="002F58C1" w:rsidRDefault="0079475F" w:rsidP="0079475F">
      <w:pPr>
        <w:spacing w:line="276" w:lineRule="auto"/>
        <w:jc w:val="both"/>
        <w:rPr>
          <w:rFonts w:ascii="Myriad Pro" w:hAnsi="Myriad Pro" w:cs="Times New Roman"/>
        </w:rPr>
      </w:pPr>
      <w:r w:rsidRPr="002F58C1">
        <w:rPr>
          <w:rFonts w:ascii="Myriad Pro" w:hAnsi="Myriad Pro" w:cs="Times New Roman"/>
        </w:rPr>
        <w:t>Agriculture and Chemical Group has shown significant reduction with 44% in the import bill during Q2 FY’23. The comparison shows that Pakistan imported Agriculture and Chemical products worth of USD 2.5 billion during Q2 FY’23 as against USD 4.5 billion during the corresponding period of last year FY’22.</w:t>
      </w:r>
    </w:p>
    <w:p w14:paraId="472DD198" w14:textId="60EE9BAE" w:rsidR="0079475F" w:rsidRPr="002F58C1" w:rsidRDefault="0079475F" w:rsidP="0079475F">
      <w:pPr>
        <w:spacing w:line="276" w:lineRule="auto"/>
        <w:jc w:val="both"/>
        <w:rPr>
          <w:rFonts w:ascii="Myriad Pro" w:hAnsi="Myriad Pro" w:cs="Times New Roman"/>
          <w:bCs/>
        </w:rPr>
      </w:pPr>
      <w:r w:rsidRPr="002F58C1">
        <w:rPr>
          <w:rFonts w:ascii="Myriad Pro" w:hAnsi="Myriad Pro" w:cs="Times New Roman"/>
        </w:rPr>
        <w:t>All Sub-sectors of Agriculture and Chemical Group; insecticides</w:t>
      </w:r>
      <w:r w:rsidR="00B01B5F" w:rsidRPr="002F58C1">
        <w:rPr>
          <w:rFonts w:ascii="Myriad Pro" w:hAnsi="Myriad Pro" w:cs="Times New Roman"/>
        </w:rPr>
        <w:t xml:space="preserve">, </w:t>
      </w:r>
      <w:r w:rsidRPr="002F58C1">
        <w:rPr>
          <w:rFonts w:ascii="Myriad Pro" w:hAnsi="Myriad Pro" w:cs="Times New Roman"/>
        </w:rPr>
        <w:t xml:space="preserve">medicinal products and plastic material </w:t>
      </w:r>
      <w:r w:rsidR="00B01B5F" w:rsidRPr="002F58C1">
        <w:rPr>
          <w:rFonts w:ascii="Myriad Pro" w:hAnsi="Myriad Pro" w:cs="Times New Roman"/>
        </w:rPr>
        <w:t xml:space="preserve">and other product </w:t>
      </w:r>
      <w:r w:rsidRPr="002F58C1">
        <w:rPr>
          <w:rFonts w:ascii="Myriad Pro" w:hAnsi="Myriad Pro" w:cs="Times New Roman"/>
        </w:rPr>
        <w:t xml:space="preserve">imports have shown </w:t>
      </w:r>
      <w:r w:rsidR="00B01B5F" w:rsidRPr="002F58C1">
        <w:rPr>
          <w:rFonts w:ascii="Myriad Pro" w:hAnsi="Myriad Pro" w:cs="Times New Roman"/>
        </w:rPr>
        <w:t>decrease except</w:t>
      </w:r>
      <w:r w:rsidRPr="002F58C1">
        <w:rPr>
          <w:rFonts w:ascii="Myriad Pro" w:hAnsi="Myriad Pro" w:cs="Times New Roman"/>
        </w:rPr>
        <w:t xml:space="preserve"> </w:t>
      </w:r>
      <w:r w:rsidR="00B01B5F" w:rsidRPr="002F58C1">
        <w:rPr>
          <w:rFonts w:ascii="Myriad Pro" w:hAnsi="Myriad Pro" w:cs="Times New Roman"/>
        </w:rPr>
        <w:t xml:space="preserve">fertilizer manufactured. </w:t>
      </w:r>
      <w:r w:rsidRPr="002F58C1">
        <w:rPr>
          <w:rFonts w:ascii="Myriad Pro" w:hAnsi="Myriad Pro" w:cs="Times New Roman"/>
        </w:rPr>
        <w:t>Import of medicinal products sh</w:t>
      </w:r>
      <w:r w:rsidR="00B01B5F" w:rsidRPr="002F58C1">
        <w:rPr>
          <w:rFonts w:ascii="Myriad Pro" w:hAnsi="Myriad Pro" w:cs="Times New Roman"/>
        </w:rPr>
        <w:t>owed significant decline with 81</w:t>
      </w:r>
      <w:r w:rsidRPr="002F58C1">
        <w:rPr>
          <w:rFonts w:ascii="Myriad Pro" w:hAnsi="Myriad Pro" w:cs="Times New Roman"/>
        </w:rPr>
        <w:t>% in imports fo</w:t>
      </w:r>
      <w:r w:rsidR="00106969" w:rsidRPr="002F58C1">
        <w:rPr>
          <w:rFonts w:ascii="Myriad Pro" w:hAnsi="Myriad Pro" w:cs="Times New Roman"/>
        </w:rPr>
        <w:t>llowed by</w:t>
      </w:r>
      <w:r w:rsidR="00B01B5F" w:rsidRPr="002F58C1">
        <w:rPr>
          <w:rFonts w:ascii="Myriad Pro" w:hAnsi="Myriad Pro" w:cs="Times New Roman"/>
        </w:rPr>
        <w:t xml:space="preserve"> plastic material 19</w:t>
      </w:r>
      <w:r w:rsidRPr="002F58C1">
        <w:rPr>
          <w:rFonts w:ascii="Myriad Pro" w:hAnsi="Myriad Pro" w:cs="Times New Roman"/>
        </w:rPr>
        <w:t>%</w:t>
      </w:r>
      <w:r w:rsidR="00106969" w:rsidRPr="002F58C1">
        <w:rPr>
          <w:rFonts w:ascii="Myriad Pro" w:hAnsi="Myriad Pro" w:cs="Times New Roman"/>
        </w:rPr>
        <w:t xml:space="preserve"> and insecticides 15%</w:t>
      </w:r>
      <w:r w:rsidRPr="002F58C1">
        <w:rPr>
          <w:rFonts w:ascii="Myriad Pro" w:hAnsi="Myriad Pro" w:cs="Times New Roman"/>
        </w:rPr>
        <w:t>, while  impo</w:t>
      </w:r>
      <w:r w:rsidR="00B01B5F" w:rsidRPr="002F58C1">
        <w:rPr>
          <w:rFonts w:ascii="Myriad Pro" w:hAnsi="Myriad Pro" w:cs="Times New Roman"/>
        </w:rPr>
        <w:t xml:space="preserve">rts of </w:t>
      </w:r>
      <w:r w:rsidR="00106969" w:rsidRPr="002F58C1">
        <w:rPr>
          <w:rFonts w:ascii="Myriad Pro" w:hAnsi="Myriad Pro" w:cs="Times New Roman"/>
        </w:rPr>
        <w:t xml:space="preserve">fertilizer manufactures </w:t>
      </w:r>
      <w:r w:rsidR="00B01B5F" w:rsidRPr="002F58C1">
        <w:rPr>
          <w:rFonts w:ascii="Myriad Pro" w:hAnsi="Myriad Pro" w:cs="Times New Roman"/>
        </w:rPr>
        <w:t xml:space="preserve"> surged by </w:t>
      </w:r>
      <w:r w:rsidR="00106969" w:rsidRPr="002F58C1">
        <w:rPr>
          <w:rFonts w:ascii="Myriad Pro" w:hAnsi="Myriad Pro" w:cs="Times New Roman"/>
        </w:rPr>
        <w:t>3</w:t>
      </w:r>
      <w:r w:rsidR="00B01B5F" w:rsidRPr="002F58C1">
        <w:rPr>
          <w:rFonts w:ascii="Myriad Pro" w:hAnsi="Myriad Pro" w:cs="Times New Roman"/>
        </w:rPr>
        <w:t>1</w:t>
      </w:r>
      <w:r w:rsidR="00106969" w:rsidRPr="002F58C1">
        <w:rPr>
          <w:rFonts w:ascii="Myriad Pro" w:hAnsi="Myriad Pro" w:cs="Times New Roman"/>
        </w:rPr>
        <w:t>% with the value of  USD 351 million during Q2</w:t>
      </w:r>
      <w:r w:rsidRPr="002F58C1">
        <w:rPr>
          <w:rFonts w:ascii="Myriad Pro" w:hAnsi="Myriad Pro" w:cs="Times New Roman"/>
        </w:rPr>
        <w:t xml:space="preserve"> of FY’23</w:t>
      </w:r>
      <w:r w:rsidR="00106969" w:rsidRPr="002F58C1">
        <w:rPr>
          <w:rFonts w:ascii="Myriad Pro" w:hAnsi="Myriad Pro" w:cs="Times New Roman"/>
        </w:rPr>
        <w:t xml:space="preserve"> as against the import of USD 267 </w:t>
      </w:r>
      <w:r w:rsidRPr="002F58C1">
        <w:rPr>
          <w:rFonts w:ascii="Myriad Pro" w:hAnsi="Myriad Pro" w:cs="Times New Roman"/>
        </w:rPr>
        <w:t xml:space="preserve">million of the same period in FY’22. There is a huge difference of USD </w:t>
      </w:r>
      <w:r w:rsidR="00897205" w:rsidRPr="002F58C1">
        <w:rPr>
          <w:rFonts w:ascii="Myriad Pro" w:hAnsi="Myriad Pro" w:cs="Times New Roman"/>
        </w:rPr>
        <w:t>1588</w:t>
      </w:r>
      <w:r w:rsidRPr="002F58C1">
        <w:rPr>
          <w:rFonts w:ascii="Myriad Pro" w:hAnsi="Myriad Pro" w:cs="Times New Roman"/>
        </w:rPr>
        <w:t xml:space="preserve"> million has observed in the imported value of medicinal products when compared to the same period of FY’22.</w:t>
      </w:r>
      <w:r w:rsidR="00897205" w:rsidRPr="002F58C1">
        <w:rPr>
          <w:rFonts w:ascii="Myriad Pro" w:hAnsi="Myriad Pro" w:cs="Times New Roman"/>
          <w:bCs/>
        </w:rPr>
        <w:t xml:space="preserve"> The </w:t>
      </w:r>
      <w:r w:rsidR="005E520B" w:rsidRPr="002F58C1">
        <w:rPr>
          <w:rFonts w:ascii="Myriad Pro" w:hAnsi="Myriad Pro" w:cs="Times New Roman"/>
          <w:bCs/>
        </w:rPr>
        <w:t>sharp</w:t>
      </w:r>
      <w:r w:rsidR="00897205" w:rsidRPr="002F58C1">
        <w:rPr>
          <w:rFonts w:ascii="Myriad Pro" w:hAnsi="Myriad Pro" w:cs="Times New Roman"/>
          <w:bCs/>
        </w:rPr>
        <w:t xml:space="preserve"> decline in the Medicinal products is due to the decline the import of Covid-19 vaccination as vaccination process of Pakistani citizens almost completed.</w:t>
      </w:r>
    </w:p>
    <w:p w14:paraId="16A28324" w14:textId="77777777" w:rsidR="0079475F" w:rsidRDefault="0079475F" w:rsidP="0079475F">
      <w:pPr>
        <w:rPr>
          <w:rFonts w:ascii="Myriad Pro" w:hAnsi="Myriad Pro"/>
        </w:rPr>
      </w:pPr>
    </w:p>
    <w:p w14:paraId="449960A9" w14:textId="77777777" w:rsidR="00E60000" w:rsidRDefault="00E60000" w:rsidP="0079475F">
      <w:pPr>
        <w:rPr>
          <w:rFonts w:ascii="Myriad Pro" w:hAnsi="Myriad Pro"/>
        </w:rPr>
      </w:pPr>
    </w:p>
    <w:p w14:paraId="4B1E1759" w14:textId="77777777" w:rsidR="00E60000" w:rsidRPr="002F58C1" w:rsidRDefault="00E60000" w:rsidP="0079475F">
      <w:pPr>
        <w:rPr>
          <w:rFonts w:ascii="Myriad Pro" w:hAnsi="Myriad Pro"/>
        </w:rPr>
      </w:pPr>
    </w:p>
    <w:p w14:paraId="34511E0D" w14:textId="19B2250D" w:rsidR="00694F8B" w:rsidRPr="002F58C1" w:rsidRDefault="00E31E48" w:rsidP="00E31E48">
      <w:pPr>
        <w:pStyle w:val="Caption"/>
        <w:rPr>
          <w:rFonts w:ascii="Myriad Pro" w:hAnsi="Myriad Pro" w:cstheme="majorBidi"/>
          <w:b/>
          <w:bCs/>
          <w:color w:val="auto"/>
          <w:sz w:val="28"/>
          <w:szCs w:val="28"/>
        </w:rPr>
      </w:pPr>
      <w:bookmarkStart w:id="32" w:name="_Toc95304906"/>
      <w:r w:rsidRPr="002F58C1">
        <w:rPr>
          <w:rFonts w:ascii="Myriad Pro" w:hAnsi="Myriad Pro"/>
          <w:b/>
          <w:bCs/>
          <w:color w:val="auto"/>
          <w:sz w:val="22"/>
          <w:szCs w:val="22"/>
        </w:rPr>
        <w:lastRenderedPageBreak/>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14</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Agriculture &amp; other chemicals imports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32"/>
    </w:p>
    <w:tbl>
      <w:tblPr>
        <w:tblW w:w="10720" w:type="dxa"/>
        <w:tblLook w:val="04A0" w:firstRow="1" w:lastRow="0" w:firstColumn="1" w:lastColumn="0" w:noHBand="0" w:noVBand="1"/>
      </w:tblPr>
      <w:tblGrid>
        <w:gridCol w:w="2080"/>
        <w:gridCol w:w="960"/>
        <w:gridCol w:w="960"/>
        <w:gridCol w:w="960"/>
        <w:gridCol w:w="960"/>
        <w:gridCol w:w="960"/>
        <w:gridCol w:w="960"/>
        <w:gridCol w:w="960"/>
        <w:gridCol w:w="960"/>
        <w:gridCol w:w="960"/>
      </w:tblGrid>
      <w:tr w:rsidR="00555694" w:rsidRPr="002F58C1" w14:paraId="59BC4D08" w14:textId="77777777" w:rsidTr="00555694">
        <w:trPr>
          <w:trHeight w:val="300"/>
        </w:trPr>
        <w:tc>
          <w:tcPr>
            <w:tcW w:w="2080" w:type="dxa"/>
            <w:vMerge w:val="restart"/>
            <w:tcBorders>
              <w:top w:val="nil"/>
              <w:left w:val="nil"/>
              <w:bottom w:val="nil"/>
              <w:right w:val="nil"/>
            </w:tcBorders>
            <w:shd w:val="clear" w:color="auto" w:fill="auto"/>
            <w:noWrap/>
            <w:vAlign w:val="center"/>
            <w:hideMark/>
          </w:tcPr>
          <w:p w14:paraId="0D9F7A17" w14:textId="77777777" w:rsidR="00555694" w:rsidRPr="002F58C1" w:rsidRDefault="00555694" w:rsidP="00555694">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960" w:type="dxa"/>
            <w:tcBorders>
              <w:top w:val="nil"/>
              <w:left w:val="nil"/>
              <w:bottom w:val="nil"/>
              <w:right w:val="nil"/>
            </w:tcBorders>
            <w:shd w:val="clear" w:color="000000" w:fill="C45911"/>
            <w:vAlign w:val="center"/>
            <w:hideMark/>
          </w:tcPr>
          <w:p w14:paraId="3A1B8E0C"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tcBorders>
              <w:top w:val="nil"/>
              <w:left w:val="nil"/>
              <w:bottom w:val="nil"/>
              <w:right w:val="nil"/>
            </w:tcBorders>
            <w:shd w:val="clear" w:color="000000" w:fill="C45911"/>
            <w:vAlign w:val="center"/>
            <w:hideMark/>
          </w:tcPr>
          <w:p w14:paraId="4E2541B5"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C45911"/>
            <w:vAlign w:val="center"/>
            <w:hideMark/>
          </w:tcPr>
          <w:p w14:paraId="065688BC"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1F3864"/>
            <w:vAlign w:val="center"/>
            <w:hideMark/>
          </w:tcPr>
          <w:p w14:paraId="40C84ED1"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-DEC</w:t>
            </w:r>
          </w:p>
        </w:tc>
        <w:tc>
          <w:tcPr>
            <w:tcW w:w="960" w:type="dxa"/>
            <w:tcBorders>
              <w:top w:val="nil"/>
              <w:left w:val="nil"/>
              <w:bottom w:val="nil"/>
              <w:right w:val="nil"/>
            </w:tcBorders>
            <w:shd w:val="clear" w:color="000000" w:fill="1F3864"/>
            <w:vAlign w:val="center"/>
            <w:hideMark/>
          </w:tcPr>
          <w:p w14:paraId="5F847C71"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JULY-DEC </w:t>
            </w:r>
          </w:p>
        </w:tc>
        <w:tc>
          <w:tcPr>
            <w:tcW w:w="960" w:type="dxa"/>
            <w:vMerge w:val="restart"/>
            <w:tcBorders>
              <w:top w:val="nil"/>
              <w:left w:val="nil"/>
              <w:bottom w:val="nil"/>
              <w:right w:val="nil"/>
            </w:tcBorders>
            <w:shd w:val="clear" w:color="000000" w:fill="1F3864"/>
            <w:vAlign w:val="center"/>
            <w:hideMark/>
          </w:tcPr>
          <w:p w14:paraId="78A6F70E"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008000"/>
            <w:vAlign w:val="center"/>
            <w:hideMark/>
          </w:tcPr>
          <w:p w14:paraId="3860C587"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008000"/>
            <w:vAlign w:val="center"/>
            <w:hideMark/>
          </w:tcPr>
          <w:p w14:paraId="7386A62E"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 Sep FY22/23</w:t>
            </w:r>
          </w:p>
        </w:tc>
        <w:tc>
          <w:tcPr>
            <w:tcW w:w="960" w:type="dxa"/>
            <w:vMerge w:val="restart"/>
            <w:tcBorders>
              <w:top w:val="nil"/>
              <w:left w:val="nil"/>
              <w:bottom w:val="nil"/>
              <w:right w:val="nil"/>
            </w:tcBorders>
            <w:shd w:val="clear" w:color="000000" w:fill="008000"/>
            <w:vAlign w:val="center"/>
            <w:hideMark/>
          </w:tcPr>
          <w:p w14:paraId="0FA22042"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r>
      <w:tr w:rsidR="00555694" w:rsidRPr="002F58C1" w14:paraId="67584E96" w14:textId="77777777" w:rsidTr="00555694">
        <w:trPr>
          <w:trHeight w:val="330"/>
        </w:trPr>
        <w:tc>
          <w:tcPr>
            <w:tcW w:w="2080" w:type="dxa"/>
            <w:vMerge/>
            <w:tcBorders>
              <w:top w:val="nil"/>
              <w:left w:val="nil"/>
              <w:bottom w:val="nil"/>
              <w:right w:val="nil"/>
            </w:tcBorders>
            <w:vAlign w:val="center"/>
            <w:hideMark/>
          </w:tcPr>
          <w:p w14:paraId="27E40992" w14:textId="77777777" w:rsidR="00555694" w:rsidRPr="002F58C1" w:rsidRDefault="00555694" w:rsidP="00555694">
            <w:pPr>
              <w:spacing w:after="0" w:line="240" w:lineRule="auto"/>
              <w:rPr>
                <w:rFonts w:ascii="Myriad Pro" w:eastAsia="Times New Roman" w:hAnsi="Myriad Pro" w:cs="Times New Roman"/>
                <w:b/>
                <w:bCs/>
                <w:color w:val="000000"/>
                <w:sz w:val="16"/>
                <w:szCs w:val="16"/>
              </w:rPr>
            </w:pPr>
          </w:p>
        </w:tc>
        <w:tc>
          <w:tcPr>
            <w:tcW w:w="960" w:type="dxa"/>
            <w:tcBorders>
              <w:top w:val="nil"/>
              <w:left w:val="nil"/>
              <w:bottom w:val="nil"/>
              <w:right w:val="nil"/>
            </w:tcBorders>
            <w:shd w:val="clear" w:color="000000" w:fill="C45911"/>
            <w:vAlign w:val="center"/>
            <w:hideMark/>
          </w:tcPr>
          <w:p w14:paraId="724FDB76"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C45911"/>
            <w:vAlign w:val="center"/>
            <w:hideMark/>
          </w:tcPr>
          <w:p w14:paraId="7CA32B42"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FY2021-22</w:t>
            </w:r>
          </w:p>
        </w:tc>
        <w:tc>
          <w:tcPr>
            <w:tcW w:w="960" w:type="dxa"/>
            <w:vMerge/>
            <w:tcBorders>
              <w:top w:val="nil"/>
              <w:left w:val="nil"/>
              <w:bottom w:val="nil"/>
              <w:right w:val="nil"/>
            </w:tcBorders>
            <w:vAlign w:val="center"/>
            <w:hideMark/>
          </w:tcPr>
          <w:p w14:paraId="1ABF8AAD" w14:textId="77777777" w:rsidR="00555694" w:rsidRPr="002F58C1" w:rsidRDefault="00555694" w:rsidP="00555694">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1F3864"/>
            <w:vAlign w:val="center"/>
            <w:hideMark/>
          </w:tcPr>
          <w:p w14:paraId="4137C086"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1F3864"/>
            <w:vAlign w:val="center"/>
            <w:hideMark/>
          </w:tcPr>
          <w:p w14:paraId="12E1BEEE"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 FY 2021-22</w:t>
            </w:r>
          </w:p>
        </w:tc>
        <w:tc>
          <w:tcPr>
            <w:tcW w:w="960" w:type="dxa"/>
            <w:vMerge/>
            <w:tcBorders>
              <w:top w:val="nil"/>
              <w:left w:val="nil"/>
              <w:bottom w:val="nil"/>
              <w:right w:val="nil"/>
            </w:tcBorders>
            <w:vAlign w:val="center"/>
            <w:hideMark/>
          </w:tcPr>
          <w:p w14:paraId="796679AA" w14:textId="77777777" w:rsidR="00555694" w:rsidRPr="002F58C1" w:rsidRDefault="00555694" w:rsidP="00555694">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008000"/>
            <w:vAlign w:val="center"/>
            <w:hideMark/>
          </w:tcPr>
          <w:p w14:paraId="6B565A5A" w14:textId="77777777" w:rsidR="00555694" w:rsidRPr="002F58C1" w:rsidRDefault="00555694" w:rsidP="00555694">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 2022-23</w:t>
            </w:r>
          </w:p>
        </w:tc>
        <w:tc>
          <w:tcPr>
            <w:tcW w:w="960" w:type="dxa"/>
            <w:vMerge/>
            <w:tcBorders>
              <w:top w:val="nil"/>
              <w:left w:val="nil"/>
              <w:bottom w:val="nil"/>
              <w:right w:val="nil"/>
            </w:tcBorders>
            <w:vAlign w:val="center"/>
            <w:hideMark/>
          </w:tcPr>
          <w:p w14:paraId="6AD5289A" w14:textId="77777777" w:rsidR="00555694" w:rsidRPr="002F58C1" w:rsidRDefault="00555694" w:rsidP="00555694">
            <w:pPr>
              <w:spacing w:after="0" w:line="240" w:lineRule="auto"/>
              <w:rPr>
                <w:rFonts w:ascii="Myriad Pro" w:eastAsia="Times New Roman" w:hAnsi="Myriad Pro" w:cs="Times New Roman"/>
                <w:b/>
                <w:bCs/>
                <w:color w:val="FFFFFF"/>
                <w:sz w:val="12"/>
                <w:szCs w:val="12"/>
              </w:rPr>
            </w:pPr>
          </w:p>
        </w:tc>
        <w:tc>
          <w:tcPr>
            <w:tcW w:w="960" w:type="dxa"/>
            <w:vMerge/>
            <w:tcBorders>
              <w:top w:val="nil"/>
              <w:left w:val="nil"/>
              <w:bottom w:val="nil"/>
              <w:right w:val="nil"/>
            </w:tcBorders>
            <w:vAlign w:val="center"/>
            <w:hideMark/>
          </w:tcPr>
          <w:p w14:paraId="0E838A2B" w14:textId="77777777" w:rsidR="00555694" w:rsidRPr="002F58C1" w:rsidRDefault="00555694" w:rsidP="00555694">
            <w:pPr>
              <w:spacing w:after="0" w:line="240" w:lineRule="auto"/>
              <w:rPr>
                <w:rFonts w:ascii="Myriad Pro" w:eastAsia="Times New Roman" w:hAnsi="Myriad Pro" w:cs="Times New Roman"/>
                <w:b/>
                <w:bCs/>
                <w:color w:val="FFFFFF"/>
                <w:sz w:val="12"/>
                <w:szCs w:val="12"/>
              </w:rPr>
            </w:pPr>
          </w:p>
        </w:tc>
      </w:tr>
      <w:tr w:rsidR="00555694" w:rsidRPr="002F58C1" w14:paraId="12479296" w14:textId="77777777" w:rsidTr="00555694">
        <w:trPr>
          <w:trHeight w:val="300"/>
        </w:trPr>
        <w:tc>
          <w:tcPr>
            <w:tcW w:w="2080" w:type="dxa"/>
            <w:tcBorders>
              <w:top w:val="nil"/>
              <w:left w:val="nil"/>
              <w:bottom w:val="nil"/>
              <w:right w:val="nil"/>
            </w:tcBorders>
            <w:shd w:val="clear" w:color="auto" w:fill="auto"/>
            <w:noWrap/>
            <w:vAlign w:val="center"/>
            <w:hideMark/>
          </w:tcPr>
          <w:p w14:paraId="41CBCED2" w14:textId="77777777" w:rsidR="00555694" w:rsidRPr="002F58C1" w:rsidRDefault="00555694" w:rsidP="00555694">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AGRICULTURAL AND OTHER CHEMICALS GROUP</w:t>
            </w:r>
          </w:p>
        </w:tc>
        <w:tc>
          <w:tcPr>
            <w:tcW w:w="960" w:type="dxa"/>
            <w:tcBorders>
              <w:top w:val="nil"/>
              <w:left w:val="nil"/>
              <w:bottom w:val="nil"/>
              <w:right w:val="nil"/>
            </w:tcBorders>
            <w:shd w:val="clear" w:color="000000" w:fill="F8CBAD"/>
            <w:vAlign w:val="center"/>
            <w:hideMark/>
          </w:tcPr>
          <w:p w14:paraId="42CA3192" w14:textId="77777777" w:rsidR="00555694" w:rsidRPr="002F58C1" w:rsidRDefault="00555694" w:rsidP="00555694">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2,540</w:t>
            </w:r>
          </w:p>
        </w:tc>
        <w:tc>
          <w:tcPr>
            <w:tcW w:w="960" w:type="dxa"/>
            <w:tcBorders>
              <w:top w:val="nil"/>
              <w:left w:val="nil"/>
              <w:bottom w:val="nil"/>
              <w:right w:val="nil"/>
            </w:tcBorders>
            <w:shd w:val="clear" w:color="000000" w:fill="F8CBAD"/>
            <w:vAlign w:val="center"/>
            <w:hideMark/>
          </w:tcPr>
          <w:p w14:paraId="61DC7B5D" w14:textId="77777777" w:rsidR="00555694" w:rsidRPr="002F58C1" w:rsidRDefault="00555694" w:rsidP="00555694">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4,519</w:t>
            </w:r>
          </w:p>
        </w:tc>
        <w:tc>
          <w:tcPr>
            <w:tcW w:w="960" w:type="dxa"/>
            <w:tcBorders>
              <w:top w:val="nil"/>
              <w:left w:val="nil"/>
              <w:bottom w:val="nil"/>
              <w:right w:val="nil"/>
            </w:tcBorders>
            <w:shd w:val="clear" w:color="000000" w:fill="F8CBAD"/>
            <w:vAlign w:val="center"/>
            <w:hideMark/>
          </w:tcPr>
          <w:p w14:paraId="62758A01" w14:textId="77777777" w:rsidR="00555694" w:rsidRPr="002F58C1" w:rsidRDefault="00555694" w:rsidP="00555694">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-44%</w:t>
            </w:r>
          </w:p>
        </w:tc>
        <w:tc>
          <w:tcPr>
            <w:tcW w:w="960" w:type="dxa"/>
            <w:tcBorders>
              <w:top w:val="nil"/>
              <w:left w:val="nil"/>
              <w:bottom w:val="nil"/>
              <w:right w:val="nil"/>
            </w:tcBorders>
            <w:shd w:val="clear" w:color="000000" w:fill="B4C6E7"/>
            <w:noWrap/>
            <w:vAlign w:val="center"/>
            <w:hideMark/>
          </w:tcPr>
          <w:p w14:paraId="523C45CB" w14:textId="77777777" w:rsidR="00555694" w:rsidRPr="002F58C1" w:rsidRDefault="00555694" w:rsidP="00555694">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5,176</w:t>
            </w:r>
          </w:p>
        </w:tc>
        <w:tc>
          <w:tcPr>
            <w:tcW w:w="960" w:type="dxa"/>
            <w:tcBorders>
              <w:top w:val="nil"/>
              <w:left w:val="nil"/>
              <w:bottom w:val="nil"/>
              <w:right w:val="nil"/>
            </w:tcBorders>
            <w:shd w:val="clear" w:color="000000" w:fill="B4C6E7"/>
            <w:noWrap/>
            <w:vAlign w:val="center"/>
            <w:hideMark/>
          </w:tcPr>
          <w:p w14:paraId="6D4E5921" w14:textId="77777777" w:rsidR="00555694" w:rsidRPr="002F58C1" w:rsidRDefault="00555694" w:rsidP="00555694">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7,937</w:t>
            </w:r>
          </w:p>
        </w:tc>
        <w:tc>
          <w:tcPr>
            <w:tcW w:w="960" w:type="dxa"/>
            <w:tcBorders>
              <w:top w:val="nil"/>
              <w:left w:val="nil"/>
              <w:bottom w:val="nil"/>
              <w:right w:val="nil"/>
            </w:tcBorders>
            <w:shd w:val="clear" w:color="000000" w:fill="B4C6E7"/>
            <w:noWrap/>
            <w:vAlign w:val="center"/>
            <w:hideMark/>
          </w:tcPr>
          <w:p w14:paraId="71BE45C4" w14:textId="77777777" w:rsidR="00555694" w:rsidRPr="002F58C1" w:rsidRDefault="00555694" w:rsidP="00555694">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-35%</w:t>
            </w:r>
          </w:p>
        </w:tc>
        <w:tc>
          <w:tcPr>
            <w:tcW w:w="960" w:type="dxa"/>
            <w:tcBorders>
              <w:top w:val="nil"/>
              <w:left w:val="nil"/>
              <w:bottom w:val="nil"/>
              <w:right w:val="nil"/>
            </w:tcBorders>
            <w:shd w:val="clear" w:color="000000" w:fill="C5E0B3"/>
            <w:vAlign w:val="center"/>
            <w:hideMark/>
          </w:tcPr>
          <w:p w14:paraId="2B8756EE" w14:textId="77777777" w:rsidR="00555694" w:rsidRPr="002F58C1" w:rsidRDefault="00555694" w:rsidP="00555694">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2,540</w:t>
            </w:r>
          </w:p>
        </w:tc>
        <w:tc>
          <w:tcPr>
            <w:tcW w:w="960" w:type="dxa"/>
            <w:tcBorders>
              <w:top w:val="nil"/>
              <w:left w:val="nil"/>
              <w:bottom w:val="nil"/>
              <w:right w:val="nil"/>
            </w:tcBorders>
            <w:shd w:val="clear" w:color="000000" w:fill="C5E0B3"/>
            <w:noWrap/>
            <w:vAlign w:val="center"/>
            <w:hideMark/>
          </w:tcPr>
          <w:p w14:paraId="021EC381" w14:textId="77777777" w:rsidR="00555694" w:rsidRPr="002F58C1" w:rsidRDefault="00555694" w:rsidP="00555694">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2,636</w:t>
            </w:r>
          </w:p>
        </w:tc>
        <w:tc>
          <w:tcPr>
            <w:tcW w:w="960" w:type="dxa"/>
            <w:tcBorders>
              <w:top w:val="nil"/>
              <w:left w:val="nil"/>
              <w:bottom w:val="nil"/>
              <w:right w:val="nil"/>
            </w:tcBorders>
            <w:shd w:val="clear" w:color="000000" w:fill="C5E0B3"/>
            <w:noWrap/>
            <w:vAlign w:val="center"/>
            <w:hideMark/>
          </w:tcPr>
          <w:p w14:paraId="713ED393" w14:textId="77777777" w:rsidR="00555694" w:rsidRPr="002F58C1" w:rsidRDefault="00555694" w:rsidP="00555694">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-4%</w:t>
            </w:r>
          </w:p>
        </w:tc>
      </w:tr>
      <w:tr w:rsidR="00555694" w:rsidRPr="002F58C1" w14:paraId="7ED6A141" w14:textId="77777777" w:rsidTr="00555694">
        <w:trPr>
          <w:trHeight w:val="300"/>
        </w:trPr>
        <w:tc>
          <w:tcPr>
            <w:tcW w:w="2080" w:type="dxa"/>
            <w:tcBorders>
              <w:top w:val="nil"/>
              <w:left w:val="nil"/>
              <w:bottom w:val="nil"/>
              <w:right w:val="nil"/>
            </w:tcBorders>
            <w:shd w:val="clear" w:color="auto" w:fill="auto"/>
            <w:noWrap/>
            <w:vAlign w:val="center"/>
            <w:hideMark/>
          </w:tcPr>
          <w:p w14:paraId="5ECF495A" w14:textId="77777777" w:rsidR="00555694" w:rsidRPr="002F58C1" w:rsidRDefault="00555694" w:rsidP="00555694">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FERTILIZER MANUFACTURED</w:t>
            </w:r>
          </w:p>
        </w:tc>
        <w:tc>
          <w:tcPr>
            <w:tcW w:w="960" w:type="dxa"/>
            <w:tcBorders>
              <w:top w:val="nil"/>
              <w:left w:val="nil"/>
              <w:bottom w:val="nil"/>
              <w:right w:val="nil"/>
            </w:tcBorders>
            <w:shd w:val="clear" w:color="auto" w:fill="auto"/>
            <w:vAlign w:val="center"/>
            <w:hideMark/>
          </w:tcPr>
          <w:p w14:paraId="513DD8C3"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351</w:t>
            </w:r>
          </w:p>
        </w:tc>
        <w:tc>
          <w:tcPr>
            <w:tcW w:w="960" w:type="dxa"/>
            <w:tcBorders>
              <w:top w:val="nil"/>
              <w:left w:val="nil"/>
              <w:bottom w:val="nil"/>
              <w:right w:val="nil"/>
            </w:tcBorders>
            <w:shd w:val="clear" w:color="auto" w:fill="auto"/>
            <w:vAlign w:val="center"/>
            <w:hideMark/>
          </w:tcPr>
          <w:p w14:paraId="4CB18D3A"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267</w:t>
            </w:r>
          </w:p>
        </w:tc>
        <w:tc>
          <w:tcPr>
            <w:tcW w:w="960" w:type="dxa"/>
            <w:tcBorders>
              <w:top w:val="nil"/>
              <w:left w:val="nil"/>
              <w:bottom w:val="nil"/>
              <w:right w:val="nil"/>
            </w:tcBorders>
            <w:shd w:val="clear" w:color="auto" w:fill="auto"/>
            <w:vAlign w:val="center"/>
            <w:hideMark/>
          </w:tcPr>
          <w:p w14:paraId="5283C27C"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31%</w:t>
            </w:r>
          </w:p>
        </w:tc>
        <w:tc>
          <w:tcPr>
            <w:tcW w:w="960" w:type="dxa"/>
            <w:tcBorders>
              <w:top w:val="nil"/>
              <w:left w:val="nil"/>
              <w:bottom w:val="nil"/>
              <w:right w:val="nil"/>
            </w:tcBorders>
            <w:shd w:val="clear" w:color="auto" w:fill="auto"/>
            <w:noWrap/>
            <w:vAlign w:val="center"/>
            <w:hideMark/>
          </w:tcPr>
          <w:p w14:paraId="23C8F5C7"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467</w:t>
            </w:r>
          </w:p>
        </w:tc>
        <w:tc>
          <w:tcPr>
            <w:tcW w:w="960" w:type="dxa"/>
            <w:tcBorders>
              <w:top w:val="nil"/>
              <w:left w:val="nil"/>
              <w:bottom w:val="nil"/>
              <w:right w:val="nil"/>
            </w:tcBorders>
            <w:shd w:val="clear" w:color="auto" w:fill="auto"/>
            <w:noWrap/>
            <w:vAlign w:val="center"/>
            <w:hideMark/>
          </w:tcPr>
          <w:p w14:paraId="6F8987E4"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523</w:t>
            </w:r>
          </w:p>
        </w:tc>
        <w:tc>
          <w:tcPr>
            <w:tcW w:w="960" w:type="dxa"/>
            <w:tcBorders>
              <w:top w:val="nil"/>
              <w:left w:val="nil"/>
              <w:bottom w:val="nil"/>
              <w:right w:val="nil"/>
            </w:tcBorders>
            <w:shd w:val="clear" w:color="auto" w:fill="auto"/>
            <w:noWrap/>
            <w:vAlign w:val="center"/>
            <w:hideMark/>
          </w:tcPr>
          <w:p w14:paraId="0A2F234D"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w:t>
            </w:r>
          </w:p>
        </w:tc>
        <w:tc>
          <w:tcPr>
            <w:tcW w:w="960" w:type="dxa"/>
            <w:tcBorders>
              <w:top w:val="nil"/>
              <w:left w:val="nil"/>
              <w:bottom w:val="nil"/>
              <w:right w:val="nil"/>
            </w:tcBorders>
            <w:shd w:val="clear" w:color="auto" w:fill="auto"/>
            <w:vAlign w:val="center"/>
            <w:hideMark/>
          </w:tcPr>
          <w:p w14:paraId="4D6A02FC"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351</w:t>
            </w:r>
          </w:p>
        </w:tc>
        <w:tc>
          <w:tcPr>
            <w:tcW w:w="960" w:type="dxa"/>
            <w:tcBorders>
              <w:top w:val="nil"/>
              <w:left w:val="nil"/>
              <w:bottom w:val="nil"/>
              <w:right w:val="nil"/>
            </w:tcBorders>
            <w:shd w:val="clear" w:color="auto" w:fill="auto"/>
            <w:noWrap/>
            <w:vAlign w:val="center"/>
            <w:hideMark/>
          </w:tcPr>
          <w:p w14:paraId="7701585B"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116</w:t>
            </w:r>
          </w:p>
        </w:tc>
        <w:tc>
          <w:tcPr>
            <w:tcW w:w="960" w:type="dxa"/>
            <w:tcBorders>
              <w:top w:val="nil"/>
              <w:left w:val="nil"/>
              <w:bottom w:val="nil"/>
              <w:right w:val="nil"/>
            </w:tcBorders>
            <w:shd w:val="clear" w:color="auto" w:fill="auto"/>
            <w:noWrap/>
            <w:vAlign w:val="center"/>
            <w:hideMark/>
          </w:tcPr>
          <w:p w14:paraId="09A7A0F6"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202%</w:t>
            </w:r>
          </w:p>
        </w:tc>
      </w:tr>
      <w:tr w:rsidR="00555694" w:rsidRPr="002F58C1" w14:paraId="4895CB73" w14:textId="77777777" w:rsidTr="00555694">
        <w:trPr>
          <w:trHeight w:val="300"/>
        </w:trPr>
        <w:tc>
          <w:tcPr>
            <w:tcW w:w="2080" w:type="dxa"/>
            <w:tcBorders>
              <w:top w:val="nil"/>
              <w:left w:val="nil"/>
              <w:bottom w:val="nil"/>
              <w:right w:val="nil"/>
            </w:tcBorders>
            <w:shd w:val="clear" w:color="auto" w:fill="auto"/>
            <w:noWrap/>
            <w:vAlign w:val="center"/>
            <w:hideMark/>
          </w:tcPr>
          <w:p w14:paraId="0AF53B0B" w14:textId="77777777" w:rsidR="00555694" w:rsidRPr="002F58C1" w:rsidRDefault="00555694" w:rsidP="00555694">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INSECTICIDES</w:t>
            </w:r>
          </w:p>
        </w:tc>
        <w:tc>
          <w:tcPr>
            <w:tcW w:w="960" w:type="dxa"/>
            <w:tcBorders>
              <w:top w:val="nil"/>
              <w:left w:val="nil"/>
              <w:bottom w:val="nil"/>
              <w:right w:val="nil"/>
            </w:tcBorders>
            <w:shd w:val="clear" w:color="000000" w:fill="F8CBAD"/>
            <w:vAlign w:val="center"/>
            <w:hideMark/>
          </w:tcPr>
          <w:p w14:paraId="7CE6D55B"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42</w:t>
            </w:r>
          </w:p>
        </w:tc>
        <w:tc>
          <w:tcPr>
            <w:tcW w:w="960" w:type="dxa"/>
            <w:tcBorders>
              <w:top w:val="nil"/>
              <w:left w:val="nil"/>
              <w:bottom w:val="nil"/>
              <w:right w:val="nil"/>
            </w:tcBorders>
            <w:shd w:val="clear" w:color="000000" w:fill="F8CBAD"/>
            <w:vAlign w:val="center"/>
            <w:hideMark/>
          </w:tcPr>
          <w:p w14:paraId="3E940563"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49</w:t>
            </w:r>
          </w:p>
        </w:tc>
        <w:tc>
          <w:tcPr>
            <w:tcW w:w="960" w:type="dxa"/>
            <w:tcBorders>
              <w:top w:val="nil"/>
              <w:left w:val="nil"/>
              <w:bottom w:val="nil"/>
              <w:right w:val="nil"/>
            </w:tcBorders>
            <w:shd w:val="clear" w:color="000000" w:fill="F8CBAD"/>
            <w:vAlign w:val="center"/>
            <w:hideMark/>
          </w:tcPr>
          <w:p w14:paraId="4F9F6E39"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w:t>
            </w:r>
          </w:p>
        </w:tc>
        <w:tc>
          <w:tcPr>
            <w:tcW w:w="960" w:type="dxa"/>
            <w:tcBorders>
              <w:top w:val="nil"/>
              <w:left w:val="nil"/>
              <w:bottom w:val="nil"/>
              <w:right w:val="nil"/>
            </w:tcBorders>
            <w:shd w:val="clear" w:color="000000" w:fill="B4C6E7"/>
            <w:noWrap/>
            <w:vAlign w:val="center"/>
            <w:hideMark/>
          </w:tcPr>
          <w:p w14:paraId="32545095"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101</w:t>
            </w:r>
          </w:p>
        </w:tc>
        <w:tc>
          <w:tcPr>
            <w:tcW w:w="960" w:type="dxa"/>
            <w:tcBorders>
              <w:top w:val="nil"/>
              <w:left w:val="nil"/>
              <w:bottom w:val="nil"/>
              <w:right w:val="nil"/>
            </w:tcBorders>
            <w:shd w:val="clear" w:color="000000" w:fill="B4C6E7"/>
            <w:noWrap/>
            <w:vAlign w:val="center"/>
            <w:hideMark/>
          </w:tcPr>
          <w:p w14:paraId="67A42FBB"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86</w:t>
            </w:r>
          </w:p>
        </w:tc>
        <w:tc>
          <w:tcPr>
            <w:tcW w:w="960" w:type="dxa"/>
            <w:tcBorders>
              <w:top w:val="nil"/>
              <w:left w:val="nil"/>
              <w:bottom w:val="nil"/>
              <w:right w:val="nil"/>
            </w:tcBorders>
            <w:shd w:val="clear" w:color="000000" w:fill="B4C6E7"/>
            <w:noWrap/>
            <w:vAlign w:val="center"/>
            <w:hideMark/>
          </w:tcPr>
          <w:p w14:paraId="20C7FD57"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c>
          <w:tcPr>
            <w:tcW w:w="960" w:type="dxa"/>
            <w:tcBorders>
              <w:top w:val="nil"/>
              <w:left w:val="nil"/>
              <w:bottom w:val="nil"/>
              <w:right w:val="nil"/>
            </w:tcBorders>
            <w:shd w:val="clear" w:color="000000" w:fill="C5E0B3"/>
            <w:vAlign w:val="center"/>
            <w:hideMark/>
          </w:tcPr>
          <w:p w14:paraId="334EB55E"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42</w:t>
            </w:r>
          </w:p>
        </w:tc>
        <w:tc>
          <w:tcPr>
            <w:tcW w:w="960" w:type="dxa"/>
            <w:tcBorders>
              <w:top w:val="nil"/>
              <w:left w:val="nil"/>
              <w:bottom w:val="nil"/>
              <w:right w:val="nil"/>
            </w:tcBorders>
            <w:shd w:val="clear" w:color="000000" w:fill="C5E0B3"/>
            <w:noWrap/>
            <w:vAlign w:val="center"/>
            <w:hideMark/>
          </w:tcPr>
          <w:p w14:paraId="6D90AAEA"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59</w:t>
            </w:r>
          </w:p>
        </w:tc>
        <w:tc>
          <w:tcPr>
            <w:tcW w:w="960" w:type="dxa"/>
            <w:tcBorders>
              <w:top w:val="nil"/>
              <w:left w:val="nil"/>
              <w:bottom w:val="nil"/>
              <w:right w:val="nil"/>
            </w:tcBorders>
            <w:shd w:val="clear" w:color="000000" w:fill="C5E0B3"/>
            <w:noWrap/>
            <w:vAlign w:val="center"/>
            <w:hideMark/>
          </w:tcPr>
          <w:p w14:paraId="61F9D60E"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-29%</w:t>
            </w:r>
          </w:p>
        </w:tc>
      </w:tr>
      <w:tr w:rsidR="00555694" w:rsidRPr="002F58C1" w14:paraId="317C78C4" w14:textId="77777777" w:rsidTr="00555694">
        <w:trPr>
          <w:trHeight w:val="300"/>
        </w:trPr>
        <w:tc>
          <w:tcPr>
            <w:tcW w:w="2080" w:type="dxa"/>
            <w:tcBorders>
              <w:top w:val="nil"/>
              <w:left w:val="nil"/>
              <w:bottom w:val="nil"/>
              <w:right w:val="nil"/>
            </w:tcBorders>
            <w:shd w:val="clear" w:color="auto" w:fill="auto"/>
            <w:noWrap/>
            <w:vAlign w:val="center"/>
            <w:hideMark/>
          </w:tcPr>
          <w:p w14:paraId="35AAD7FD" w14:textId="77777777" w:rsidR="00555694" w:rsidRPr="002F58C1" w:rsidRDefault="00555694" w:rsidP="00555694">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PLASTIC MATERIALS</w:t>
            </w:r>
          </w:p>
        </w:tc>
        <w:tc>
          <w:tcPr>
            <w:tcW w:w="960" w:type="dxa"/>
            <w:tcBorders>
              <w:top w:val="nil"/>
              <w:left w:val="nil"/>
              <w:bottom w:val="nil"/>
              <w:right w:val="nil"/>
            </w:tcBorders>
            <w:shd w:val="clear" w:color="auto" w:fill="auto"/>
            <w:vAlign w:val="center"/>
            <w:hideMark/>
          </w:tcPr>
          <w:p w14:paraId="762CDD3F"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624</w:t>
            </w:r>
          </w:p>
        </w:tc>
        <w:tc>
          <w:tcPr>
            <w:tcW w:w="960" w:type="dxa"/>
            <w:tcBorders>
              <w:top w:val="nil"/>
              <w:left w:val="nil"/>
              <w:bottom w:val="nil"/>
              <w:right w:val="nil"/>
            </w:tcBorders>
            <w:shd w:val="clear" w:color="auto" w:fill="auto"/>
            <w:vAlign w:val="center"/>
            <w:hideMark/>
          </w:tcPr>
          <w:p w14:paraId="3230C002"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771</w:t>
            </w:r>
          </w:p>
        </w:tc>
        <w:tc>
          <w:tcPr>
            <w:tcW w:w="960" w:type="dxa"/>
            <w:tcBorders>
              <w:top w:val="nil"/>
              <w:left w:val="nil"/>
              <w:bottom w:val="nil"/>
              <w:right w:val="nil"/>
            </w:tcBorders>
            <w:shd w:val="clear" w:color="auto" w:fill="auto"/>
            <w:vAlign w:val="center"/>
            <w:hideMark/>
          </w:tcPr>
          <w:p w14:paraId="1342EBF7"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w:t>
            </w:r>
          </w:p>
        </w:tc>
        <w:tc>
          <w:tcPr>
            <w:tcW w:w="960" w:type="dxa"/>
            <w:tcBorders>
              <w:top w:val="nil"/>
              <w:left w:val="nil"/>
              <w:bottom w:val="nil"/>
              <w:right w:val="nil"/>
            </w:tcBorders>
            <w:shd w:val="clear" w:color="auto" w:fill="auto"/>
            <w:noWrap/>
            <w:vAlign w:val="center"/>
            <w:hideMark/>
          </w:tcPr>
          <w:p w14:paraId="0963110A"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1283</w:t>
            </w:r>
          </w:p>
        </w:tc>
        <w:tc>
          <w:tcPr>
            <w:tcW w:w="960" w:type="dxa"/>
            <w:tcBorders>
              <w:top w:val="nil"/>
              <w:left w:val="nil"/>
              <w:bottom w:val="nil"/>
              <w:right w:val="nil"/>
            </w:tcBorders>
            <w:shd w:val="clear" w:color="auto" w:fill="auto"/>
            <w:noWrap/>
            <w:vAlign w:val="center"/>
            <w:hideMark/>
          </w:tcPr>
          <w:p w14:paraId="389169DA"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1525</w:t>
            </w:r>
          </w:p>
        </w:tc>
        <w:tc>
          <w:tcPr>
            <w:tcW w:w="960" w:type="dxa"/>
            <w:tcBorders>
              <w:top w:val="nil"/>
              <w:left w:val="nil"/>
              <w:bottom w:val="nil"/>
              <w:right w:val="nil"/>
            </w:tcBorders>
            <w:shd w:val="clear" w:color="auto" w:fill="auto"/>
            <w:noWrap/>
            <w:vAlign w:val="center"/>
            <w:hideMark/>
          </w:tcPr>
          <w:p w14:paraId="3D969308"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w:t>
            </w:r>
          </w:p>
        </w:tc>
        <w:tc>
          <w:tcPr>
            <w:tcW w:w="960" w:type="dxa"/>
            <w:tcBorders>
              <w:top w:val="nil"/>
              <w:left w:val="nil"/>
              <w:bottom w:val="nil"/>
              <w:right w:val="nil"/>
            </w:tcBorders>
            <w:shd w:val="clear" w:color="auto" w:fill="auto"/>
            <w:vAlign w:val="center"/>
            <w:hideMark/>
          </w:tcPr>
          <w:p w14:paraId="549374A5"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624</w:t>
            </w:r>
          </w:p>
        </w:tc>
        <w:tc>
          <w:tcPr>
            <w:tcW w:w="960" w:type="dxa"/>
            <w:tcBorders>
              <w:top w:val="nil"/>
              <w:left w:val="nil"/>
              <w:bottom w:val="nil"/>
              <w:right w:val="nil"/>
            </w:tcBorders>
            <w:shd w:val="clear" w:color="auto" w:fill="auto"/>
            <w:noWrap/>
            <w:vAlign w:val="center"/>
            <w:hideMark/>
          </w:tcPr>
          <w:p w14:paraId="37EEB682"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659</w:t>
            </w:r>
          </w:p>
        </w:tc>
        <w:tc>
          <w:tcPr>
            <w:tcW w:w="960" w:type="dxa"/>
            <w:tcBorders>
              <w:top w:val="nil"/>
              <w:left w:val="nil"/>
              <w:bottom w:val="nil"/>
              <w:right w:val="nil"/>
            </w:tcBorders>
            <w:shd w:val="clear" w:color="auto" w:fill="auto"/>
            <w:noWrap/>
            <w:vAlign w:val="center"/>
            <w:hideMark/>
          </w:tcPr>
          <w:p w14:paraId="5BDC6786"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w:t>
            </w:r>
          </w:p>
        </w:tc>
      </w:tr>
      <w:tr w:rsidR="00555694" w:rsidRPr="002F58C1" w14:paraId="36C6774B" w14:textId="77777777" w:rsidTr="00555694">
        <w:trPr>
          <w:trHeight w:val="300"/>
        </w:trPr>
        <w:tc>
          <w:tcPr>
            <w:tcW w:w="2080" w:type="dxa"/>
            <w:tcBorders>
              <w:top w:val="nil"/>
              <w:left w:val="nil"/>
              <w:bottom w:val="nil"/>
              <w:right w:val="nil"/>
            </w:tcBorders>
            <w:shd w:val="clear" w:color="auto" w:fill="auto"/>
            <w:noWrap/>
            <w:vAlign w:val="center"/>
            <w:hideMark/>
          </w:tcPr>
          <w:p w14:paraId="0F31BF10" w14:textId="77777777" w:rsidR="00555694" w:rsidRPr="002F58C1" w:rsidRDefault="00555694" w:rsidP="00555694">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MEDICINAL PRODUCTS</w:t>
            </w:r>
          </w:p>
        </w:tc>
        <w:tc>
          <w:tcPr>
            <w:tcW w:w="960" w:type="dxa"/>
            <w:tcBorders>
              <w:top w:val="nil"/>
              <w:left w:val="nil"/>
              <w:bottom w:val="nil"/>
              <w:right w:val="nil"/>
            </w:tcBorders>
            <w:shd w:val="clear" w:color="000000" w:fill="F8CBAD"/>
            <w:vAlign w:val="center"/>
            <w:hideMark/>
          </w:tcPr>
          <w:p w14:paraId="027B83B6"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364</w:t>
            </w:r>
          </w:p>
        </w:tc>
        <w:tc>
          <w:tcPr>
            <w:tcW w:w="960" w:type="dxa"/>
            <w:tcBorders>
              <w:top w:val="nil"/>
              <w:left w:val="nil"/>
              <w:bottom w:val="nil"/>
              <w:right w:val="nil"/>
            </w:tcBorders>
            <w:shd w:val="clear" w:color="000000" w:fill="F8CBAD"/>
            <w:vAlign w:val="center"/>
            <w:hideMark/>
          </w:tcPr>
          <w:p w14:paraId="577887C0"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1,952</w:t>
            </w:r>
          </w:p>
        </w:tc>
        <w:tc>
          <w:tcPr>
            <w:tcW w:w="960" w:type="dxa"/>
            <w:tcBorders>
              <w:top w:val="nil"/>
              <w:left w:val="nil"/>
              <w:bottom w:val="nil"/>
              <w:right w:val="nil"/>
            </w:tcBorders>
            <w:shd w:val="clear" w:color="000000" w:fill="F8CBAD"/>
            <w:vAlign w:val="center"/>
            <w:hideMark/>
          </w:tcPr>
          <w:p w14:paraId="45FCB827"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-81%</w:t>
            </w:r>
          </w:p>
        </w:tc>
        <w:tc>
          <w:tcPr>
            <w:tcW w:w="960" w:type="dxa"/>
            <w:tcBorders>
              <w:top w:val="nil"/>
              <w:left w:val="nil"/>
              <w:bottom w:val="nil"/>
              <w:right w:val="nil"/>
            </w:tcBorders>
            <w:shd w:val="clear" w:color="000000" w:fill="B4C6E7"/>
            <w:noWrap/>
            <w:vAlign w:val="center"/>
            <w:hideMark/>
          </w:tcPr>
          <w:p w14:paraId="0B319420"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736</w:t>
            </w:r>
          </w:p>
        </w:tc>
        <w:tc>
          <w:tcPr>
            <w:tcW w:w="960" w:type="dxa"/>
            <w:tcBorders>
              <w:top w:val="nil"/>
              <w:left w:val="nil"/>
              <w:bottom w:val="nil"/>
              <w:right w:val="nil"/>
            </w:tcBorders>
            <w:shd w:val="clear" w:color="000000" w:fill="B4C6E7"/>
            <w:noWrap/>
            <w:vAlign w:val="center"/>
            <w:hideMark/>
          </w:tcPr>
          <w:p w14:paraId="080C4EF1"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3099</w:t>
            </w:r>
          </w:p>
        </w:tc>
        <w:tc>
          <w:tcPr>
            <w:tcW w:w="960" w:type="dxa"/>
            <w:tcBorders>
              <w:top w:val="nil"/>
              <w:left w:val="nil"/>
              <w:bottom w:val="nil"/>
              <w:right w:val="nil"/>
            </w:tcBorders>
            <w:shd w:val="clear" w:color="000000" w:fill="B4C6E7"/>
            <w:noWrap/>
            <w:vAlign w:val="center"/>
            <w:hideMark/>
          </w:tcPr>
          <w:p w14:paraId="5B3D39AF"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-76%</w:t>
            </w:r>
          </w:p>
        </w:tc>
        <w:tc>
          <w:tcPr>
            <w:tcW w:w="960" w:type="dxa"/>
            <w:tcBorders>
              <w:top w:val="nil"/>
              <w:left w:val="nil"/>
              <w:bottom w:val="nil"/>
              <w:right w:val="nil"/>
            </w:tcBorders>
            <w:shd w:val="clear" w:color="000000" w:fill="C5E0B3"/>
            <w:vAlign w:val="center"/>
            <w:hideMark/>
          </w:tcPr>
          <w:p w14:paraId="56DAC903"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364</w:t>
            </w:r>
          </w:p>
        </w:tc>
        <w:tc>
          <w:tcPr>
            <w:tcW w:w="960" w:type="dxa"/>
            <w:tcBorders>
              <w:top w:val="nil"/>
              <w:left w:val="nil"/>
              <w:bottom w:val="nil"/>
              <w:right w:val="nil"/>
            </w:tcBorders>
            <w:shd w:val="clear" w:color="000000" w:fill="C5E0B3"/>
            <w:noWrap/>
            <w:vAlign w:val="center"/>
            <w:hideMark/>
          </w:tcPr>
          <w:p w14:paraId="225E5B26"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372</w:t>
            </w:r>
          </w:p>
        </w:tc>
        <w:tc>
          <w:tcPr>
            <w:tcW w:w="960" w:type="dxa"/>
            <w:tcBorders>
              <w:top w:val="nil"/>
              <w:left w:val="nil"/>
              <w:bottom w:val="nil"/>
              <w:right w:val="nil"/>
            </w:tcBorders>
            <w:shd w:val="clear" w:color="000000" w:fill="C5E0B3"/>
            <w:noWrap/>
            <w:vAlign w:val="center"/>
            <w:hideMark/>
          </w:tcPr>
          <w:p w14:paraId="18DB793A"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w:t>
            </w:r>
          </w:p>
        </w:tc>
      </w:tr>
      <w:tr w:rsidR="00555694" w:rsidRPr="002F58C1" w14:paraId="7CDE8F22" w14:textId="77777777" w:rsidTr="00555694">
        <w:trPr>
          <w:trHeight w:val="300"/>
        </w:trPr>
        <w:tc>
          <w:tcPr>
            <w:tcW w:w="2080" w:type="dxa"/>
            <w:tcBorders>
              <w:top w:val="nil"/>
              <w:left w:val="nil"/>
              <w:bottom w:val="nil"/>
              <w:right w:val="nil"/>
            </w:tcBorders>
            <w:shd w:val="clear" w:color="auto" w:fill="auto"/>
            <w:noWrap/>
            <w:vAlign w:val="center"/>
            <w:hideMark/>
          </w:tcPr>
          <w:p w14:paraId="76DB4E30" w14:textId="77777777" w:rsidR="00555694" w:rsidRPr="002F58C1" w:rsidRDefault="00555694" w:rsidP="00555694">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OTHERS</w:t>
            </w:r>
          </w:p>
        </w:tc>
        <w:tc>
          <w:tcPr>
            <w:tcW w:w="960" w:type="dxa"/>
            <w:tcBorders>
              <w:top w:val="nil"/>
              <w:left w:val="nil"/>
              <w:bottom w:val="nil"/>
              <w:right w:val="nil"/>
            </w:tcBorders>
            <w:shd w:val="clear" w:color="auto" w:fill="auto"/>
            <w:vAlign w:val="center"/>
            <w:hideMark/>
          </w:tcPr>
          <w:p w14:paraId="56536E63"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1160</w:t>
            </w:r>
          </w:p>
        </w:tc>
        <w:tc>
          <w:tcPr>
            <w:tcW w:w="960" w:type="dxa"/>
            <w:tcBorders>
              <w:top w:val="nil"/>
              <w:left w:val="nil"/>
              <w:bottom w:val="nil"/>
              <w:right w:val="nil"/>
            </w:tcBorders>
            <w:shd w:val="clear" w:color="auto" w:fill="auto"/>
            <w:vAlign w:val="center"/>
            <w:hideMark/>
          </w:tcPr>
          <w:p w14:paraId="59BEBBFB"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1,480</w:t>
            </w:r>
          </w:p>
        </w:tc>
        <w:tc>
          <w:tcPr>
            <w:tcW w:w="960" w:type="dxa"/>
            <w:tcBorders>
              <w:top w:val="nil"/>
              <w:left w:val="nil"/>
              <w:bottom w:val="nil"/>
              <w:right w:val="nil"/>
            </w:tcBorders>
            <w:shd w:val="clear" w:color="auto" w:fill="auto"/>
            <w:vAlign w:val="center"/>
            <w:hideMark/>
          </w:tcPr>
          <w:p w14:paraId="053E7B3B"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-22%</w:t>
            </w:r>
          </w:p>
        </w:tc>
        <w:tc>
          <w:tcPr>
            <w:tcW w:w="960" w:type="dxa"/>
            <w:tcBorders>
              <w:top w:val="nil"/>
              <w:left w:val="nil"/>
              <w:bottom w:val="nil"/>
              <w:right w:val="nil"/>
            </w:tcBorders>
            <w:shd w:val="clear" w:color="auto" w:fill="auto"/>
            <w:noWrap/>
            <w:vAlign w:val="center"/>
            <w:hideMark/>
          </w:tcPr>
          <w:p w14:paraId="490A4141"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2589</w:t>
            </w:r>
          </w:p>
        </w:tc>
        <w:tc>
          <w:tcPr>
            <w:tcW w:w="960" w:type="dxa"/>
            <w:tcBorders>
              <w:top w:val="nil"/>
              <w:left w:val="nil"/>
              <w:bottom w:val="nil"/>
              <w:right w:val="nil"/>
            </w:tcBorders>
            <w:shd w:val="clear" w:color="auto" w:fill="auto"/>
            <w:noWrap/>
            <w:vAlign w:val="center"/>
            <w:hideMark/>
          </w:tcPr>
          <w:p w14:paraId="297624A5"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2703</w:t>
            </w:r>
          </w:p>
        </w:tc>
        <w:tc>
          <w:tcPr>
            <w:tcW w:w="960" w:type="dxa"/>
            <w:tcBorders>
              <w:top w:val="nil"/>
              <w:left w:val="nil"/>
              <w:bottom w:val="nil"/>
              <w:right w:val="nil"/>
            </w:tcBorders>
            <w:shd w:val="clear" w:color="auto" w:fill="auto"/>
            <w:noWrap/>
            <w:vAlign w:val="center"/>
            <w:hideMark/>
          </w:tcPr>
          <w:p w14:paraId="3468931A"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w:t>
            </w:r>
          </w:p>
        </w:tc>
        <w:tc>
          <w:tcPr>
            <w:tcW w:w="960" w:type="dxa"/>
            <w:tcBorders>
              <w:top w:val="nil"/>
              <w:left w:val="nil"/>
              <w:bottom w:val="nil"/>
              <w:right w:val="nil"/>
            </w:tcBorders>
            <w:shd w:val="clear" w:color="auto" w:fill="auto"/>
            <w:vAlign w:val="center"/>
            <w:hideMark/>
          </w:tcPr>
          <w:p w14:paraId="2AE01906"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1160</w:t>
            </w:r>
          </w:p>
        </w:tc>
        <w:tc>
          <w:tcPr>
            <w:tcW w:w="960" w:type="dxa"/>
            <w:tcBorders>
              <w:top w:val="nil"/>
              <w:left w:val="nil"/>
              <w:bottom w:val="nil"/>
              <w:right w:val="nil"/>
            </w:tcBorders>
            <w:shd w:val="clear" w:color="auto" w:fill="auto"/>
            <w:noWrap/>
            <w:vAlign w:val="center"/>
            <w:hideMark/>
          </w:tcPr>
          <w:p w14:paraId="722CC714"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1,429</w:t>
            </w:r>
          </w:p>
        </w:tc>
        <w:tc>
          <w:tcPr>
            <w:tcW w:w="960" w:type="dxa"/>
            <w:tcBorders>
              <w:top w:val="nil"/>
              <w:left w:val="nil"/>
              <w:bottom w:val="nil"/>
              <w:right w:val="nil"/>
            </w:tcBorders>
            <w:shd w:val="clear" w:color="auto" w:fill="auto"/>
            <w:noWrap/>
            <w:vAlign w:val="center"/>
            <w:hideMark/>
          </w:tcPr>
          <w:p w14:paraId="3ADE4A8B" w14:textId="77777777" w:rsidR="00555694" w:rsidRPr="002F58C1" w:rsidRDefault="00555694" w:rsidP="00555694">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w:t>
            </w:r>
          </w:p>
        </w:tc>
      </w:tr>
    </w:tbl>
    <w:p w14:paraId="6C9386EA" w14:textId="77777777" w:rsidR="00716F16" w:rsidRPr="002F58C1" w:rsidRDefault="00716F16" w:rsidP="00716F16">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3F46C9A5" w14:textId="77777777" w:rsidR="00716F16" w:rsidRPr="002F58C1" w:rsidRDefault="00716F16" w:rsidP="00AA4923">
      <w:pPr>
        <w:jc w:val="both"/>
        <w:rPr>
          <w:rFonts w:ascii="Myriad Pro" w:hAnsi="Myriad Pro" w:cs="Arial"/>
          <w:color w:val="1F3864" w:themeColor="accent1" w:themeShade="80"/>
          <w:shd w:val="clear" w:color="auto" w:fill="FFFFFF"/>
        </w:rPr>
      </w:pPr>
    </w:p>
    <w:p w14:paraId="29484BEB" w14:textId="4594E665" w:rsidR="002A7ACC" w:rsidRPr="002F58C1" w:rsidRDefault="002A7ACC" w:rsidP="00694F8B">
      <w:pPr>
        <w:spacing w:line="276" w:lineRule="auto"/>
        <w:jc w:val="both"/>
        <w:rPr>
          <w:rFonts w:ascii="Myriad Pro" w:hAnsi="Myriad Pro" w:cstheme="majorBidi"/>
        </w:rPr>
      </w:pPr>
      <w:r w:rsidRPr="002F58C1">
        <w:rPr>
          <w:rFonts w:ascii="Myriad Pro" w:hAnsi="Myriad Pro"/>
        </w:rPr>
        <w:t>T</w:t>
      </w:r>
      <w:r w:rsidR="00060741" w:rsidRPr="002F58C1">
        <w:rPr>
          <w:rFonts w:ascii="Myriad Pro" w:hAnsi="Myriad Pro"/>
        </w:rPr>
        <w:t xml:space="preserve">he sharp increase of </w:t>
      </w:r>
      <w:r w:rsidR="00060741" w:rsidRPr="002F58C1">
        <w:rPr>
          <w:rFonts w:ascii="Myriad Pro" w:hAnsi="Myriad Pro" w:cs="Times New Roman"/>
        </w:rPr>
        <w:t xml:space="preserve">fertilizer manufactured </w:t>
      </w:r>
      <w:r w:rsidR="00060741" w:rsidRPr="002F58C1">
        <w:rPr>
          <w:rFonts w:ascii="Myriad Pro" w:hAnsi="Myriad Pro" w:cstheme="majorBidi"/>
        </w:rPr>
        <w:t>USD 351 million during Q2 FY23 as against</w:t>
      </w:r>
      <w:r w:rsidR="00A741B3" w:rsidRPr="002F58C1">
        <w:rPr>
          <w:rFonts w:ascii="Myriad Pro" w:hAnsi="Myriad Pro" w:cstheme="majorBidi"/>
        </w:rPr>
        <w:t xml:space="preserve"> </w:t>
      </w:r>
      <w:r w:rsidR="00A741B3" w:rsidRPr="002F58C1">
        <w:rPr>
          <w:rFonts w:ascii="Myriad Pro" w:hAnsi="Myriad Pro" w:cs="Times New Roman"/>
        </w:rPr>
        <w:t>the import of</w:t>
      </w:r>
      <w:r w:rsidR="00060741" w:rsidRPr="002F58C1">
        <w:rPr>
          <w:rFonts w:ascii="Myriad Pro" w:hAnsi="Myriad Pro" w:cstheme="majorBidi"/>
        </w:rPr>
        <w:t xml:space="preserve"> USD 116 million</w:t>
      </w:r>
      <w:r w:rsidR="00A741B3" w:rsidRPr="002F58C1">
        <w:rPr>
          <w:rFonts w:ascii="Myriad Pro" w:hAnsi="Myriad Pro" w:cstheme="majorBidi"/>
        </w:rPr>
        <w:t xml:space="preserve"> during Q1 FY23. All fertilizers were being imported at zero percent Customs duty and the DAP was also being imported from China with whom Pakistan had a Free Trade Agreement</w:t>
      </w:r>
      <w:r w:rsidR="00F91544" w:rsidRPr="002F58C1">
        <w:rPr>
          <w:rFonts w:ascii="Myriad Pro" w:hAnsi="Myriad Pro" w:cstheme="majorBidi"/>
        </w:rPr>
        <w:t>. Fauji Fertilizer Bin Qasim Limited (FFBL)</w:t>
      </w:r>
      <w:r w:rsidR="0076190F" w:rsidRPr="002F58C1">
        <w:rPr>
          <w:rFonts w:ascii="Myriad Pro" w:hAnsi="Myriad Pro" w:cstheme="majorBidi"/>
        </w:rPr>
        <w:t xml:space="preserve"> was the sole producer of the DAP in Pakistan and in fac</w:t>
      </w:r>
      <w:r w:rsidR="00F91544" w:rsidRPr="002F58C1">
        <w:rPr>
          <w:rFonts w:ascii="Myriad Pro" w:hAnsi="Myriad Pro" w:cstheme="majorBidi"/>
        </w:rPr>
        <w:t xml:space="preserve">t constituted domestic industry. FFBL recently </w:t>
      </w:r>
      <w:r w:rsidR="008D519C" w:rsidRPr="002F58C1">
        <w:rPr>
          <w:rFonts w:ascii="Myriad Pro" w:hAnsi="Myriad Pro" w:cstheme="majorBidi"/>
        </w:rPr>
        <w:t>submit a proposal that hat either the GST at input stage for FFBL may be exempted or imported DAP may be made subject to GST or duty may be imposed at the import stage of the DAP fertilizer</w:t>
      </w:r>
      <w:r w:rsidR="00080100" w:rsidRPr="002F58C1">
        <w:rPr>
          <w:rFonts w:ascii="Myriad Pro" w:hAnsi="Myriad Pro" w:cstheme="majorBidi"/>
        </w:rPr>
        <w:t>. H</w:t>
      </w:r>
      <w:r w:rsidR="008D519C" w:rsidRPr="002F58C1">
        <w:rPr>
          <w:rFonts w:ascii="Myriad Pro" w:hAnsi="Myriad Pro" w:cstheme="majorBidi"/>
        </w:rPr>
        <w:t>owever, the FFBL was inefficient ad imported DAP was cheaper. As the international prices of the imported DAP had fallen lately it had pushed FFBL/FFC to sell the DAP at import parity price. In these circumstances, the imposition of the GST on imported DAP might not be feasible.</w:t>
      </w:r>
    </w:p>
    <w:p w14:paraId="35BD2C8F" w14:textId="2CF3C782" w:rsidR="00A716D2" w:rsidRPr="002F58C1" w:rsidRDefault="00590BBF" w:rsidP="00694F8B">
      <w:pPr>
        <w:spacing w:line="276" w:lineRule="auto"/>
        <w:jc w:val="both"/>
        <w:rPr>
          <w:rFonts w:ascii="Myriad Pro" w:hAnsi="Myriad Pro" w:cstheme="majorBidi"/>
        </w:rPr>
      </w:pPr>
      <w:r w:rsidRPr="002F58C1">
        <w:rPr>
          <w:rFonts w:ascii="Myriad Pro" w:hAnsi="Myriad Pro" w:cstheme="majorBidi"/>
        </w:rPr>
        <w:t xml:space="preserve">The sharp decrease in the import of </w:t>
      </w:r>
      <w:r w:rsidR="00080100" w:rsidRPr="002F58C1">
        <w:rPr>
          <w:rFonts w:ascii="Myriad Pro" w:hAnsi="Myriad Pro" w:cstheme="majorBidi"/>
        </w:rPr>
        <w:t>insecticides due to not opening of LCs. The non-availability of appropriate insecticides are rice, mango, citrus fruits, vegetables, maize and sunflower, etc. These crops are of vital importance for food security and foreign exchange earnings</w:t>
      </w:r>
      <w:r w:rsidR="003B19D0" w:rsidRPr="002F58C1">
        <w:rPr>
          <w:rFonts w:ascii="Myriad Pro" w:hAnsi="Myriad Pro" w:cstheme="majorBidi"/>
        </w:rPr>
        <w:t>.</w:t>
      </w:r>
      <w:r w:rsidR="00FD5906" w:rsidRPr="002F58C1">
        <w:rPr>
          <w:rFonts w:ascii="Myriad Pro" w:hAnsi="Myriad Pro"/>
          <w:color w:val="000000"/>
          <w:sz w:val="27"/>
          <w:szCs w:val="27"/>
          <w:shd w:val="clear" w:color="auto" w:fill="FEFBF7"/>
        </w:rPr>
        <w:t xml:space="preserve"> </w:t>
      </w:r>
      <w:r w:rsidR="00FD5906" w:rsidRPr="002F58C1">
        <w:rPr>
          <w:rFonts w:ascii="Myriad Pro" w:hAnsi="Myriad Pro" w:cstheme="majorBidi"/>
        </w:rPr>
        <w:t> So, if LCs for such commodities were not opened at the right time area under these crops and national productivity will be negatively affected which will not only create shortage but also cause severe food inflation in local markets.</w:t>
      </w:r>
    </w:p>
    <w:p w14:paraId="35633CF9" w14:textId="77777777" w:rsidR="00A716D2" w:rsidRPr="002F58C1" w:rsidRDefault="00A716D2" w:rsidP="00694F8B">
      <w:pPr>
        <w:spacing w:line="276" w:lineRule="auto"/>
        <w:jc w:val="both"/>
        <w:rPr>
          <w:rFonts w:ascii="Myriad Pro" w:hAnsi="Myriad Pro" w:cstheme="majorBidi"/>
        </w:rPr>
      </w:pPr>
    </w:p>
    <w:p w14:paraId="3B26D9D3" w14:textId="77777777" w:rsidR="00A716D2" w:rsidRPr="002F58C1" w:rsidRDefault="00A716D2" w:rsidP="00694F8B">
      <w:pPr>
        <w:spacing w:line="276" w:lineRule="auto"/>
        <w:jc w:val="both"/>
        <w:rPr>
          <w:rFonts w:ascii="Myriad Pro" w:hAnsi="Myriad Pro"/>
        </w:rPr>
      </w:pPr>
    </w:p>
    <w:p w14:paraId="20338EC3" w14:textId="4F7C6E79" w:rsidR="00694F8B" w:rsidRPr="002F58C1" w:rsidRDefault="00694F8B" w:rsidP="00694F8B">
      <w:pPr>
        <w:spacing w:line="240" w:lineRule="auto"/>
        <w:jc w:val="both"/>
        <w:rPr>
          <w:rFonts w:ascii="Myriad Pro" w:hAnsi="Myriad Pro" w:cstheme="majorBidi"/>
          <w:b/>
          <w:bCs/>
          <w:sz w:val="24"/>
          <w:szCs w:val="24"/>
        </w:rPr>
      </w:pPr>
      <w:r w:rsidRPr="002F58C1">
        <w:rPr>
          <w:rFonts w:ascii="Myriad Pro" w:hAnsi="Myriad Pro" w:cstheme="majorBidi"/>
          <w:b/>
          <w:bCs/>
          <w:sz w:val="24"/>
          <w:szCs w:val="24"/>
        </w:rPr>
        <w:t>FOOD GROUP</w:t>
      </w:r>
    </w:p>
    <w:p w14:paraId="7C929714" w14:textId="60985FA3" w:rsidR="0023785A" w:rsidRPr="002F58C1" w:rsidRDefault="0023785A" w:rsidP="0023785A">
      <w:pPr>
        <w:spacing w:line="276" w:lineRule="auto"/>
        <w:jc w:val="both"/>
        <w:rPr>
          <w:rFonts w:ascii="Myriad Pro" w:hAnsi="Myriad Pro" w:cs="Times New Roman"/>
        </w:rPr>
      </w:pPr>
      <w:r w:rsidRPr="002F58C1">
        <w:rPr>
          <w:rFonts w:ascii="Myriad Pro" w:hAnsi="Myriad Pro" w:cs="Times New Roman"/>
        </w:rPr>
        <w:t>Food Group has shown significant reduction with 10% in the import bill during Q2 FY’23. The comparison shows that Pakistan imported Food products worth of USD 2.1 billion during Q2 FY’23 as against USD 2.43 billion during the corresponding period of last year FY’22.</w:t>
      </w:r>
    </w:p>
    <w:p w14:paraId="433DC14B" w14:textId="77777777" w:rsidR="0023785A" w:rsidRPr="002F58C1" w:rsidRDefault="0023785A" w:rsidP="00694F8B">
      <w:pPr>
        <w:spacing w:line="240" w:lineRule="auto"/>
        <w:jc w:val="both"/>
        <w:rPr>
          <w:rFonts w:ascii="Myriad Pro" w:hAnsi="Myriad Pro" w:cstheme="majorBidi"/>
          <w:b/>
          <w:bCs/>
          <w:sz w:val="24"/>
          <w:szCs w:val="24"/>
        </w:rPr>
      </w:pPr>
    </w:p>
    <w:p w14:paraId="74F8A05C" w14:textId="11ED51DC" w:rsidR="00694F8B" w:rsidRPr="002F58C1" w:rsidRDefault="00C93A99" w:rsidP="0026799D">
      <w:pPr>
        <w:pStyle w:val="Caption"/>
        <w:rPr>
          <w:rFonts w:ascii="Myriad Pro" w:hAnsi="Myriad Pro"/>
          <w:b/>
          <w:bCs/>
          <w:color w:val="auto"/>
          <w:sz w:val="22"/>
          <w:szCs w:val="22"/>
        </w:rPr>
      </w:pPr>
      <w:bookmarkStart w:id="33" w:name="_Toc95304907"/>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15</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Food group imports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w:t>
      </w:r>
      <w:bookmarkEnd w:id="33"/>
    </w:p>
    <w:tbl>
      <w:tblPr>
        <w:tblW w:w="10720" w:type="dxa"/>
        <w:tblLook w:val="04A0" w:firstRow="1" w:lastRow="0" w:firstColumn="1" w:lastColumn="0" w:noHBand="0" w:noVBand="1"/>
      </w:tblPr>
      <w:tblGrid>
        <w:gridCol w:w="2080"/>
        <w:gridCol w:w="960"/>
        <w:gridCol w:w="960"/>
        <w:gridCol w:w="960"/>
        <w:gridCol w:w="960"/>
        <w:gridCol w:w="960"/>
        <w:gridCol w:w="960"/>
        <w:gridCol w:w="960"/>
        <w:gridCol w:w="960"/>
        <w:gridCol w:w="960"/>
      </w:tblGrid>
      <w:tr w:rsidR="001B47F9" w:rsidRPr="002F58C1" w14:paraId="268DE317" w14:textId="77777777" w:rsidTr="001B47F9">
        <w:trPr>
          <w:trHeight w:val="300"/>
        </w:trPr>
        <w:tc>
          <w:tcPr>
            <w:tcW w:w="2080" w:type="dxa"/>
            <w:vMerge w:val="restart"/>
            <w:tcBorders>
              <w:top w:val="nil"/>
              <w:left w:val="nil"/>
              <w:bottom w:val="nil"/>
              <w:right w:val="nil"/>
            </w:tcBorders>
            <w:shd w:val="clear" w:color="auto" w:fill="auto"/>
            <w:noWrap/>
            <w:vAlign w:val="center"/>
            <w:hideMark/>
          </w:tcPr>
          <w:p w14:paraId="53FCD80C" w14:textId="77777777" w:rsidR="001B47F9" w:rsidRPr="002F58C1" w:rsidRDefault="001B47F9" w:rsidP="001B47F9">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960" w:type="dxa"/>
            <w:tcBorders>
              <w:top w:val="nil"/>
              <w:left w:val="nil"/>
              <w:bottom w:val="nil"/>
              <w:right w:val="nil"/>
            </w:tcBorders>
            <w:shd w:val="clear" w:color="000000" w:fill="C45911"/>
            <w:vAlign w:val="center"/>
            <w:hideMark/>
          </w:tcPr>
          <w:p w14:paraId="25F9168F"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tcBorders>
              <w:top w:val="nil"/>
              <w:left w:val="nil"/>
              <w:bottom w:val="nil"/>
              <w:right w:val="nil"/>
            </w:tcBorders>
            <w:shd w:val="clear" w:color="000000" w:fill="C45911"/>
            <w:vAlign w:val="center"/>
            <w:hideMark/>
          </w:tcPr>
          <w:p w14:paraId="5FE32964"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C45911"/>
            <w:vAlign w:val="center"/>
            <w:hideMark/>
          </w:tcPr>
          <w:p w14:paraId="28B7B912"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1F3864"/>
            <w:vAlign w:val="center"/>
            <w:hideMark/>
          </w:tcPr>
          <w:p w14:paraId="2B43B5EA"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-DEC</w:t>
            </w:r>
          </w:p>
        </w:tc>
        <w:tc>
          <w:tcPr>
            <w:tcW w:w="960" w:type="dxa"/>
            <w:tcBorders>
              <w:top w:val="nil"/>
              <w:left w:val="nil"/>
              <w:bottom w:val="nil"/>
              <w:right w:val="nil"/>
            </w:tcBorders>
            <w:shd w:val="clear" w:color="000000" w:fill="1F3864"/>
            <w:vAlign w:val="center"/>
            <w:hideMark/>
          </w:tcPr>
          <w:p w14:paraId="5FA6ABB2"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JULY-DEC </w:t>
            </w:r>
          </w:p>
        </w:tc>
        <w:tc>
          <w:tcPr>
            <w:tcW w:w="960" w:type="dxa"/>
            <w:vMerge w:val="restart"/>
            <w:tcBorders>
              <w:top w:val="nil"/>
              <w:left w:val="nil"/>
              <w:bottom w:val="nil"/>
              <w:right w:val="nil"/>
            </w:tcBorders>
            <w:shd w:val="clear" w:color="000000" w:fill="1F3864"/>
            <w:vAlign w:val="center"/>
            <w:hideMark/>
          </w:tcPr>
          <w:p w14:paraId="1815B5C4"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008000"/>
            <w:vAlign w:val="center"/>
            <w:hideMark/>
          </w:tcPr>
          <w:p w14:paraId="13EADB79"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008000"/>
            <w:vAlign w:val="center"/>
            <w:hideMark/>
          </w:tcPr>
          <w:p w14:paraId="33F27E6F"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 Sep FY22/23</w:t>
            </w:r>
          </w:p>
        </w:tc>
        <w:tc>
          <w:tcPr>
            <w:tcW w:w="960" w:type="dxa"/>
            <w:vMerge w:val="restart"/>
            <w:tcBorders>
              <w:top w:val="nil"/>
              <w:left w:val="nil"/>
              <w:bottom w:val="nil"/>
              <w:right w:val="nil"/>
            </w:tcBorders>
            <w:shd w:val="clear" w:color="000000" w:fill="008000"/>
            <w:vAlign w:val="center"/>
            <w:hideMark/>
          </w:tcPr>
          <w:p w14:paraId="78E93B1E"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r>
      <w:tr w:rsidR="001B47F9" w:rsidRPr="002F58C1" w14:paraId="4434D390" w14:textId="77777777" w:rsidTr="001B47F9">
        <w:trPr>
          <w:trHeight w:val="330"/>
        </w:trPr>
        <w:tc>
          <w:tcPr>
            <w:tcW w:w="2080" w:type="dxa"/>
            <w:vMerge/>
            <w:tcBorders>
              <w:top w:val="nil"/>
              <w:left w:val="nil"/>
              <w:bottom w:val="nil"/>
              <w:right w:val="nil"/>
            </w:tcBorders>
            <w:vAlign w:val="center"/>
            <w:hideMark/>
          </w:tcPr>
          <w:p w14:paraId="2C4DA021" w14:textId="77777777" w:rsidR="001B47F9" w:rsidRPr="002F58C1" w:rsidRDefault="001B47F9" w:rsidP="001B47F9">
            <w:pPr>
              <w:spacing w:after="0" w:line="240" w:lineRule="auto"/>
              <w:rPr>
                <w:rFonts w:ascii="Myriad Pro" w:eastAsia="Times New Roman" w:hAnsi="Myriad Pro" w:cs="Times New Roman"/>
                <w:b/>
                <w:bCs/>
                <w:color w:val="000000"/>
                <w:sz w:val="16"/>
                <w:szCs w:val="16"/>
              </w:rPr>
            </w:pPr>
          </w:p>
        </w:tc>
        <w:tc>
          <w:tcPr>
            <w:tcW w:w="960" w:type="dxa"/>
            <w:tcBorders>
              <w:top w:val="nil"/>
              <w:left w:val="nil"/>
              <w:bottom w:val="nil"/>
              <w:right w:val="nil"/>
            </w:tcBorders>
            <w:shd w:val="clear" w:color="000000" w:fill="C45911"/>
            <w:vAlign w:val="center"/>
            <w:hideMark/>
          </w:tcPr>
          <w:p w14:paraId="3904E35C"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C45911"/>
            <w:vAlign w:val="center"/>
            <w:hideMark/>
          </w:tcPr>
          <w:p w14:paraId="0B93244E"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FY2021-22</w:t>
            </w:r>
          </w:p>
        </w:tc>
        <w:tc>
          <w:tcPr>
            <w:tcW w:w="960" w:type="dxa"/>
            <w:vMerge/>
            <w:tcBorders>
              <w:top w:val="nil"/>
              <w:left w:val="nil"/>
              <w:bottom w:val="nil"/>
              <w:right w:val="nil"/>
            </w:tcBorders>
            <w:vAlign w:val="center"/>
            <w:hideMark/>
          </w:tcPr>
          <w:p w14:paraId="26E47CAF" w14:textId="77777777" w:rsidR="001B47F9" w:rsidRPr="002F58C1" w:rsidRDefault="001B47F9" w:rsidP="001B47F9">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1F3864"/>
            <w:vAlign w:val="center"/>
            <w:hideMark/>
          </w:tcPr>
          <w:p w14:paraId="26900FD4"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1F3864"/>
            <w:vAlign w:val="center"/>
            <w:hideMark/>
          </w:tcPr>
          <w:p w14:paraId="7FBC1213"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 FY 2021-22</w:t>
            </w:r>
          </w:p>
        </w:tc>
        <w:tc>
          <w:tcPr>
            <w:tcW w:w="960" w:type="dxa"/>
            <w:vMerge/>
            <w:tcBorders>
              <w:top w:val="nil"/>
              <w:left w:val="nil"/>
              <w:bottom w:val="nil"/>
              <w:right w:val="nil"/>
            </w:tcBorders>
            <w:vAlign w:val="center"/>
            <w:hideMark/>
          </w:tcPr>
          <w:p w14:paraId="6D0E6FD7" w14:textId="77777777" w:rsidR="001B47F9" w:rsidRPr="002F58C1" w:rsidRDefault="001B47F9" w:rsidP="001B47F9">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008000"/>
            <w:vAlign w:val="center"/>
            <w:hideMark/>
          </w:tcPr>
          <w:p w14:paraId="5DE57E92" w14:textId="77777777" w:rsidR="001B47F9" w:rsidRPr="002F58C1" w:rsidRDefault="001B47F9" w:rsidP="001B47F9">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 2022-23</w:t>
            </w:r>
          </w:p>
        </w:tc>
        <w:tc>
          <w:tcPr>
            <w:tcW w:w="960" w:type="dxa"/>
            <w:vMerge/>
            <w:tcBorders>
              <w:top w:val="nil"/>
              <w:left w:val="nil"/>
              <w:bottom w:val="nil"/>
              <w:right w:val="nil"/>
            </w:tcBorders>
            <w:vAlign w:val="center"/>
            <w:hideMark/>
          </w:tcPr>
          <w:p w14:paraId="48357D6E" w14:textId="77777777" w:rsidR="001B47F9" w:rsidRPr="002F58C1" w:rsidRDefault="001B47F9" w:rsidP="001B47F9">
            <w:pPr>
              <w:spacing w:after="0" w:line="240" w:lineRule="auto"/>
              <w:rPr>
                <w:rFonts w:ascii="Myriad Pro" w:eastAsia="Times New Roman" w:hAnsi="Myriad Pro" w:cs="Times New Roman"/>
                <w:b/>
                <w:bCs/>
                <w:color w:val="FFFFFF"/>
                <w:sz w:val="12"/>
                <w:szCs w:val="12"/>
              </w:rPr>
            </w:pPr>
          </w:p>
        </w:tc>
        <w:tc>
          <w:tcPr>
            <w:tcW w:w="960" w:type="dxa"/>
            <w:vMerge/>
            <w:tcBorders>
              <w:top w:val="nil"/>
              <w:left w:val="nil"/>
              <w:bottom w:val="nil"/>
              <w:right w:val="nil"/>
            </w:tcBorders>
            <w:vAlign w:val="center"/>
            <w:hideMark/>
          </w:tcPr>
          <w:p w14:paraId="4719CF5C" w14:textId="77777777" w:rsidR="001B47F9" w:rsidRPr="002F58C1" w:rsidRDefault="001B47F9" w:rsidP="001B47F9">
            <w:pPr>
              <w:spacing w:after="0" w:line="240" w:lineRule="auto"/>
              <w:rPr>
                <w:rFonts w:ascii="Myriad Pro" w:eastAsia="Times New Roman" w:hAnsi="Myriad Pro" w:cs="Times New Roman"/>
                <w:b/>
                <w:bCs/>
                <w:color w:val="FFFFFF"/>
                <w:sz w:val="12"/>
                <w:szCs w:val="12"/>
              </w:rPr>
            </w:pPr>
          </w:p>
        </w:tc>
      </w:tr>
      <w:tr w:rsidR="001B47F9" w:rsidRPr="002F58C1" w14:paraId="170E249E" w14:textId="77777777" w:rsidTr="001B47F9">
        <w:trPr>
          <w:trHeight w:val="300"/>
        </w:trPr>
        <w:tc>
          <w:tcPr>
            <w:tcW w:w="2080" w:type="dxa"/>
            <w:tcBorders>
              <w:top w:val="nil"/>
              <w:left w:val="nil"/>
              <w:bottom w:val="nil"/>
              <w:right w:val="nil"/>
            </w:tcBorders>
            <w:shd w:val="clear" w:color="auto" w:fill="auto"/>
            <w:noWrap/>
            <w:vAlign w:val="center"/>
            <w:hideMark/>
          </w:tcPr>
          <w:p w14:paraId="39A51EAB" w14:textId="77777777" w:rsidR="001B47F9" w:rsidRPr="002F58C1" w:rsidRDefault="001B47F9" w:rsidP="001B47F9">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FOOD GROUP</w:t>
            </w:r>
          </w:p>
        </w:tc>
        <w:tc>
          <w:tcPr>
            <w:tcW w:w="960" w:type="dxa"/>
            <w:tcBorders>
              <w:top w:val="nil"/>
              <w:left w:val="nil"/>
              <w:bottom w:val="nil"/>
              <w:right w:val="nil"/>
            </w:tcBorders>
            <w:shd w:val="clear" w:color="000000" w:fill="F8CBAD"/>
            <w:vAlign w:val="center"/>
            <w:hideMark/>
          </w:tcPr>
          <w:p w14:paraId="0E965A6B" w14:textId="77777777" w:rsidR="001B47F9" w:rsidRPr="002F58C1" w:rsidRDefault="001B47F9" w:rsidP="001B47F9">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2,191</w:t>
            </w:r>
          </w:p>
        </w:tc>
        <w:tc>
          <w:tcPr>
            <w:tcW w:w="960" w:type="dxa"/>
            <w:tcBorders>
              <w:top w:val="nil"/>
              <w:left w:val="nil"/>
              <w:bottom w:val="nil"/>
              <w:right w:val="nil"/>
            </w:tcBorders>
            <w:shd w:val="clear" w:color="000000" w:fill="F8CBAD"/>
            <w:vAlign w:val="center"/>
            <w:hideMark/>
          </w:tcPr>
          <w:p w14:paraId="39177B9C" w14:textId="77777777" w:rsidR="001B47F9" w:rsidRPr="002F58C1" w:rsidRDefault="001B47F9" w:rsidP="001B47F9">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2,435</w:t>
            </w:r>
          </w:p>
        </w:tc>
        <w:tc>
          <w:tcPr>
            <w:tcW w:w="960" w:type="dxa"/>
            <w:tcBorders>
              <w:top w:val="nil"/>
              <w:left w:val="nil"/>
              <w:bottom w:val="nil"/>
              <w:right w:val="nil"/>
            </w:tcBorders>
            <w:shd w:val="clear" w:color="000000" w:fill="F8CBAD"/>
            <w:vAlign w:val="center"/>
            <w:hideMark/>
          </w:tcPr>
          <w:p w14:paraId="54EDE71D" w14:textId="77777777" w:rsidR="001B47F9" w:rsidRPr="002F58C1" w:rsidRDefault="001B47F9" w:rsidP="001B47F9">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-10%</w:t>
            </w:r>
          </w:p>
        </w:tc>
        <w:tc>
          <w:tcPr>
            <w:tcW w:w="960" w:type="dxa"/>
            <w:tcBorders>
              <w:top w:val="nil"/>
              <w:left w:val="nil"/>
              <w:bottom w:val="nil"/>
              <w:right w:val="nil"/>
            </w:tcBorders>
            <w:shd w:val="clear" w:color="000000" w:fill="B4C6E7"/>
            <w:noWrap/>
            <w:vAlign w:val="center"/>
            <w:hideMark/>
          </w:tcPr>
          <w:p w14:paraId="45C81C66" w14:textId="77777777" w:rsidR="001B47F9" w:rsidRPr="002F58C1" w:rsidRDefault="001B47F9" w:rsidP="001B47F9">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4,914</w:t>
            </w:r>
          </w:p>
        </w:tc>
        <w:tc>
          <w:tcPr>
            <w:tcW w:w="960" w:type="dxa"/>
            <w:tcBorders>
              <w:top w:val="nil"/>
              <w:left w:val="nil"/>
              <w:bottom w:val="nil"/>
              <w:right w:val="nil"/>
            </w:tcBorders>
            <w:shd w:val="clear" w:color="000000" w:fill="B4C6E7"/>
            <w:noWrap/>
            <w:vAlign w:val="center"/>
            <w:hideMark/>
          </w:tcPr>
          <w:p w14:paraId="28F65F3B" w14:textId="77777777" w:rsidR="001B47F9" w:rsidRPr="002F58C1" w:rsidRDefault="001B47F9" w:rsidP="001B47F9">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4,799</w:t>
            </w:r>
          </w:p>
        </w:tc>
        <w:tc>
          <w:tcPr>
            <w:tcW w:w="960" w:type="dxa"/>
            <w:tcBorders>
              <w:top w:val="nil"/>
              <w:left w:val="nil"/>
              <w:bottom w:val="nil"/>
              <w:right w:val="nil"/>
            </w:tcBorders>
            <w:shd w:val="clear" w:color="000000" w:fill="B4C6E7"/>
            <w:noWrap/>
            <w:vAlign w:val="center"/>
            <w:hideMark/>
          </w:tcPr>
          <w:p w14:paraId="0EB01CAC" w14:textId="77777777" w:rsidR="001B47F9" w:rsidRPr="002F58C1" w:rsidRDefault="001B47F9" w:rsidP="001B47F9">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w:t>
            </w:r>
          </w:p>
        </w:tc>
        <w:tc>
          <w:tcPr>
            <w:tcW w:w="960" w:type="dxa"/>
            <w:tcBorders>
              <w:top w:val="nil"/>
              <w:left w:val="nil"/>
              <w:bottom w:val="nil"/>
              <w:right w:val="nil"/>
            </w:tcBorders>
            <w:shd w:val="clear" w:color="000000" w:fill="C5E0B3"/>
            <w:vAlign w:val="center"/>
            <w:hideMark/>
          </w:tcPr>
          <w:p w14:paraId="1548BBD8" w14:textId="77777777" w:rsidR="001B47F9" w:rsidRPr="002F58C1" w:rsidRDefault="001B47F9" w:rsidP="001B47F9">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2,191</w:t>
            </w:r>
          </w:p>
        </w:tc>
        <w:tc>
          <w:tcPr>
            <w:tcW w:w="960" w:type="dxa"/>
            <w:tcBorders>
              <w:top w:val="nil"/>
              <w:left w:val="nil"/>
              <w:bottom w:val="nil"/>
              <w:right w:val="nil"/>
            </w:tcBorders>
            <w:shd w:val="clear" w:color="000000" w:fill="C5E0B3"/>
            <w:noWrap/>
            <w:vAlign w:val="center"/>
            <w:hideMark/>
          </w:tcPr>
          <w:p w14:paraId="225AFA47" w14:textId="77777777" w:rsidR="001B47F9" w:rsidRPr="002F58C1" w:rsidRDefault="001B47F9" w:rsidP="001B47F9">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2,724</w:t>
            </w:r>
          </w:p>
        </w:tc>
        <w:tc>
          <w:tcPr>
            <w:tcW w:w="960" w:type="dxa"/>
            <w:tcBorders>
              <w:top w:val="nil"/>
              <w:left w:val="nil"/>
              <w:bottom w:val="nil"/>
              <w:right w:val="nil"/>
            </w:tcBorders>
            <w:shd w:val="clear" w:color="000000" w:fill="C5E0B3"/>
            <w:noWrap/>
            <w:vAlign w:val="center"/>
            <w:hideMark/>
          </w:tcPr>
          <w:p w14:paraId="17404119" w14:textId="77777777" w:rsidR="001B47F9" w:rsidRPr="002F58C1" w:rsidRDefault="001B47F9" w:rsidP="001B47F9">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-20%</w:t>
            </w:r>
          </w:p>
        </w:tc>
      </w:tr>
      <w:tr w:rsidR="001B47F9" w:rsidRPr="002F58C1" w14:paraId="2C368874" w14:textId="77777777" w:rsidTr="001B47F9">
        <w:trPr>
          <w:trHeight w:val="300"/>
        </w:trPr>
        <w:tc>
          <w:tcPr>
            <w:tcW w:w="2080" w:type="dxa"/>
            <w:tcBorders>
              <w:top w:val="nil"/>
              <w:left w:val="nil"/>
              <w:bottom w:val="nil"/>
              <w:right w:val="nil"/>
            </w:tcBorders>
            <w:shd w:val="clear" w:color="auto" w:fill="auto"/>
            <w:noWrap/>
            <w:vAlign w:val="center"/>
            <w:hideMark/>
          </w:tcPr>
          <w:p w14:paraId="149F6E49"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MILK, CREAM &amp; MILK FOOD FOR INFANTS</w:t>
            </w:r>
          </w:p>
        </w:tc>
        <w:tc>
          <w:tcPr>
            <w:tcW w:w="960" w:type="dxa"/>
            <w:tcBorders>
              <w:top w:val="nil"/>
              <w:left w:val="nil"/>
              <w:bottom w:val="nil"/>
              <w:right w:val="nil"/>
            </w:tcBorders>
            <w:shd w:val="clear" w:color="auto" w:fill="auto"/>
            <w:vAlign w:val="center"/>
            <w:hideMark/>
          </w:tcPr>
          <w:p w14:paraId="4356926D"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48</w:t>
            </w:r>
          </w:p>
        </w:tc>
        <w:tc>
          <w:tcPr>
            <w:tcW w:w="960" w:type="dxa"/>
            <w:tcBorders>
              <w:top w:val="nil"/>
              <w:left w:val="nil"/>
              <w:bottom w:val="nil"/>
              <w:right w:val="nil"/>
            </w:tcBorders>
            <w:shd w:val="clear" w:color="auto" w:fill="auto"/>
            <w:vAlign w:val="center"/>
            <w:hideMark/>
          </w:tcPr>
          <w:p w14:paraId="6B3C4A5E"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38</w:t>
            </w:r>
          </w:p>
        </w:tc>
        <w:tc>
          <w:tcPr>
            <w:tcW w:w="960" w:type="dxa"/>
            <w:tcBorders>
              <w:top w:val="nil"/>
              <w:left w:val="nil"/>
              <w:bottom w:val="nil"/>
              <w:right w:val="nil"/>
            </w:tcBorders>
            <w:shd w:val="clear" w:color="auto" w:fill="auto"/>
            <w:vAlign w:val="center"/>
            <w:hideMark/>
          </w:tcPr>
          <w:p w14:paraId="02FDF223"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26%</w:t>
            </w:r>
          </w:p>
        </w:tc>
        <w:tc>
          <w:tcPr>
            <w:tcW w:w="960" w:type="dxa"/>
            <w:tcBorders>
              <w:top w:val="nil"/>
              <w:left w:val="nil"/>
              <w:bottom w:val="nil"/>
              <w:right w:val="nil"/>
            </w:tcBorders>
            <w:shd w:val="clear" w:color="auto" w:fill="auto"/>
            <w:noWrap/>
            <w:vAlign w:val="center"/>
            <w:hideMark/>
          </w:tcPr>
          <w:p w14:paraId="633ED119"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81</w:t>
            </w:r>
          </w:p>
        </w:tc>
        <w:tc>
          <w:tcPr>
            <w:tcW w:w="960" w:type="dxa"/>
            <w:tcBorders>
              <w:top w:val="nil"/>
              <w:left w:val="nil"/>
              <w:bottom w:val="nil"/>
              <w:right w:val="nil"/>
            </w:tcBorders>
            <w:shd w:val="clear" w:color="auto" w:fill="auto"/>
            <w:noWrap/>
            <w:vAlign w:val="center"/>
            <w:hideMark/>
          </w:tcPr>
          <w:p w14:paraId="7BE8A89D"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72</w:t>
            </w:r>
          </w:p>
        </w:tc>
        <w:tc>
          <w:tcPr>
            <w:tcW w:w="960" w:type="dxa"/>
            <w:tcBorders>
              <w:top w:val="nil"/>
              <w:left w:val="nil"/>
              <w:bottom w:val="nil"/>
              <w:right w:val="nil"/>
            </w:tcBorders>
            <w:shd w:val="clear" w:color="auto" w:fill="auto"/>
            <w:noWrap/>
            <w:vAlign w:val="center"/>
            <w:hideMark/>
          </w:tcPr>
          <w:p w14:paraId="27997B88"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w:t>
            </w:r>
          </w:p>
        </w:tc>
        <w:tc>
          <w:tcPr>
            <w:tcW w:w="960" w:type="dxa"/>
            <w:tcBorders>
              <w:top w:val="nil"/>
              <w:left w:val="nil"/>
              <w:bottom w:val="nil"/>
              <w:right w:val="nil"/>
            </w:tcBorders>
            <w:shd w:val="clear" w:color="auto" w:fill="auto"/>
            <w:vAlign w:val="center"/>
            <w:hideMark/>
          </w:tcPr>
          <w:p w14:paraId="4624EAD8"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48</w:t>
            </w:r>
          </w:p>
        </w:tc>
        <w:tc>
          <w:tcPr>
            <w:tcW w:w="960" w:type="dxa"/>
            <w:tcBorders>
              <w:top w:val="nil"/>
              <w:left w:val="nil"/>
              <w:bottom w:val="nil"/>
              <w:right w:val="nil"/>
            </w:tcBorders>
            <w:shd w:val="clear" w:color="auto" w:fill="auto"/>
            <w:noWrap/>
            <w:vAlign w:val="center"/>
            <w:hideMark/>
          </w:tcPr>
          <w:p w14:paraId="11524387"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34</w:t>
            </w:r>
          </w:p>
        </w:tc>
        <w:tc>
          <w:tcPr>
            <w:tcW w:w="960" w:type="dxa"/>
            <w:tcBorders>
              <w:top w:val="nil"/>
              <w:left w:val="nil"/>
              <w:bottom w:val="nil"/>
              <w:right w:val="nil"/>
            </w:tcBorders>
            <w:shd w:val="clear" w:color="auto" w:fill="auto"/>
            <w:noWrap/>
            <w:vAlign w:val="center"/>
            <w:hideMark/>
          </w:tcPr>
          <w:p w14:paraId="1BF54A77"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41%</w:t>
            </w:r>
          </w:p>
        </w:tc>
      </w:tr>
      <w:tr w:rsidR="001B47F9" w:rsidRPr="002F58C1" w14:paraId="5A0F9956" w14:textId="77777777" w:rsidTr="001B47F9">
        <w:trPr>
          <w:trHeight w:val="300"/>
        </w:trPr>
        <w:tc>
          <w:tcPr>
            <w:tcW w:w="2080" w:type="dxa"/>
            <w:tcBorders>
              <w:top w:val="nil"/>
              <w:left w:val="nil"/>
              <w:bottom w:val="nil"/>
              <w:right w:val="nil"/>
            </w:tcBorders>
            <w:shd w:val="clear" w:color="auto" w:fill="auto"/>
            <w:noWrap/>
            <w:vAlign w:val="center"/>
            <w:hideMark/>
          </w:tcPr>
          <w:p w14:paraId="431DA015"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WHEAT UNMILLED</w:t>
            </w:r>
          </w:p>
        </w:tc>
        <w:tc>
          <w:tcPr>
            <w:tcW w:w="960" w:type="dxa"/>
            <w:tcBorders>
              <w:top w:val="nil"/>
              <w:left w:val="nil"/>
              <w:bottom w:val="nil"/>
              <w:right w:val="nil"/>
            </w:tcBorders>
            <w:shd w:val="clear" w:color="000000" w:fill="F8CBAD"/>
            <w:vAlign w:val="center"/>
            <w:hideMark/>
          </w:tcPr>
          <w:p w14:paraId="62932C94"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201</w:t>
            </w:r>
          </w:p>
        </w:tc>
        <w:tc>
          <w:tcPr>
            <w:tcW w:w="960" w:type="dxa"/>
            <w:tcBorders>
              <w:top w:val="nil"/>
              <w:left w:val="nil"/>
              <w:bottom w:val="nil"/>
              <w:right w:val="nil"/>
            </w:tcBorders>
            <w:shd w:val="clear" w:color="000000" w:fill="F8CBAD"/>
            <w:vAlign w:val="center"/>
            <w:hideMark/>
          </w:tcPr>
          <w:p w14:paraId="432219A2"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371</w:t>
            </w:r>
          </w:p>
        </w:tc>
        <w:tc>
          <w:tcPr>
            <w:tcW w:w="960" w:type="dxa"/>
            <w:tcBorders>
              <w:top w:val="nil"/>
              <w:left w:val="nil"/>
              <w:bottom w:val="nil"/>
              <w:right w:val="nil"/>
            </w:tcBorders>
            <w:shd w:val="clear" w:color="000000" w:fill="F8CBAD"/>
            <w:vAlign w:val="center"/>
            <w:hideMark/>
          </w:tcPr>
          <w:p w14:paraId="0E3E3CF6"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-46%</w:t>
            </w:r>
          </w:p>
        </w:tc>
        <w:tc>
          <w:tcPr>
            <w:tcW w:w="960" w:type="dxa"/>
            <w:tcBorders>
              <w:top w:val="nil"/>
              <w:left w:val="nil"/>
              <w:bottom w:val="nil"/>
              <w:right w:val="nil"/>
            </w:tcBorders>
            <w:shd w:val="clear" w:color="000000" w:fill="B4C6E7"/>
            <w:noWrap/>
            <w:vAlign w:val="center"/>
            <w:hideMark/>
          </w:tcPr>
          <w:p w14:paraId="04B56C6F"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609</w:t>
            </w:r>
          </w:p>
        </w:tc>
        <w:tc>
          <w:tcPr>
            <w:tcW w:w="960" w:type="dxa"/>
            <w:tcBorders>
              <w:top w:val="nil"/>
              <w:left w:val="nil"/>
              <w:bottom w:val="nil"/>
              <w:right w:val="nil"/>
            </w:tcBorders>
            <w:shd w:val="clear" w:color="000000" w:fill="B4C6E7"/>
            <w:noWrap/>
            <w:vAlign w:val="center"/>
            <w:hideMark/>
          </w:tcPr>
          <w:p w14:paraId="3F0D813E"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470</w:t>
            </w:r>
          </w:p>
        </w:tc>
        <w:tc>
          <w:tcPr>
            <w:tcW w:w="960" w:type="dxa"/>
            <w:tcBorders>
              <w:top w:val="nil"/>
              <w:left w:val="nil"/>
              <w:bottom w:val="nil"/>
              <w:right w:val="nil"/>
            </w:tcBorders>
            <w:shd w:val="clear" w:color="000000" w:fill="B4C6E7"/>
            <w:noWrap/>
            <w:vAlign w:val="center"/>
            <w:hideMark/>
          </w:tcPr>
          <w:p w14:paraId="0423F3B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w:t>
            </w:r>
          </w:p>
        </w:tc>
        <w:tc>
          <w:tcPr>
            <w:tcW w:w="960" w:type="dxa"/>
            <w:tcBorders>
              <w:top w:val="nil"/>
              <w:left w:val="nil"/>
              <w:bottom w:val="nil"/>
              <w:right w:val="nil"/>
            </w:tcBorders>
            <w:shd w:val="clear" w:color="000000" w:fill="C5E0B3"/>
            <w:vAlign w:val="center"/>
            <w:hideMark/>
          </w:tcPr>
          <w:p w14:paraId="7249F5FE"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201</w:t>
            </w:r>
          </w:p>
        </w:tc>
        <w:tc>
          <w:tcPr>
            <w:tcW w:w="960" w:type="dxa"/>
            <w:tcBorders>
              <w:top w:val="nil"/>
              <w:left w:val="nil"/>
              <w:bottom w:val="nil"/>
              <w:right w:val="nil"/>
            </w:tcBorders>
            <w:shd w:val="clear" w:color="000000" w:fill="C5E0B3"/>
            <w:noWrap/>
            <w:vAlign w:val="center"/>
            <w:hideMark/>
          </w:tcPr>
          <w:p w14:paraId="1A6EFFCC"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409</w:t>
            </w:r>
          </w:p>
        </w:tc>
        <w:tc>
          <w:tcPr>
            <w:tcW w:w="960" w:type="dxa"/>
            <w:tcBorders>
              <w:top w:val="nil"/>
              <w:left w:val="nil"/>
              <w:bottom w:val="nil"/>
              <w:right w:val="nil"/>
            </w:tcBorders>
            <w:shd w:val="clear" w:color="000000" w:fill="C5E0B3"/>
            <w:noWrap/>
            <w:vAlign w:val="center"/>
            <w:hideMark/>
          </w:tcPr>
          <w:p w14:paraId="2F57E597"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-51%</w:t>
            </w:r>
          </w:p>
        </w:tc>
      </w:tr>
      <w:tr w:rsidR="001B47F9" w:rsidRPr="002F58C1" w14:paraId="23C5F7A0" w14:textId="77777777" w:rsidTr="001B47F9">
        <w:trPr>
          <w:trHeight w:val="300"/>
        </w:trPr>
        <w:tc>
          <w:tcPr>
            <w:tcW w:w="2080" w:type="dxa"/>
            <w:tcBorders>
              <w:top w:val="nil"/>
              <w:left w:val="nil"/>
              <w:bottom w:val="nil"/>
              <w:right w:val="nil"/>
            </w:tcBorders>
            <w:shd w:val="clear" w:color="auto" w:fill="auto"/>
            <w:noWrap/>
            <w:vAlign w:val="center"/>
            <w:hideMark/>
          </w:tcPr>
          <w:p w14:paraId="237A5D06"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DRY FRUITS &amp; NUTS</w:t>
            </w:r>
          </w:p>
        </w:tc>
        <w:tc>
          <w:tcPr>
            <w:tcW w:w="960" w:type="dxa"/>
            <w:tcBorders>
              <w:top w:val="nil"/>
              <w:left w:val="nil"/>
              <w:bottom w:val="nil"/>
              <w:right w:val="nil"/>
            </w:tcBorders>
            <w:shd w:val="clear" w:color="auto" w:fill="auto"/>
            <w:vAlign w:val="center"/>
            <w:hideMark/>
          </w:tcPr>
          <w:p w14:paraId="284F6E6C"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w:t>
            </w:r>
          </w:p>
        </w:tc>
        <w:tc>
          <w:tcPr>
            <w:tcW w:w="960" w:type="dxa"/>
            <w:tcBorders>
              <w:top w:val="nil"/>
              <w:left w:val="nil"/>
              <w:bottom w:val="nil"/>
              <w:right w:val="nil"/>
            </w:tcBorders>
            <w:shd w:val="clear" w:color="auto" w:fill="auto"/>
            <w:vAlign w:val="center"/>
            <w:hideMark/>
          </w:tcPr>
          <w:p w14:paraId="0A4BE467"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w:t>
            </w:r>
          </w:p>
        </w:tc>
        <w:tc>
          <w:tcPr>
            <w:tcW w:w="960" w:type="dxa"/>
            <w:tcBorders>
              <w:top w:val="nil"/>
              <w:left w:val="nil"/>
              <w:bottom w:val="nil"/>
              <w:right w:val="nil"/>
            </w:tcBorders>
            <w:shd w:val="clear" w:color="auto" w:fill="auto"/>
            <w:vAlign w:val="center"/>
            <w:hideMark/>
          </w:tcPr>
          <w:p w14:paraId="1C85FB9E"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-46%</w:t>
            </w:r>
          </w:p>
        </w:tc>
        <w:tc>
          <w:tcPr>
            <w:tcW w:w="960" w:type="dxa"/>
            <w:tcBorders>
              <w:top w:val="nil"/>
              <w:left w:val="nil"/>
              <w:bottom w:val="nil"/>
              <w:right w:val="nil"/>
            </w:tcBorders>
            <w:shd w:val="clear" w:color="auto" w:fill="auto"/>
            <w:noWrap/>
            <w:vAlign w:val="center"/>
            <w:hideMark/>
          </w:tcPr>
          <w:p w14:paraId="5B1298B7"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22</w:t>
            </w:r>
          </w:p>
        </w:tc>
        <w:tc>
          <w:tcPr>
            <w:tcW w:w="960" w:type="dxa"/>
            <w:tcBorders>
              <w:top w:val="nil"/>
              <w:left w:val="nil"/>
              <w:bottom w:val="nil"/>
              <w:right w:val="nil"/>
            </w:tcBorders>
            <w:shd w:val="clear" w:color="auto" w:fill="auto"/>
            <w:noWrap/>
            <w:vAlign w:val="center"/>
            <w:hideMark/>
          </w:tcPr>
          <w:p w14:paraId="737986C9"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w:t>
            </w:r>
          </w:p>
        </w:tc>
        <w:tc>
          <w:tcPr>
            <w:tcW w:w="960" w:type="dxa"/>
            <w:tcBorders>
              <w:top w:val="nil"/>
              <w:left w:val="nil"/>
              <w:bottom w:val="nil"/>
              <w:right w:val="nil"/>
            </w:tcBorders>
            <w:shd w:val="clear" w:color="auto" w:fill="auto"/>
            <w:noWrap/>
            <w:vAlign w:val="center"/>
            <w:hideMark/>
          </w:tcPr>
          <w:p w14:paraId="1834B2DA"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c>
          <w:tcPr>
            <w:tcW w:w="960" w:type="dxa"/>
            <w:tcBorders>
              <w:top w:val="nil"/>
              <w:left w:val="nil"/>
              <w:bottom w:val="nil"/>
              <w:right w:val="nil"/>
            </w:tcBorders>
            <w:shd w:val="clear" w:color="auto" w:fill="auto"/>
            <w:vAlign w:val="center"/>
            <w:hideMark/>
          </w:tcPr>
          <w:p w14:paraId="38BE02FA"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w:t>
            </w:r>
          </w:p>
        </w:tc>
        <w:tc>
          <w:tcPr>
            <w:tcW w:w="960" w:type="dxa"/>
            <w:tcBorders>
              <w:top w:val="nil"/>
              <w:left w:val="nil"/>
              <w:bottom w:val="nil"/>
              <w:right w:val="nil"/>
            </w:tcBorders>
            <w:shd w:val="clear" w:color="auto" w:fill="auto"/>
            <w:noWrap/>
            <w:vAlign w:val="center"/>
            <w:hideMark/>
          </w:tcPr>
          <w:p w14:paraId="6C8509FC"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w:t>
            </w:r>
          </w:p>
        </w:tc>
        <w:tc>
          <w:tcPr>
            <w:tcW w:w="960" w:type="dxa"/>
            <w:tcBorders>
              <w:top w:val="nil"/>
              <w:left w:val="nil"/>
              <w:bottom w:val="nil"/>
              <w:right w:val="nil"/>
            </w:tcBorders>
            <w:shd w:val="clear" w:color="auto" w:fill="auto"/>
            <w:noWrap/>
            <w:vAlign w:val="center"/>
            <w:hideMark/>
          </w:tcPr>
          <w:p w14:paraId="46DCE83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68%</w:t>
            </w:r>
          </w:p>
        </w:tc>
      </w:tr>
      <w:tr w:rsidR="001B47F9" w:rsidRPr="002F58C1" w14:paraId="1C11C236" w14:textId="77777777" w:rsidTr="001B47F9">
        <w:trPr>
          <w:trHeight w:val="300"/>
        </w:trPr>
        <w:tc>
          <w:tcPr>
            <w:tcW w:w="2080" w:type="dxa"/>
            <w:tcBorders>
              <w:top w:val="nil"/>
              <w:left w:val="nil"/>
              <w:bottom w:val="nil"/>
              <w:right w:val="nil"/>
            </w:tcBorders>
            <w:shd w:val="clear" w:color="auto" w:fill="auto"/>
            <w:noWrap/>
            <w:vAlign w:val="center"/>
            <w:hideMark/>
          </w:tcPr>
          <w:p w14:paraId="7CB986F1"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TEA</w:t>
            </w:r>
          </w:p>
        </w:tc>
        <w:tc>
          <w:tcPr>
            <w:tcW w:w="960" w:type="dxa"/>
            <w:tcBorders>
              <w:top w:val="nil"/>
              <w:left w:val="nil"/>
              <w:bottom w:val="nil"/>
              <w:right w:val="nil"/>
            </w:tcBorders>
            <w:shd w:val="clear" w:color="000000" w:fill="F8CBAD"/>
            <w:vAlign w:val="center"/>
            <w:hideMark/>
          </w:tcPr>
          <w:p w14:paraId="747AD93D"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184</w:t>
            </w:r>
          </w:p>
        </w:tc>
        <w:tc>
          <w:tcPr>
            <w:tcW w:w="960" w:type="dxa"/>
            <w:tcBorders>
              <w:top w:val="nil"/>
              <w:left w:val="nil"/>
              <w:bottom w:val="nil"/>
              <w:right w:val="nil"/>
            </w:tcBorders>
            <w:shd w:val="clear" w:color="000000" w:fill="F8CBAD"/>
            <w:vAlign w:val="center"/>
            <w:hideMark/>
          </w:tcPr>
          <w:p w14:paraId="27ECE595"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149</w:t>
            </w:r>
          </w:p>
        </w:tc>
        <w:tc>
          <w:tcPr>
            <w:tcW w:w="960" w:type="dxa"/>
            <w:tcBorders>
              <w:top w:val="nil"/>
              <w:left w:val="nil"/>
              <w:bottom w:val="nil"/>
              <w:right w:val="nil"/>
            </w:tcBorders>
            <w:shd w:val="clear" w:color="000000" w:fill="F8CBAD"/>
            <w:vAlign w:val="center"/>
            <w:hideMark/>
          </w:tcPr>
          <w:p w14:paraId="463058AD"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w:t>
            </w:r>
          </w:p>
        </w:tc>
        <w:tc>
          <w:tcPr>
            <w:tcW w:w="960" w:type="dxa"/>
            <w:tcBorders>
              <w:top w:val="nil"/>
              <w:left w:val="nil"/>
              <w:bottom w:val="nil"/>
              <w:right w:val="nil"/>
            </w:tcBorders>
            <w:shd w:val="clear" w:color="000000" w:fill="B4C6E7"/>
            <w:noWrap/>
            <w:vAlign w:val="center"/>
            <w:hideMark/>
          </w:tcPr>
          <w:p w14:paraId="47C6ACA1"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319</w:t>
            </w:r>
          </w:p>
        </w:tc>
        <w:tc>
          <w:tcPr>
            <w:tcW w:w="960" w:type="dxa"/>
            <w:tcBorders>
              <w:top w:val="nil"/>
              <w:left w:val="nil"/>
              <w:bottom w:val="nil"/>
              <w:right w:val="nil"/>
            </w:tcBorders>
            <w:shd w:val="clear" w:color="000000" w:fill="B4C6E7"/>
            <w:noWrap/>
            <w:vAlign w:val="center"/>
            <w:hideMark/>
          </w:tcPr>
          <w:p w14:paraId="2BD976C7"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301</w:t>
            </w:r>
          </w:p>
        </w:tc>
        <w:tc>
          <w:tcPr>
            <w:tcW w:w="960" w:type="dxa"/>
            <w:tcBorders>
              <w:top w:val="nil"/>
              <w:left w:val="nil"/>
              <w:bottom w:val="nil"/>
              <w:right w:val="nil"/>
            </w:tcBorders>
            <w:shd w:val="clear" w:color="000000" w:fill="B4C6E7"/>
            <w:noWrap/>
            <w:vAlign w:val="center"/>
            <w:hideMark/>
          </w:tcPr>
          <w:p w14:paraId="50AE8569"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960" w:type="dxa"/>
            <w:tcBorders>
              <w:top w:val="nil"/>
              <w:left w:val="nil"/>
              <w:bottom w:val="nil"/>
              <w:right w:val="nil"/>
            </w:tcBorders>
            <w:shd w:val="clear" w:color="000000" w:fill="C5E0B3"/>
            <w:vAlign w:val="center"/>
            <w:hideMark/>
          </w:tcPr>
          <w:p w14:paraId="5240F42C"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184</w:t>
            </w:r>
          </w:p>
        </w:tc>
        <w:tc>
          <w:tcPr>
            <w:tcW w:w="960" w:type="dxa"/>
            <w:tcBorders>
              <w:top w:val="nil"/>
              <w:left w:val="nil"/>
              <w:bottom w:val="nil"/>
              <w:right w:val="nil"/>
            </w:tcBorders>
            <w:shd w:val="clear" w:color="000000" w:fill="C5E0B3"/>
            <w:noWrap/>
            <w:vAlign w:val="center"/>
            <w:hideMark/>
          </w:tcPr>
          <w:p w14:paraId="20E40C76"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135</w:t>
            </w:r>
          </w:p>
        </w:tc>
        <w:tc>
          <w:tcPr>
            <w:tcW w:w="960" w:type="dxa"/>
            <w:tcBorders>
              <w:top w:val="nil"/>
              <w:left w:val="nil"/>
              <w:bottom w:val="nil"/>
              <w:right w:val="nil"/>
            </w:tcBorders>
            <w:shd w:val="clear" w:color="000000" w:fill="C5E0B3"/>
            <w:noWrap/>
            <w:vAlign w:val="center"/>
            <w:hideMark/>
          </w:tcPr>
          <w:p w14:paraId="67BEC17D"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w:t>
            </w:r>
          </w:p>
        </w:tc>
      </w:tr>
      <w:tr w:rsidR="001B47F9" w:rsidRPr="002F58C1" w14:paraId="77362FFE" w14:textId="77777777" w:rsidTr="001B47F9">
        <w:trPr>
          <w:trHeight w:val="300"/>
        </w:trPr>
        <w:tc>
          <w:tcPr>
            <w:tcW w:w="2080" w:type="dxa"/>
            <w:tcBorders>
              <w:top w:val="nil"/>
              <w:left w:val="nil"/>
              <w:bottom w:val="nil"/>
              <w:right w:val="nil"/>
            </w:tcBorders>
            <w:shd w:val="clear" w:color="auto" w:fill="auto"/>
            <w:noWrap/>
            <w:vAlign w:val="center"/>
            <w:hideMark/>
          </w:tcPr>
          <w:p w14:paraId="7054575F"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SPICES</w:t>
            </w:r>
          </w:p>
        </w:tc>
        <w:tc>
          <w:tcPr>
            <w:tcW w:w="960" w:type="dxa"/>
            <w:tcBorders>
              <w:top w:val="nil"/>
              <w:left w:val="nil"/>
              <w:bottom w:val="nil"/>
              <w:right w:val="nil"/>
            </w:tcBorders>
            <w:shd w:val="clear" w:color="auto" w:fill="auto"/>
            <w:vAlign w:val="center"/>
            <w:hideMark/>
          </w:tcPr>
          <w:p w14:paraId="6EA8DBD5"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40</w:t>
            </w:r>
          </w:p>
        </w:tc>
        <w:tc>
          <w:tcPr>
            <w:tcW w:w="960" w:type="dxa"/>
            <w:tcBorders>
              <w:top w:val="nil"/>
              <w:left w:val="nil"/>
              <w:bottom w:val="nil"/>
              <w:right w:val="nil"/>
            </w:tcBorders>
            <w:shd w:val="clear" w:color="auto" w:fill="auto"/>
            <w:vAlign w:val="center"/>
            <w:hideMark/>
          </w:tcPr>
          <w:p w14:paraId="5F067230"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53</w:t>
            </w:r>
          </w:p>
        </w:tc>
        <w:tc>
          <w:tcPr>
            <w:tcW w:w="960" w:type="dxa"/>
            <w:tcBorders>
              <w:top w:val="nil"/>
              <w:left w:val="nil"/>
              <w:bottom w:val="nil"/>
              <w:right w:val="nil"/>
            </w:tcBorders>
            <w:shd w:val="clear" w:color="auto" w:fill="auto"/>
            <w:vAlign w:val="center"/>
            <w:hideMark/>
          </w:tcPr>
          <w:p w14:paraId="1557865D"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w:t>
            </w:r>
          </w:p>
        </w:tc>
        <w:tc>
          <w:tcPr>
            <w:tcW w:w="960" w:type="dxa"/>
            <w:tcBorders>
              <w:top w:val="nil"/>
              <w:left w:val="nil"/>
              <w:bottom w:val="nil"/>
              <w:right w:val="nil"/>
            </w:tcBorders>
            <w:shd w:val="clear" w:color="auto" w:fill="auto"/>
            <w:noWrap/>
            <w:vAlign w:val="center"/>
            <w:hideMark/>
          </w:tcPr>
          <w:p w14:paraId="59CA58FA"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78</w:t>
            </w:r>
          </w:p>
        </w:tc>
        <w:tc>
          <w:tcPr>
            <w:tcW w:w="960" w:type="dxa"/>
            <w:tcBorders>
              <w:top w:val="nil"/>
              <w:left w:val="nil"/>
              <w:bottom w:val="nil"/>
              <w:right w:val="nil"/>
            </w:tcBorders>
            <w:shd w:val="clear" w:color="auto" w:fill="auto"/>
            <w:noWrap/>
            <w:vAlign w:val="center"/>
            <w:hideMark/>
          </w:tcPr>
          <w:p w14:paraId="42C45BB1"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123</w:t>
            </w:r>
          </w:p>
        </w:tc>
        <w:tc>
          <w:tcPr>
            <w:tcW w:w="960" w:type="dxa"/>
            <w:tcBorders>
              <w:top w:val="nil"/>
              <w:left w:val="nil"/>
              <w:bottom w:val="nil"/>
              <w:right w:val="nil"/>
            </w:tcBorders>
            <w:shd w:val="clear" w:color="auto" w:fill="auto"/>
            <w:noWrap/>
            <w:vAlign w:val="center"/>
            <w:hideMark/>
          </w:tcPr>
          <w:p w14:paraId="01FE6C39"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-37%</w:t>
            </w:r>
          </w:p>
        </w:tc>
        <w:tc>
          <w:tcPr>
            <w:tcW w:w="960" w:type="dxa"/>
            <w:tcBorders>
              <w:top w:val="nil"/>
              <w:left w:val="nil"/>
              <w:bottom w:val="nil"/>
              <w:right w:val="nil"/>
            </w:tcBorders>
            <w:shd w:val="clear" w:color="auto" w:fill="auto"/>
            <w:vAlign w:val="center"/>
            <w:hideMark/>
          </w:tcPr>
          <w:p w14:paraId="188A6ECC"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40</w:t>
            </w:r>
          </w:p>
        </w:tc>
        <w:tc>
          <w:tcPr>
            <w:tcW w:w="960" w:type="dxa"/>
            <w:tcBorders>
              <w:top w:val="nil"/>
              <w:left w:val="nil"/>
              <w:bottom w:val="nil"/>
              <w:right w:val="nil"/>
            </w:tcBorders>
            <w:shd w:val="clear" w:color="auto" w:fill="auto"/>
            <w:noWrap/>
            <w:vAlign w:val="center"/>
            <w:hideMark/>
          </w:tcPr>
          <w:p w14:paraId="11C94269"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38</w:t>
            </w:r>
          </w:p>
        </w:tc>
        <w:tc>
          <w:tcPr>
            <w:tcW w:w="960" w:type="dxa"/>
            <w:tcBorders>
              <w:top w:val="nil"/>
              <w:left w:val="nil"/>
              <w:bottom w:val="nil"/>
              <w:right w:val="nil"/>
            </w:tcBorders>
            <w:shd w:val="clear" w:color="auto" w:fill="auto"/>
            <w:noWrap/>
            <w:vAlign w:val="center"/>
            <w:hideMark/>
          </w:tcPr>
          <w:p w14:paraId="71056665"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w:t>
            </w:r>
          </w:p>
        </w:tc>
      </w:tr>
      <w:tr w:rsidR="001B47F9" w:rsidRPr="002F58C1" w14:paraId="2325CEEC" w14:textId="77777777" w:rsidTr="001B47F9">
        <w:trPr>
          <w:trHeight w:val="300"/>
        </w:trPr>
        <w:tc>
          <w:tcPr>
            <w:tcW w:w="2080" w:type="dxa"/>
            <w:tcBorders>
              <w:top w:val="nil"/>
              <w:left w:val="nil"/>
              <w:bottom w:val="nil"/>
              <w:right w:val="nil"/>
            </w:tcBorders>
            <w:shd w:val="clear" w:color="auto" w:fill="auto"/>
            <w:noWrap/>
            <w:vAlign w:val="center"/>
            <w:hideMark/>
          </w:tcPr>
          <w:p w14:paraId="74DC147D"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lastRenderedPageBreak/>
              <w:t>SOYABEAN OIL</w:t>
            </w:r>
          </w:p>
        </w:tc>
        <w:tc>
          <w:tcPr>
            <w:tcW w:w="960" w:type="dxa"/>
            <w:tcBorders>
              <w:top w:val="nil"/>
              <w:left w:val="nil"/>
              <w:bottom w:val="nil"/>
              <w:right w:val="nil"/>
            </w:tcBorders>
            <w:shd w:val="clear" w:color="000000" w:fill="F8CBAD"/>
            <w:vAlign w:val="center"/>
            <w:hideMark/>
          </w:tcPr>
          <w:p w14:paraId="3A0AEAEF"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77</w:t>
            </w:r>
          </w:p>
        </w:tc>
        <w:tc>
          <w:tcPr>
            <w:tcW w:w="960" w:type="dxa"/>
            <w:tcBorders>
              <w:top w:val="nil"/>
              <w:left w:val="nil"/>
              <w:bottom w:val="nil"/>
              <w:right w:val="nil"/>
            </w:tcBorders>
            <w:shd w:val="clear" w:color="000000" w:fill="F8CBAD"/>
            <w:vAlign w:val="center"/>
            <w:hideMark/>
          </w:tcPr>
          <w:p w14:paraId="4FE39F7A"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w:t>
            </w:r>
          </w:p>
        </w:tc>
        <w:tc>
          <w:tcPr>
            <w:tcW w:w="960" w:type="dxa"/>
            <w:tcBorders>
              <w:top w:val="nil"/>
              <w:left w:val="nil"/>
              <w:bottom w:val="nil"/>
              <w:right w:val="nil"/>
            </w:tcBorders>
            <w:shd w:val="clear" w:color="000000" w:fill="F8CBAD"/>
            <w:vAlign w:val="center"/>
            <w:hideMark/>
          </w:tcPr>
          <w:p w14:paraId="6A69DE30"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209%</w:t>
            </w:r>
          </w:p>
        </w:tc>
        <w:tc>
          <w:tcPr>
            <w:tcW w:w="960" w:type="dxa"/>
            <w:tcBorders>
              <w:top w:val="nil"/>
              <w:left w:val="nil"/>
              <w:bottom w:val="nil"/>
              <w:right w:val="nil"/>
            </w:tcBorders>
            <w:shd w:val="clear" w:color="000000" w:fill="B4C6E7"/>
            <w:noWrap/>
            <w:vAlign w:val="center"/>
            <w:hideMark/>
          </w:tcPr>
          <w:p w14:paraId="7A7DD397"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155</w:t>
            </w:r>
          </w:p>
        </w:tc>
        <w:tc>
          <w:tcPr>
            <w:tcW w:w="960" w:type="dxa"/>
            <w:tcBorders>
              <w:top w:val="nil"/>
              <w:left w:val="nil"/>
              <w:bottom w:val="nil"/>
              <w:right w:val="nil"/>
            </w:tcBorders>
            <w:shd w:val="clear" w:color="000000" w:fill="B4C6E7"/>
            <w:noWrap/>
            <w:vAlign w:val="center"/>
            <w:hideMark/>
          </w:tcPr>
          <w:p w14:paraId="482B473C"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46</w:t>
            </w:r>
          </w:p>
        </w:tc>
        <w:tc>
          <w:tcPr>
            <w:tcW w:w="960" w:type="dxa"/>
            <w:tcBorders>
              <w:top w:val="nil"/>
              <w:left w:val="nil"/>
              <w:bottom w:val="nil"/>
              <w:right w:val="nil"/>
            </w:tcBorders>
            <w:shd w:val="clear" w:color="000000" w:fill="B4C6E7"/>
            <w:noWrap/>
            <w:vAlign w:val="center"/>
            <w:hideMark/>
          </w:tcPr>
          <w:p w14:paraId="3F589A8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235%</w:t>
            </w:r>
          </w:p>
        </w:tc>
        <w:tc>
          <w:tcPr>
            <w:tcW w:w="960" w:type="dxa"/>
            <w:tcBorders>
              <w:top w:val="nil"/>
              <w:left w:val="nil"/>
              <w:bottom w:val="nil"/>
              <w:right w:val="nil"/>
            </w:tcBorders>
            <w:shd w:val="clear" w:color="000000" w:fill="C5E0B3"/>
            <w:vAlign w:val="center"/>
            <w:hideMark/>
          </w:tcPr>
          <w:p w14:paraId="452DA6D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77</w:t>
            </w:r>
          </w:p>
        </w:tc>
        <w:tc>
          <w:tcPr>
            <w:tcW w:w="960" w:type="dxa"/>
            <w:tcBorders>
              <w:top w:val="nil"/>
              <w:left w:val="nil"/>
              <w:bottom w:val="nil"/>
              <w:right w:val="nil"/>
            </w:tcBorders>
            <w:shd w:val="clear" w:color="000000" w:fill="C5E0B3"/>
            <w:noWrap/>
            <w:vAlign w:val="center"/>
            <w:hideMark/>
          </w:tcPr>
          <w:p w14:paraId="0366E9A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78</w:t>
            </w:r>
          </w:p>
        </w:tc>
        <w:tc>
          <w:tcPr>
            <w:tcW w:w="960" w:type="dxa"/>
            <w:tcBorders>
              <w:top w:val="nil"/>
              <w:left w:val="nil"/>
              <w:bottom w:val="nil"/>
              <w:right w:val="nil"/>
            </w:tcBorders>
            <w:shd w:val="clear" w:color="000000" w:fill="C5E0B3"/>
            <w:noWrap/>
            <w:vAlign w:val="center"/>
            <w:hideMark/>
          </w:tcPr>
          <w:p w14:paraId="1E1EEAE3"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r>
      <w:tr w:rsidR="001B47F9" w:rsidRPr="002F58C1" w14:paraId="7F625CD0" w14:textId="77777777" w:rsidTr="001B47F9">
        <w:trPr>
          <w:trHeight w:val="300"/>
        </w:trPr>
        <w:tc>
          <w:tcPr>
            <w:tcW w:w="2080" w:type="dxa"/>
            <w:tcBorders>
              <w:top w:val="nil"/>
              <w:left w:val="nil"/>
              <w:bottom w:val="nil"/>
              <w:right w:val="nil"/>
            </w:tcBorders>
            <w:shd w:val="clear" w:color="auto" w:fill="auto"/>
            <w:noWrap/>
            <w:vAlign w:val="center"/>
            <w:hideMark/>
          </w:tcPr>
          <w:p w14:paraId="7C800002"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PALM OIL</w:t>
            </w:r>
          </w:p>
        </w:tc>
        <w:tc>
          <w:tcPr>
            <w:tcW w:w="960" w:type="dxa"/>
            <w:tcBorders>
              <w:top w:val="nil"/>
              <w:left w:val="nil"/>
              <w:bottom w:val="nil"/>
              <w:right w:val="nil"/>
            </w:tcBorders>
            <w:shd w:val="clear" w:color="auto" w:fill="auto"/>
            <w:vAlign w:val="center"/>
            <w:hideMark/>
          </w:tcPr>
          <w:p w14:paraId="558D497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946</w:t>
            </w:r>
          </w:p>
        </w:tc>
        <w:tc>
          <w:tcPr>
            <w:tcW w:w="960" w:type="dxa"/>
            <w:tcBorders>
              <w:top w:val="nil"/>
              <w:left w:val="nil"/>
              <w:bottom w:val="nil"/>
              <w:right w:val="nil"/>
            </w:tcBorders>
            <w:shd w:val="clear" w:color="auto" w:fill="auto"/>
            <w:vAlign w:val="center"/>
            <w:hideMark/>
          </w:tcPr>
          <w:p w14:paraId="2848DE29"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953</w:t>
            </w:r>
          </w:p>
        </w:tc>
        <w:tc>
          <w:tcPr>
            <w:tcW w:w="960" w:type="dxa"/>
            <w:tcBorders>
              <w:top w:val="nil"/>
              <w:left w:val="nil"/>
              <w:bottom w:val="nil"/>
              <w:right w:val="nil"/>
            </w:tcBorders>
            <w:shd w:val="clear" w:color="auto" w:fill="auto"/>
            <w:vAlign w:val="center"/>
            <w:hideMark/>
          </w:tcPr>
          <w:p w14:paraId="0E7F82A5"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c>
          <w:tcPr>
            <w:tcW w:w="960" w:type="dxa"/>
            <w:tcBorders>
              <w:top w:val="nil"/>
              <w:left w:val="nil"/>
              <w:bottom w:val="nil"/>
              <w:right w:val="nil"/>
            </w:tcBorders>
            <w:shd w:val="clear" w:color="auto" w:fill="auto"/>
            <w:noWrap/>
            <w:vAlign w:val="center"/>
            <w:hideMark/>
          </w:tcPr>
          <w:p w14:paraId="4CC3ACD0"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2082</w:t>
            </w:r>
          </w:p>
        </w:tc>
        <w:tc>
          <w:tcPr>
            <w:tcW w:w="960" w:type="dxa"/>
            <w:tcBorders>
              <w:top w:val="nil"/>
              <w:left w:val="nil"/>
              <w:bottom w:val="nil"/>
              <w:right w:val="nil"/>
            </w:tcBorders>
            <w:shd w:val="clear" w:color="auto" w:fill="auto"/>
            <w:noWrap/>
            <w:vAlign w:val="center"/>
            <w:hideMark/>
          </w:tcPr>
          <w:p w14:paraId="09C97C3C"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1844</w:t>
            </w:r>
          </w:p>
        </w:tc>
        <w:tc>
          <w:tcPr>
            <w:tcW w:w="960" w:type="dxa"/>
            <w:tcBorders>
              <w:top w:val="nil"/>
              <w:left w:val="nil"/>
              <w:bottom w:val="nil"/>
              <w:right w:val="nil"/>
            </w:tcBorders>
            <w:shd w:val="clear" w:color="auto" w:fill="auto"/>
            <w:noWrap/>
            <w:vAlign w:val="center"/>
            <w:hideMark/>
          </w:tcPr>
          <w:p w14:paraId="11AFC704"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w:t>
            </w:r>
          </w:p>
        </w:tc>
        <w:tc>
          <w:tcPr>
            <w:tcW w:w="960" w:type="dxa"/>
            <w:tcBorders>
              <w:top w:val="nil"/>
              <w:left w:val="nil"/>
              <w:bottom w:val="nil"/>
              <w:right w:val="nil"/>
            </w:tcBorders>
            <w:shd w:val="clear" w:color="auto" w:fill="auto"/>
            <w:vAlign w:val="center"/>
            <w:hideMark/>
          </w:tcPr>
          <w:p w14:paraId="1F72A74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946</w:t>
            </w:r>
          </w:p>
        </w:tc>
        <w:tc>
          <w:tcPr>
            <w:tcW w:w="960" w:type="dxa"/>
            <w:tcBorders>
              <w:top w:val="nil"/>
              <w:left w:val="nil"/>
              <w:bottom w:val="nil"/>
              <w:right w:val="nil"/>
            </w:tcBorders>
            <w:shd w:val="clear" w:color="auto" w:fill="auto"/>
            <w:noWrap/>
            <w:vAlign w:val="center"/>
            <w:hideMark/>
          </w:tcPr>
          <w:p w14:paraId="0C889CA0"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1,136</w:t>
            </w:r>
          </w:p>
        </w:tc>
        <w:tc>
          <w:tcPr>
            <w:tcW w:w="960" w:type="dxa"/>
            <w:tcBorders>
              <w:top w:val="nil"/>
              <w:left w:val="nil"/>
              <w:bottom w:val="nil"/>
              <w:right w:val="nil"/>
            </w:tcBorders>
            <w:shd w:val="clear" w:color="auto" w:fill="auto"/>
            <w:noWrap/>
            <w:vAlign w:val="center"/>
            <w:hideMark/>
          </w:tcPr>
          <w:p w14:paraId="6FED5853"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r>
      <w:tr w:rsidR="001B47F9" w:rsidRPr="002F58C1" w14:paraId="2FBBDCD5" w14:textId="77777777" w:rsidTr="001B47F9">
        <w:trPr>
          <w:trHeight w:val="300"/>
        </w:trPr>
        <w:tc>
          <w:tcPr>
            <w:tcW w:w="2080" w:type="dxa"/>
            <w:tcBorders>
              <w:top w:val="nil"/>
              <w:left w:val="nil"/>
              <w:bottom w:val="nil"/>
              <w:right w:val="nil"/>
            </w:tcBorders>
            <w:shd w:val="clear" w:color="auto" w:fill="auto"/>
            <w:noWrap/>
            <w:vAlign w:val="center"/>
            <w:hideMark/>
          </w:tcPr>
          <w:p w14:paraId="7B8F90B8"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SUGAR</w:t>
            </w:r>
          </w:p>
        </w:tc>
        <w:tc>
          <w:tcPr>
            <w:tcW w:w="960" w:type="dxa"/>
            <w:tcBorders>
              <w:top w:val="nil"/>
              <w:left w:val="nil"/>
              <w:bottom w:val="nil"/>
              <w:right w:val="nil"/>
            </w:tcBorders>
            <w:shd w:val="clear" w:color="000000" w:fill="F8CBAD"/>
            <w:vAlign w:val="center"/>
            <w:hideMark/>
          </w:tcPr>
          <w:p w14:paraId="4DAFD81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w:t>
            </w:r>
          </w:p>
        </w:tc>
        <w:tc>
          <w:tcPr>
            <w:tcW w:w="960" w:type="dxa"/>
            <w:tcBorders>
              <w:top w:val="nil"/>
              <w:left w:val="nil"/>
              <w:bottom w:val="nil"/>
              <w:right w:val="nil"/>
            </w:tcBorders>
            <w:shd w:val="clear" w:color="000000" w:fill="F8CBAD"/>
            <w:vAlign w:val="center"/>
            <w:hideMark/>
          </w:tcPr>
          <w:p w14:paraId="6E0267FC"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98</w:t>
            </w:r>
          </w:p>
        </w:tc>
        <w:tc>
          <w:tcPr>
            <w:tcW w:w="960" w:type="dxa"/>
            <w:tcBorders>
              <w:top w:val="nil"/>
              <w:left w:val="nil"/>
              <w:bottom w:val="nil"/>
              <w:right w:val="nil"/>
            </w:tcBorders>
            <w:shd w:val="clear" w:color="000000" w:fill="F8CBAD"/>
            <w:vAlign w:val="center"/>
            <w:hideMark/>
          </w:tcPr>
          <w:p w14:paraId="6D5C2921"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-98%</w:t>
            </w:r>
          </w:p>
        </w:tc>
        <w:tc>
          <w:tcPr>
            <w:tcW w:w="960" w:type="dxa"/>
            <w:tcBorders>
              <w:top w:val="nil"/>
              <w:left w:val="nil"/>
              <w:bottom w:val="nil"/>
              <w:right w:val="nil"/>
            </w:tcBorders>
            <w:shd w:val="clear" w:color="000000" w:fill="B4C6E7"/>
            <w:noWrap/>
            <w:vAlign w:val="center"/>
            <w:hideMark/>
          </w:tcPr>
          <w:p w14:paraId="03A2B720"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w:t>
            </w:r>
          </w:p>
        </w:tc>
        <w:tc>
          <w:tcPr>
            <w:tcW w:w="960" w:type="dxa"/>
            <w:tcBorders>
              <w:top w:val="nil"/>
              <w:left w:val="nil"/>
              <w:bottom w:val="nil"/>
              <w:right w:val="nil"/>
            </w:tcBorders>
            <w:shd w:val="clear" w:color="000000" w:fill="B4C6E7"/>
            <w:noWrap/>
            <w:vAlign w:val="center"/>
            <w:hideMark/>
          </w:tcPr>
          <w:p w14:paraId="1457FBE7"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189</w:t>
            </w:r>
          </w:p>
        </w:tc>
        <w:tc>
          <w:tcPr>
            <w:tcW w:w="960" w:type="dxa"/>
            <w:tcBorders>
              <w:top w:val="nil"/>
              <w:left w:val="nil"/>
              <w:bottom w:val="nil"/>
              <w:right w:val="nil"/>
            </w:tcBorders>
            <w:shd w:val="clear" w:color="000000" w:fill="B4C6E7"/>
            <w:noWrap/>
            <w:vAlign w:val="center"/>
            <w:hideMark/>
          </w:tcPr>
          <w:p w14:paraId="0E678604"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-98%</w:t>
            </w:r>
          </w:p>
        </w:tc>
        <w:tc>
          <w:tcPr>
            <w:tcW w:w="960" w:type="dxa"/>
            <w:tcBorders>
              <w:top w:val="nil"/>
              <w:left w:val="nil"/>
              <w:bottom w:val="nil"/>
              <w:right w:val="nil"/>
            </w:tcBorders>
            <w:shd w:val="clear" w:color="000000" w:fill="C5E0B3"/>
            <w:vAlign w:val="center"/>
            <w:hideMark/>
          </w:tcPr>
          <w:p w14:paraId="348D0AAA"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w:t>
            </w:r>
          </w:p>
        </w:tc>
        <w:tc>
          <w:tcPr>
            <w:tcW w:w="960" w:type="dxa"/>
            <w:tcBorders>
              <w:top w:val="nil"/>
              <w:left w:val="nil"/>
              <w:bottom w:val="nil"/>
              <w:right w:val="nil"/>
            </w:tcBorders>
            <w:shd w:val="clear" w:color="000000" w:fill="C5E0B3"/>
            <w:noWrap/>
            <w:vAlign w:val="center"/>
            <w:hideMark/>
          </w:tcPr>
          <w:p w14:paraId="21DEF2FA"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c>
          <w:tcPr>
            <w:tcW w:w="960" w:type="dxa"/>
            <w:tcBorders>
              <w:top w:val="nil"/>
              <w:left w:val="nil"/>
              <w:bottom w:val="nil"/>
              <w:right w:val="nil"/>
            </w:tcBorders>
            <w:shd w:val="clear" w:color="000000" w:fill="C5E0B3"/>
            <w:noWrap/>
            <w:vAlign w:val="center"/>
            <w:hideMark/>
          </w:tcPr>
          <w:p w14:paraId="011C24C9"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91%</w:t>
            </w:r>
          </w:p>
        </w:tc>
      </w:tr>
      <w:tr w:rsidR="001B47F9" w:rsidRPr="002F58C1" w14:paraId="3A5F2C35" w14:textId="77777777" w:rsidTr="001B47F9">
        <w:trPr>
          <w:trHeight w:val="300"/>
        </w:trPr>
        <w:tc>
          <w:tcPr>
            <w:tcW w:w="2080" w:type="dxa"/>
            <w:tcBorders>
              <w:top w:val="nil"/>
              <w:left w:val="nil"/>
              <w:bottom w:val="nil"/>
              <w:right w:val="nil"/>
            </w:tcBorders>
            <w:shd w:val="clear" w:color="auto" w:fill="auto"/>
            <w:noWrap/>
            <w:vAlign w:val="center"/>
            <w:hideMark/>
          </w:tcPr>
          <w:p w14:paraId="5513987E"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PULSES (LEGUMINOUS VEGETABLES)</w:t>
            </w:r>
          </w:p>
        </w:tc>
        <w:tc>
          <w:tcPr>
            <w:tcW w:w="960" w:type="dxa"/>
            <w:tcBorders>
              <w:top w:val="nil"/>
              <w:left w:val="nil"/>
              <w:bottom w:val="nil"/>
              <w:right w:val="nil"/>
            </w:tcBorders>
            <w:shd w:val="clear" w:color="auto" w:fill="auto"/>
            <w:vAlign w:val="center"/>
            <w:hideMark/>
          </w:tcPr>
          <w:p w14:paraId="6BCDF931"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287</w:t>
            </w:r>
          </w:p>
        </w:tc>
        <w:tc>
          <w:tcPr>
            <w:tcW w:w="960" w:type="dxa"/>
            <w:tcBorders>
              <w:top w:val="nil"/>
              <w:left w:val="nil"/>
              <w:bottom w:val="nil"/>
              <w:right w:val="nil"/>
            </w:tcBorders>
            <w:shd w:val="clear" w:color="auto" w:fill="auto"/>
            <w:vAlign w:val="center"/>
            <w:hideMark/>
          </w:tcPr>
          <w:p w14:paraId="57DDC609"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122</w:t>
            </w:r>
          </w:p>
        </w:tc>
        <w:tc>
          <w:tcPr>
            <w:tcW w:w="960" w:type="dxa"/>
            <w:tcBorders>
              <w:top w:val="nil"/>
              <w:left w:val="nil"/>
              <w:bottom w:val="nil"/>
              <w:right w:val="nil"/>
            </w:tcBorders>
            <w:shd w:val="clear" w:color="auto" w:fill="auto"/>
            <w:vAlign w:val="center"/>
            <w:hideMark/>
          </w:tcPr>
          <w:p w14:paraId="72031D36"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135%</w:t>
            </w:r>
          </w:p>
        </w:tc>
        <w:tc>
          <w:tcPr>
            <w:tcW w:w="960" w:type="dxa"/>
            <w:tcBorders>
              <w:top w:val="nil"/>
              <w:left w:val="nil"/>
              <w:bottom w:val="nil"/>
              <w:right w:val="nil"/>
            </w:tcBorders>
            <w:shd w:val="clear" w:color="auto" w:fill="auto"/>
            <w:noWrap/>
            <w:vAlign w:val="center"/>
            <w:hideMark/>
          </w:tcPr>
          <w:p w14:paraId="7C848791"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533</w:t>
            </w:r>
          </w:p>
        </w:tc>
        <w:tc>
          <w:tcPr>
            <w:tcW w:w="960" w:type="dxa"/>
            <w:tcBorders>
              <w:top w:val="nil"/>
              <w:left w:val="nil"/>
              <w:bottom w:val="nil"/>
              <w:right w:val="nil"/>
            </w:tcBorders>
            <w:shd w:val="clear" w:color="auto" w:fill="auto"/>
            <w:noWrap/>
            <w:vAlign w:val="center"/>
            <w:hideMark/>
          </w:tcPr>
          <w:p w14:paraId="0351B5B3"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346</w:t>
            </w:r>
          </w:p>
        </w:tc>
        <w:tc>
          <w:tcPr>
            <w:tcW w:w="960" w:type="dxa"/>
            <w:tcBorders>
              <w:top w:val="nil"/>
              <w:left w:val="nil"/>
              <w:bottom w:val="nil"/>
              <w:right w:val="nil"/>
            </w:tcBorders>
            <w:shd w:val="clear" w:color="auto" w:fill="auto"/>
            <w:noWrap/>
            <w:vAlign w:val="center"/>
            <w:hideMark/>
          </w:tcPr>
          <w:p w14:paraId="70B4366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54%</w:t>
            </w:r>
          </w:p>
        </w:tc>
        <w:tc>
          <w:tcPr>
            <w:tcW w:w="960" w:type="dxa"/>
            <w:tcBorders>
              <w:top w:val="nil"/>
              <w:left w:val="nil"/>
              <w:bottom w:val="nil"/>
              <w:right w:val="nil"/>
            </w:tcBorders>
            <w:shd w:val="clear" w:color="auto" w:fill="auto"/>
            <w:vAlign w:val="center"/>
            <w:hideMark/>
          </w:tcPr>
          <w:p w14:paraId="4C988F06"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287</w:t>
            </w:r>
          </w:p>
        </w:tc>
        <w:tc>
          <w:tcPr>
            <w:tcW w:w="960" w:type="dxa"/>
            <w:tcBorders>
              <w:top w:val="nil"/>
              <w:left w:val="nil"/>
              <w:bottom w:val="nil"/>
              <w:right w:val="nil"/>
            </w:tcBorders>
            <w:shd w:val="clear" w:color="auto" w:fill="auto"/>
            <w:noWrap/>
            <w:vAlign w:val="center"/>
            <w:hideMark/>
          </w:tcPr>
          <w:p w14:paraId="13B3B62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246</w:t>
            </w:r>
          </w:p>
        </w:tc>
        <w:tc>
          <w:tcPr>
            <w:tcW w:w="960" w:type="dxa"/>
            <w:tcBorders>
              <w:top w:val="nil"/>
              <w:left w:val="nil"/>
              <w:bottom w:val="nil"/>
              <w:right w:val="nil"/>
            </w:tcBorders>
            <w:shd w:val="clear" w:color="auto" w:fill="auto"/>
            <w:noWrap/>
            <w:vAlign w:val="center"/>
            <w:hideMark/>
          </w:tcPr>
          <w:p w14:paraId="7060530E"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r>
      <w:tr w:rsidR="001B47F9" w:rsidRPr="002F58C1" w14:paraId="2E1D8410" w14:textId="77777777" w:rsidTr="001B47F9">
        <w:trPr>
          <w:trHeight w:val="300"/>
        </w:trPr>
        <w:tc>
          <w:tcPr>
            <w:tcW w:w="2080" w:type="dxa"/>
            <w:tcBorders>
              <w:top w:val="nil"/>
              <w:left w:val="nil"/>
              <w:bottom w:val="nil"/>
              <w:right w:val="nil"/>
            </w:tcBorders>
            <w:shd w:val="clear" w:color="auto" w:fill="auto"/>
            <w:noWrap/>
            <w:vAlign w:val="center"/>
            <w:hideMark/>
          </w:tcPr>
          <w:p w14:paraId="702FCB49" w14:textId="77777777" w:rsidR="001B47F9" w:rsidRPr="002F58C1" w:rsidRDefault="001B47F9" w:rsidP="001B47F9">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ALL OTHERS FOOD ITEMS</w:t>
            </w:r>
          </w:p>
        </w:tc>
        <w:tc>
          <w:tcPr>
            <w:tcW w:w="960" w:type="dxa"/>
            <w:tcBorders>
              <w:top w:val="nil"/>
              <w:left w:val="nil"/>
              <w:bottom w:val="nil"/>
              <w:right w:val="nil"/>
            </w:tcBorders>
            <w:shd w:val="clear" w:color="000000" w:fill="F8CBAD"/>
            <w:vAlign w:val="center"/>
            <w:hideMark/>
          </w:tcPr>
          <w:p w14:paraId="7496AE25"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392</w:t>
            </w:r>
          </w:p>
        </w:tc>
        <w:tc>
          <w:tcPr>
            <w:tcW w:w="960" w:type="dxa"/>
            <w:tcBorders>
              <w:top w:val="nil"/>
              <w:left w:val="nil"/>
              <w:bottom w:val="nil"/>
              <w:right w:val="nil"/>
            </w:tcBorders>
            <w:shd w:val="clear" w:color="000000" w:fill="F8CBAD"/>
            <w:vAlign w:val="center"/>
            <w:hideMark/>
          </w:tcPr>
          <w:p w14:paraId="53A3C0BE"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600</w:t>
            </w:r>
          </w:p>
        </w:tc>
        <w:tc>
          <w:tcPr>
            <w:tcW w:w="960" w:type="dxa"/>
            <w:tcBorders>
              <w:top w:val="nil"/>
              <w:left w:val="nil"/>
              <w:bottom w:val="nil"/>
              <w:right w:val="nil"/>
            </w:tcBorders>
            <w:shd w:val="clear" w:color="000000" w:fill="F8CBAD"/>
            <w:vAlign w:val="center"/>
            <w:hideMark/>
          </w:tcPr>
          <w:p w14:paraId="4C262A3D"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w:t>
            </w:r>
          </w:p>
        </w:tc>
        <w:tc>
          <w:tcPr>
            <w:tcW w:w="960" w:type="dxa"/>
            <w:tcBorders>
              <w:top w:val="nil"/>
              <w:left w:val="nil"/>
              <w:bottom w:val="nil"/>
              <w:right w:val="nil"/>
            </w:tcBorders>
            <w:shd w:val="clear" w:color="000000" w:fill="B4C6E7"/>
            <w:noWrap/>
            <w:vAlign w:val="center"/>
            <w:hideMark/>
          </w:tcPr>
          <w:p w14:paraId="6F2F519B"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1031</w:t>
            </w:r>
          </w:p>
        </w:tc>
        <w:tc>
          <w:tcPr>
            <w:tcW w:w="960" w:type="dxa"/>
            <w:tcBorders>
              <w:top w:val="nil"/>
              <w:left w:val="nil"/>
              <w:bottom w:val="nil"/>
              <w:right w:val="nil"/>
            </w:tcBorders>
            <w:shd w:val="clear" w:color="000000" w:fill="B4C6E7"/>
            <w:noWrap/>
            <w:vAlign w:val="center"/>
            <w:hideMark/>
          </w:tcPr>
          <w:p w14:paraId="055A9349"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1371</w:t>
            </w:r>
          </w:p>
        </w:tc>
        <w:tc>
          <w:tcPr>
            <w:tcW w:w="960" w:type="dxa"/>
            <w:tcBorders>
              <w:top w:val="nil"/>
              <w:left w:val="nil"/>
              <w:bottom w:val="nil"/>
              <w:right w:val="nil"/>
            </w:tcBorders>
            <w:shd w:val="clear" w:color="000000" w:fill="B4C6E7"/>
            <w:noWrap/>
            <w:vAlign w:val="center"/>
            <w:hideMark/>
          </w:tcPr>
          <w:p w14:paraId="7ED10140"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w:t>
            </w:r>
          </w:p>
        </w:tc>
        <w:tc>
          <w:tcPr>
            <w:tcW w:w="960" w:type="dxa"/>
            <w:tcBorders>
              <w:top w:val="nil"/>
              <w:left w:val="nil"/>
              <w:bottom w:val="nil"/>
              <w:right w:val="nil"/>
            </w:tcBorders>
            <w:shd w:val="clear" w:color="000000" w:fill="C5E0B3"/>
            <w:vAlign w:val="center"/>
            <w:hideMark/>
          </w:tcPr>
          <w:p w14:paraId="3329FB1F"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392</w:t>
            </w:r>
          </w:p>
        </w:tc>
        <w:tc>
          <w:tcPr>
            <w:tcW w:w="960" w:type="dxa"/>
            <w:tcBorders>
              <w:top w:val="nil"/>
              <w:left w:val="nil"/>
              <w:bottom w:val="nil"/>
              <w:right w:val="nil"/>
            </w:tcBorders>
            <w:shd w:val="clear" w:color="000000" w:fill="C5E0B3"/>
            <w:noWrap/>
            <w:vAlign w:val="center"/>
            <w:hideMark/>
          </w:tcPr>
          <w:p w14:paraId="6C93AC4D"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639</w:t>
            </w:r>
          </w:p>
        </w:tc>
        <w:tc>
          <w:tcPr>
            <w:tcW w:w="960" w:type="dxa"/>
            <w:tcBorders>
              <w:top w:val="nil"/>
              <w:left w:val="nil"/>
              <w:bottom w:val="nil"/>
              <w:right w:val="nil"/>
            </w:tcBorders>
            <w:shd w:val="clear" w:color="000000" w:fill="C5E0B3"/>
            <w:noWrap/>
            <w:vAlign w:val="center"/>
            <w:hideMark/>
          </w:tcPr>
          <w:p w14:paraId="7845F038" w14:textId="77777777" w:rsidR="001B47F9" w:rsidRPr="002F58C1" w:rsidRDefault="001B47F9" w:rsidP="001B47F9">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r>
    </w:tbl>
    <w:p w14:paraId="59B6B888" w14:textId="77777777" w:rsidR="001B47F9" w:rsidRPr="002F58C1" w:rsidRDefault="001B47F9" w:rsidP="001B47F9">
      <w:pPr>
        <w:rPr>
          <w:rFonts w:ascii="Myriad Pro" w:hAnsi="Myriad Pro"/>
        </w:rPr>
      </w:pPr>
    </w:p>
    <w:p w14:paraId="05EC69DC" w14:textId="77777777" w:rsidR="00587C6A" w:rsidRPr="002F58C1" w:rsidRDefault="00587C6A" w:rsidP="00587C6A">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799F0BA3" w14:textId="77777777" w:rsidR="00DB6E3C" w:rsidRPr="002F58C1" w:rsidRDefault="00DB6E3C" w:rsidP="00694F8B">
      <w:pPr>
        <w:spacing w:line="276" w:lineRule="auto"/>
        <w:jc w:val="both"/>
        <w:rPr>
          <w:rFonts w:ascii="Myriad Pro" w:hAnsi="Myriad Pro" w:cs="Times New Roman"/>
        </w:rPr>
      </w:pPr>
    </w:p>
    <w:p w14:paraId="091A676F" w14:textId="77777777" w:rsidR="00DB6E3C" w:rsidRPr="002F58C1" w:rsidRDefault="00DB6E3C" w:rsidP="00DB6E3C">
      <w:pPr>
        <w:spacing w:line="276" w:lineRule="auto"/>
        <w:jc w:val="both"/>
        <w:rPr>
          <w:rFonts w:ascii="Myriad Pro" w:hAnsi="Myriad Pro" w:cs="Times New Roman"/>
        </w:rPr>
      </w:pPr>
      <w:r w:rsidRPr="002F58C1">
        <w:rPr>
          <w:rFonts w:ascii="Myriad Pro" w:hAnsi="Myriad Pro" w:cs="Times New Roman"/>
        </w:rPr>
        <w:t xml:space="preserve">The agricultural sector is one of the largest contributors to the economy. While declining as a proportion of GDP, agriculture still contributes one-fifth of Pakistan's wealth and almost half the population depends directly or indirectly on agriculture for their livelihoods. With 79.6 million acres of arable land, there is a great potential for improving efficiencies and productivity of the agriculture sector. </w:t>
      </w:r>
    </w:p>
    <w:p w14:paraId="0E184F44" w14:textId="1E01EF67" w:rsidR="00C71317" w:rsidRPr="002F58C1" w:rsidRDefault="00AA2111" w:rsidP="00C71317">
      <w:pPr>
        <w:spacing w:line="276" w:lineRule="auto"/>
        <w:jc w:val="both"/>
        <w:rPr>
          <w:rFonts w:ascii="Myriad Pro" w:hAnsi="Myriad Pro" w:cstheme="majorBidi"/>
          <w:bCs/>
          <w:noProof/>
          <w:color w:val="1F3864" w:themeColor="accent1" w:themeShade="80"/>
        </w:rPr>
      </w:pPr>
      <w:r w:rsidRPr="002F58C1">
        <w:rPr>
          <w:rFonts w:ascii="Myriad Pro" w:hAnsi="Myriad Pro" w:cs="Times New Roman"/>
        </w:rPr>
        <w:t xml:space="preserve">Six import items / sub-sectors </w:t>
      </w:r>
      <w:r w:rsidR="00314E75" w:rsidRPr="002F58C1">
        <w:rPr>
          <w:rFonts w:ascii="Myriad Pro" w:hAnsi="Myriad Pro" w:cs="Times New Roman"/>
        </w:rPr>
        <w:t xml:space="preserve">in the </w:t>
      </w:r>
      <w:r w:rsidR="00B36936" w:rsidRPr="002F58C1">
        <w:rPr>
          <w:rFonts w:ascii="Myriad Pro" w:hAnsi="Myriad Pro" w:cs="Times New Roman"/>
        </w:rPr>
        <w:t>Food</w:t>
      </w:r>
      <w:r w:rsidR="00314E75" w:rsidRPr="002F58C1">
        <w:rPr>
          <w:rFonts w:ascii="Myriad Pro" w:hAnsi="Myriad Pro" w:cs="Times New Roman"/>
        </w:rPr>
        <w:t xml:space="preserve"> Group showing decreasing trend including wheat unmilled (USD 201 Million), dry fruits &amp; nuts (USD 13 Million),</w:t>
      </w:r>
      <w:r w:rsidRPr="002F58C1">
        <w:rPr>
          <w:rFonts w:ascii="Myriad Pro" w:hAnsi="Myriad Pro" w:cs="Times New Roman"/>
        </w:rPr>
        <w:t xml:space="preserve"> </w:t>
      </w:r>
      <w:r w:rsidR="003035FA" w:rsidRPr="002F58C1">
        <w:rPr>
          <w:rFonts w:ascii="Myriad Pro" w:hAnsi="Myriad Pro" w:cs="Times New Roman"/>
        </w:rPr>
        <w:t>s</w:t>
      </w:r>
      <w:r w:rsidRPr="002F58C1">
        <w:rPr>
          <w:rFonts w:ascii="Myriad Pro" w:hAnsi="Myriad Pro" w:cs="Times New Roman"/>
        </w:rPr>
        <w:t xml:space="preserve">pices (USD 40 Million), </w:t>
      </w:r>
      <w:r w:rsidR="00F24D38" w:rsidRPr="002F58C1">
        <w:rPr>
          <w:rFonts w:ascii="Myriad Pro" w:hAnsi="Myriad Pro" w:cs="Times New Roman"/>
        </w:rPr>
        <w:t>sugar</w:t>
      </w:r>
      <w:r w:rsidR="00314E75" w:rsidRPr="002F58C1">
        <w:rPr>
          <w:rFonts w:ascii="Myriad Pro" w:hAnsi="Myriad Pro" w:cs="Times New Roman"/>
        </w:rPr>
        <w:t xml:space="preserve"> (USD </w:t>
      </w:r>
      <w:r w:rsidR="00F24D38" w:rsidRPr="002F58C1">
        <w:rPr>
          <w:rFonts w:ascii="Myriad Pro" w:hAnsi="Myriad Pro" w:cs="Times New Roman"/>
        </w:rPr>
        <w:t>2</w:t>
      </w:r>
      <w:r w:rsidR="00314E75" w:rsidRPr="002F58C1">
        <w:rPr>
          <w:rFonts w:ascii="Myriad Pro" w:hAnsi="Myriad Pro" w:cs="Times New Roman"/>
        </w:rPr>
        <w:t xml:space="preserve"> Mil</w:t>
      </w:r>
      <w:r w:rsidR="00B36936" w:rsidRPr="002F58C1">
        <w:rPr>
          <w:rFonts w:ascii="Myriad Pro" w:hAnsi="Myriad Pro" w:cs="Times New Roman"/>
        </w:rPr>
        <w:t>lion),</w:t>
      </w:r>
      <w:r w:rsidR="00314E75" w:rsidRPr="002F58C1">
        <w:rPr>
          <w:rFonts w:ascii="Myriad Pro" w:hAnsi="Myriad Pro" w:cs="Times New Roman"/>
        </w:rPr>
        <w:t xml:space="preserve"> and Others Item (USD </w:t>
      </w:r>
      <w:r w:rsidR="00B36936" w:rsidRPr="002F58C1">
        <w:rPr>
          <w:rFonts w:ascii="Myriad Pro" w:hAnsi="Myriad Pro" w:cs="Times New Roman"/>
        </w:rPr>
        <w:t xml:space="preserve">392 </w:t>
      </w:r>
      <w:r w:rsidR="00314E75" w:rsidRPr="002F58C1">
        <w:rPr>
          <w:rFonts w:ascii="Myriad Pro" w:hAnsi="Myriad Pro" w:cs="Times New Roman"/>
        </w:rPr>
        <w:t>Million) during Q2 of FY22/23.</w:t>
      </w:r>
      <w:r w:rsidR="00B36936" w:rsidRPr="002F58C1">
        <w:rPr>
          <w:rFonts w:ascii="Myriad Pro" w:hAnsi="Myriad Pro" w:cs="Times New Roman"/>
        </w:rPr>
        <w:t xml:space="preserve"> </w:t>
      </w:r>
      <w:r w:rsidR="00C71317" w:rsidRPr="002F58C1">
        <w:rPr>
          <w:rFonts w:ascii="Myriad Pro" w:hAnsi="Myriad Pro" w:cstheme="majorBidi"/>
        </w:rPr>
        <w:t>The negative trend of import items related to food group is a good sign for Pakistan economy. It means the comparatively less shortage or production of these food items are increased as compared to previous years and country is now less dependent of these food items import.</w:t>
      </w:r>
      <w:r w:rsidR="00311B1C" w:rsidRPr="002F58C1">
        <w:rPr>
          <w:rFonts w:ascii="Myriad Pro" w:hAnsi="Myriad Pro" w:cstheme="majorBidi"/>
        </w:rPr>
        <w:t xml:space="preserve"> </w:t>
      </w:r>
    </w:p>
    <w:p w14:paraId="5022E0BF" w14:textId="0AB4C3A4" w:rsidR="0026799D" w:rsidRPr="002F58C1" w:rsidRDefault="00B36936" w:rsidP="00694F8B">
      <w:pPr>
        <w:spacing w:line="276" w:lineRule="auto"/>
        <w:jc w:val="both"/>
        <w:rPr>
          <w:rFonts w:ascii="Myriad Pro" w:hAnsi="Myriad Pro" w:cstheme="majorBidi"/>
        </w:rPr>
      </w:pPr>
      <w:r w:rsidRPr="002F58C1">
        <w:rPr>
          <w:rFonts w:ascii="Myriad Pro" w:hAnsi="Myriad Pro" w:cs="Times New Roman"/>
        </w:rPr>
        <w:t xml:space="preserve">While four import item in the Food Group showing </w:t>
      </w:r>
      <w:r w:rsidR="003035FA" w:rsidRPr="002F58C1">
        <w:rPr>
          <w:rFonts w:ascii="Myriad Pro" w:hAnsi="Myriad Pro" w:cs="Times New Roman"/>
        </w:rPr>
        <w:t>decreasing trend including milk, cream &amp; milk food for infants (</w:t>
      </w:r>
      <w:r w:rsidR="002B65EF" w:rsidRPr="002F58C1">
        <w:rPr>
          <w:rFonts w:ascii="Myriad Pro" w:hAnsi="Myriad Pro" w:cs="Times New Roman"/>
        </w:rPr>
        <w:t xml:space="preserve">USD </w:t>
      </w:r>
      <w:r w:rsidR="003035FA" w:rsidRPr="002F58C1">
        <w:rPr>
          <w:rFonts w:ascii="Myriad Pro" w:hAnsi="Myriad Pro" w:cs="Times New Roman"/>
        </w:rPr>
        <w:t>48</w:t>
      </w:r>
      <w:r w:rsidR="002B65EF" w:rsidRPr="002F58C1">
        <w:rPr>
          <w:rFonts w:ascii="Myriad Pro" w:hAnsi="Myriad Pro" w:cs="Times New Roman"/>
        </w:rPr>
        <w:t xml:space="preserve"> M</w:t>
      </w:r>
      <w:r w:rsidR="003035FA" w:rsidRPr="002F58C1">
        <w:rPr>
          <w:rFonts w:ascii="Myriad Pro" w:hAnsi="Myriad Pro" w:cs="Times New Roman"/>
        </w:rPr>
        <w:t>illion), tea (</w:t>
      </w:r>
      <w:r w:rsidR="002B65EF" w:rsidRPr="002F58C1">
        <w:rPr>
          <w:rFonts w:ascii="Myriad Pro" w:hAnsi="Myriad Pro" w:cs="Times New Roman"/>
        </w:rPr>
        <w:t>USD</w:t>
      </w:r>
      <w:r w:rsidR="003035FA" w:rsidRPr="002F58C1">
        <w:rPr>
          <w:rFonts w:ascii="Myriad Pro" w:hAnsi="Myriad Pro" w:cs="Times New Roman"/>
        </w:rPr>
        <w:t xml:space="preserve"> 1,84</w:t>
      </w:r>
      <w:r w:rsidR="002B65EF" w:rsidRPr="002F58C1">
        <w:rPr>
          <w:rFonts w:ascii="Myriad Pro" w:hAnsi="Myriad Pro" w:cs="Times New Roman"/>
        </w:rPr>
        <w:t xml:space="preserve"> M</w:t>
      </w:r>
      <w:r w:rsidR="003035FA" w:rsidRPr="002F58C1">
        <w:rPr>
          <w:rFonts w:ascii="Myriad Pro" w:hAnsi="Myriad Pro" w:cs="Times New Roman"/>
        </w:rPr>
        <w:t xml:space="preserve">illion), </w:t>
      </w:r>
      <w:r w:rsidR="0040610E" w:rsidRPr="002F58C1">
        <w:rPr>
          <w:rFonts w:ascii="Myriad Pro" w:hAnsi="Myriad Pro" w:cs="Times New Roman"/>
        </w:rPr>
        <w:t>soybean</w:t>
      </w:r>
      <w:r w:rsidR="003035FA" w:rsidRPr="002F58C1">
        <w:rPr>
          <w:rFonts w:ascii="Myriad Pro" w:hAnsi="Myriad Pro" w:cs="Times New Roman"/>
        </w:rPr>
        <w:t xml:space="preserve"> oil (</w:t>
      </w:r>
      <w:r w:rsidR="002B65EF" w:rsidRPr="002F58C1">
        <w:rPr>
          <w:rFonts w:ascii="Myriad Pro" w:hAnsi="Myriad Pro" w:cs="Times New Roman"/>
        </w:rPr>
        <w:t xml:space="preserve">USD </w:t>
      </w:r>
      <w:r w:rsidR="003035FA" w:rsidRPr="002F58C1">
        <w:rPr>
          <w:rFonts w:ascii="Myriad Pro" w:hAnsi="Myriad Pro" w:cs="Times New Roman"/>
        </w:rPr>
        <w:t>77</w:t>
      </w:r>
      <w:r w:rsidR="002B65EF" w:rsidRPr="002F58C1">
        <w:rPr>
          <w:rFonts w:ascii="Myriad Pro" w:hAnsi="Myriad Pro" w:cs="Times New Roman"/>
        </w:rPr>
        <w:t xml:space="preserve"> M</w:t>
      </w:r>
      <w:r w:rsidR="003035FA" w:rsidRPr="002F58C1">
        <w:rPr>
          <w:rFonts w:ascii="Myriad Pro" w:hAnsi="Myriad Pro" w:cs="Times New Roman"/>
        </w:rPr>
        <w:t>illion), and pulses (</w:t>
      </w:r>
      <w:r w:rsidR="002B65EF" w:rsidRPr="002F58C1">
        <w:rPr>
          <w:rFonts w:ascii="Myriad Pro" w:hAnsi="Myriad Pro" w:cs="Times New Roman"/>
        </w:rPr>
        <w:t>USD</w:t>
      </w:r>
      <w:r w:rsidR="003035FA" w:rsidRPr="002F58C1">
        <w:rPr>
          <w:rFonts w:ascii="Myriad Pro" w:hAnsi="Myriad Pro" w:cs="Times New Roman"/>
        </w:rPr>
        <w:t xml:space="preserve"> 287</w:t>
      </w:r>
      <w:r w:rsidR="00F75CFE" w:rsidRPr="002F58C1">
        <w:rPr>
          <w:rFonts w:ascii="Myriad Pro" w:hAnsi="Myriad Pro" w:cs="Times New Roman"/>
        </w:rPr>
        <w:t xml:space="preserve"> M</w:t>
      </w:r>
      <w:r w:rsidR="003035FA" w:rsidRPr="002F58C1">
        <w:rPr>
          <w:rFonts w:ascii="Myriad Pro" w:hAnsi="Myriad Pro" w:cs="Times New Roman"/>
        </w:rPr>
        <w:t xml:space="preserve">illion) during </w:t>
      </w:r>
      <w:r w:rsidR="00F75CFE" w:rsidRPr="002F58C1">
        <w:rPr>
          <w:rFonts w:ascii="Myriad Pro" w:hAnsi="Myriad Pro" w:cs="Times New Roman"/>
        </w:rPr>
        <w:t>Q2</w:t>
      </w:r>
      <w:r w:rsidR="003035FA" w:rsidRPr="002F58C1">
        <w:rPr>
          <w:rFonts w:ascii="Myriad Pro" w:hAnsi="Myriad Pro" w:cs="Times New Roman"/>
        </w:rPr>
        <w:t xml:space="preserve"> of </w:t>
      </w:r>
      <w:r w:rsidR="00F75CFE" w:rsidRPr="002F58C1">
        <w:rPr>
          <w:rFonts w:ascii="Myriad Pro" w:hAnsi="Myriad Pro" w:cs="Times New Roman"/>
        </w:rPr>
        <w:t>FY</w:t>
      </w:r>
      <w:r w:rsidR="003035FA" w:rsidRPr="002F58C1">
        <w:rPr>
          <w:rFonts w:ascii="Myriad Pro" w:hAnsi="Myriad Pro" w:cs="Times New Roman"/>
        </w:rPr>
        <w:t>22/23.</w:t>
      </w:r>
      <w:r w:rsidR="003035FA" w:rsidRPr="002F58C1">
        <w:rPr>
          <w:rFonts w:ascii="Myriad Pro" w:hAnsi="Myriad Pro" w:cstheme="majorBidi"/>
        </w:rPr>
        <w:t xml:space="preserve">  </w:t>
      </w:r>
      <w:r w:rsidR="00311B1C" w:rsidRPr="002F58C1">
        <w:rPr>
          <w:rFonts w:ascii="Myriad Pro" w:hAnsi="Myriad Pro" w:cstheme="majorBidi"/>
        </w:rPr>
        <w:t>In Pakistan, nearly 90% of the import of oilseeds is constituted by palm and soybean oilseeds. Soybean oil import is 204% increase during Q2 FY22/23 as compared to the same quarter of the previous</w:t>
      </w:r>
      <w:r w:rsidR="001C4316" w:rsidRPr="002F58C1">
        <w:rPr>
          <w:rFonts w:ascii="Myriad Pro" w:hAnsi="Myriad Pro" w:cstheme="majorBidi"/>
        </w:rPr>
        <w:t xml:space="preserve"> year</w:t>
      </w:r>
      <w:r w:rsidR="00311B1C" w:rsidRPr="002F58C1">
        <w:rPr>
          <w:rFonts w:ascii="Myriad Pro" w:hAnsi="Myriad Pro" w:cstheme="majorBidi"/>
        </w:rPr>
        <w:t>. The soybean oil import is upsurge despite of the restriction of letter of credit and other import restrictions in Pakistan.</w:t>
      </w:r>
      <w:r w:rsidR="00E17016" w:rsidRPr="002F58C1">
        <w:rPr>
          <w:rFonts w:ascii="Myriad Pro" w:hAnsi="Myriad Pro" w:cstheme="majorBidi"/>
        </w:rPr>
        <w:t xml:space="preserve"> During July-November 2022, over 97,945 metric tons of soybean oil costing $144.094 million were also imported for producing edible oil and manufacturing vegetable ghee to fulfill local consumptions as compared to the imports of 34,672 metric tons worth $43.095 million in the same period last year.</w:t>
      </w:r>
      <w:r w:rsidR="001C4316" w:rsidRPr="002F58C1">
        <w:rPr>
          <w:rFonts w:ascii="Myriad Pro" w:hAnsi="Myriad Pro" w:cstheme="majorBidi"/>
        </w:rPr>
        <w:t xml:space="preserve"> Similarly, 23 percent surged have been witnessed in the import of tea increase during Q2 FY22/23 as compared to the same quarter of the previous year. Pakistan is the biggest importer of tea, and currently Pakistan is facing financial crisis.</w:t>
      </w:r>
      <w:r w:rsidR="001C4316" w:rsidRPr="002F58C1">
        <w:rPr>
          <w:rFonts w:ascii="Myriad Pro" w:hAnsi="Myriad Pro"/>
          <w:color w:val="000000"/>
          <w:sz w:val="27"/>
          <w:szCs w:val="27"/>
          <w:shd w:val="clear" w:color="auto" w:fill="FFFFFF"/>
        </w:rPr>
        <w:t xml:space="preserve"> </w:t>
      </w:r>
      <w:r w:rsidR="001C4316" w:rsidRPr="002F58C1">
        <w:rPr>
          <w:rFonts w:ascii="Myriad Pro" w:hAnsi="Myriad Pro" w:cstheme="majorBidi"/>
        </w:rPr>
        <w:t>Pakistan’s heavy reliance on import of tea is calling for enhanced production capacity</w:t>
      </w:r>
      <w:r w:rsidR="0024060A" w:rsidRPr="002F58C1">
        <w:rPr>
          <w:rFonts w:ascii="Myriad Pro" w:hAnsi="Myriad Pro" w:cstheme="majorBidi"/>
        </w:rPr>
        <w:t>.</w:t>
      </w:r>
      <w:r w:rsidR="001C4316" w:rsidRPr="002F58C1">
        <w:rPr>
          <w:rFonts w:ascii="Myriad Pro" w:hAnsi="Myriad Pro" w:cstheme="majorBidi"/>
        </w:rPr>
        <w:t xml:space="preserve"> Pakistan has huge potential to become self-sufficient in the tea sector. We have 64,000 hectares of land suitable for tea plantation. But now less than 80 hectares are devoted to tea plantation</w:t>
      </w:r>
      <w:r w:rsidR="00634963" w:rsidRPr="002F58C1">
        <w:rPr>
          <w:rFonts w:ascii="Myriad Pro" w:hAnsi="Myriad Pro" w:cstheme="majorBidi"/>
        </w:rPr>
        <w:t>. Although, Farmers are reluctant to grow tea because it took at least five to six years for the first picking. Tea planting can be promoted through cooperative farming and government subsidies. Providing incentives such as loans free of interest to growers during the gestation period is also a practice adopted by China.</w:t>
      </w:r>
    </w:p>
    <w:p w14:paraId="53BA0C1E" w14:textId="77777777" w:rsidR="00694F8B" w:rsidRPr="002F58C1" w:rsidRDefault="00694F8B" w:rsidP="00694F8B">
      <w:pPr>
        <w:pStyle w:val="Heading2"/>
        <w:spacing w:after="240"/>
        <w:rPr>
          <w:rFonts w:ascii="Myriad Pro" w:hAnsi="Myriad Pro"/>
          <w:b/>
          <w:bCs/>
          <w:color w:val="auto"/>
          <w:sz w:val="24"/>
          <w:szCs w:val="24"/>
        </w:rPr>
      </w:pPr>
      <w:bookmarkStart w:id="34" w:name="_Toc95220076"/>
      <w:r w:rsidRPr="002F58C1">
        <w:rPr>
          <w:rFonts w:ascii="Myriad Pro" w:hAnsi="Myriad Pro"/>
          <w:b/>
          <w:bCs/>
          <w:color w:val="auto"/>
          <w:sz w:val="24"/>
          <w:szCs w:val="24"/>
        </w:rPr>
        <w:t>METAL GROUP</w:t>
      </w:r>
      <w:bookmarkEnd w:id="34"/>
    </w:p>
    <w:p w14:paraId="236FD063" w14:textId="43E8E388" w:rsidR="00694F8B" w:rsidRPr="002F58C1" w:rsidRDefault="003A374A" w:rsidP="00FD3A22">
      <w:pPr>
        <w:spacing w:line="276" w:lineRule="auto"/>
        <w:jc w:val="both"/>
        <w:rPr>
          <w:rFonts w:ascii="Myriad Pro" w:hAnsi="Myriad Pro" w:cstheme="majorBidi"/>
        </w:rPr>
      </w:pPr>
      <w:r w:rsidRPr="002F58C1">
        <w:rPr>
          <w:rFonts w:ascii="Myriad Pro" w:hAnsi="Myriad Pro" w:cstheme="majorBidi"/>
          <w:bCs/>
          <w:noProof/>
        </w:rPr>
        <w:t xml:space="preserve">The metal group imports have shown an overall decrease of 39% with the imported value USD 1.137 billion in Q2 (October-December) of FY’23 as compared to the same period last FY’22. </w:t>
      </w:r>
      <w:r w:rsidR="00694F8B" w:rsidRPr="002F58C1">
        <w:rPr>
          <w:rFonts w:ascii="Myriad Pro" w:hAnsi="Myriad Pro" w:cstheme="majorBidi"/>
        </w:rPr>
        <w:t xml:space="preserve">Half yearly comparison </w:t>
      </w:r>
      <w:r w:rsidR="00FD3A22" w:rsidRPr="002F58C1">
        <w:rPr>
          <w:rFonts w:ascii="Myriad Pro" w:hAnsi="Myriad Pro" w:cstheme="majorBidi"/>
        </w:rPr>
        <w:t>also shown</w:t>
      </w:r>
      <w:r w:rsidR="00694F8B" w:rsidRPr="002F58C1">
        <w:rPr>
          <w:rFonts w:ascii="Myriad Pro" w:hAnsi="Myriad Pro" w:cstheme="majorBidi"/>
        </w:rPr>
        <w:t xml:space="preserve"> that Pakistan imported </w:t>
      </w:r>
      <w:r w:rsidR="00694F8B" w:rsidRPr="002F58C1">
        <w:rPr>
          <w:rFonts w:ascii="Myriad Pro" w:hAnsi="Myriad Pro" w:cstheme="majorBidi"/>
          <w:bCs/>
          <w:noProof/>
        </w:rPr>
        <w:t xml:space="preserve">Metal </w:t>
      </w:r>
      <w:r w:rsidR="00694F8B" w:rsidRPr="002F58C1">
        <w:rPr>
          <w:rFonts w:ascii="Myriad Pro" w:hAnsi="Myriad Pro" w:cstheme="majorBidi"/>
          <w:bCs/>
        </w:rPr>
        <w:t xml:space="preserve">group products </w:t>
      </w:r>
      <w:r w:rsidR="00694F8B" w:rsidRPr="002F58C1">
        <w:rPr>
          <w:rFonts w:ascii="Myriad Pro" w:hAnsi="Myriad Pro" w:cstheme="majorBidi"/>
        </w:rPr>
        <w:t xml:space="preserve">worth of </w:t>
      </w:r>
      <w:r w:rsidR="002D186C" w:rsidRPr="002F58C1">
        <w:rPr>
          <w:rFonts w:ascii="Myriad Pro" w:hAnsi="Myriad Pro" w:cstheme="majorBidi"/>
        </w:rPr>
        <w:t>USD</w:t>
      </w:r>
      <w:r w:rsidR="00694F8B" w:rsidRPr="002F58C1">
        <w:rPr>
          <w:rFonts w:ascii="Myriad Pro" w:hAnsi="Myriad Pro" w:cstheme="majorBidi"/>
        </w:rPr>
        <w:t xml:space="preserve"> </w:t>
      </w:r>
      <w:r w:rsidR="00FD3A22" w:rsidRPr="002F58C1">
        <w:rPr>
          <w:rFonts w:ascii="Myriad Pro" w:hAnsi="Myriad Pro" w:cstheme="majorBidi"/>
        </w:rPr>
        <w:t xml:space="preserve">2,384 </w:t>
      </w:r>
      <w:r w:rsidR="00694F8B" w:rsidRPr="002F58C1">
        <w:rPr>
          <w:rFonts w:ascii="Myriad Pro" w:hAnsi="Myriad Pro" w:cstheme="majorBidi"/>
        </w:rPr>
        <w:t xml:space="preserve"> mill</w:t>
      </w:r>
      <w:r w:rsidR="00FD3A22" w:rsidRPr="002F58C1">
        <w:rPr>
          <w:rFonts w:ascii="Myriad Pro" w:hAnsi="Myriad Pro" w:cstheme="majorBidi"/>
        </w:rPr>
        <w:t>ion during July –December FY2022-23</w:t>
      </w:r>
      <w:r w:rsidR="00694F8B" w:rsidRPr="002F58C1">
        <w:rPr>
          <w:rFonts w:ascii="Myriad Pro" w:hAnsi="Myriad Pro" w:cstheme="majorBidi"/>
        </w:rPr>
        <w:t xml:space="preserve"> as against </w:t>
      </w:r>
      <w:r w:rsidR="002D186C" w:rsidRPr="002F58C1">
        <w:rPr>
          <w:rFonts w:ascii="Myriad Pro" w:hAnsi="Myriad Pro" w:cstheme="majorBidi"/>
        </w:rPr>
        <w:t>USD</w:t>
      </w:r>
      <w:r w:rsidR="00694F8B" w:rsidRPr="002F58C1">
        <w:rPr>
          <w:rFonts w:ascii="Myriad Pro" w:hAnsi="Myriad Pro" w:cstheme="majorBidi"/>
        </w:rPr>
        <w:t xml:space="preserve"> </w:t>
      </w:r>
      <w:r w:rsidR="00FD3A22" w:rsidRPr="002F58C1">
        <w:rPr>
          <w:rFonts w:ascii="Myriad Pro" w:hAnsi="Myriad Pro" w:cstheme="majorBidi"/>
        </w:rPr>
        <w:t xml:space="preserve">3,400 </w:t>
      </w:r>
      <w:r w:rsidR="00694F8B" w:rsidRPr="002F58C1">
        <w:rPr>
          <w:rFonts w:ascii="Myriad Pro" w:hAnsi="Myriad Pro" w:cstheme="majorBidi"/>
        </w:rPr>
        <w:t xml:space="preserve">million during the corresponding period of last year - showing an </w:t>
      </w:r>
      <w:r w:rsidR="00FD3A22" w:rsidRPr="002F58C1">
        <w:rPr>
          <w:rFonts w:ascii="Myriad Pro" w:hAnsi="Myriad Pro" w:cstheme="majorBidi"/>
        </w:rPr>
        <w:t>decrease of 30</w:t>
      </w:r>
      <w:r w:rsidR="00694F8B" w:rsidRPr="002F58C1">
        <w:rPr>
          <w:rFonts w:ascii="Myriad Pro" w:hAnsi="Myriad Pro" w:cstheme="majorBidi"/>
        </w:rPr>
        <w:t>%</w:t>
      </w:r>
      <w:r w:rsidR="00694F8B" w:rsidRPr="002F58C1">
        <w:rPr>
          <w:rFonts w:ascii="Myriad Pro" w:hAnsi="Myriad Pro" w:cstheme="majorBidi"/>
          <w:bCs/>
          <w:noProof/>
        </w:rPr>
        <w:t>.</w:t>
      </w:r>
      <w:r w:rsidR="0058621E" w:rsidRPr="002F58C1">
        <w:rPr>
          <w:rFonts w:ascii="Myriad Pro" w:hAnsi="Myriad Pro" w:cs="Times New Roman"/>
        </w:rPr>
        <w:t xml:space="preserve"> </w:t>
      </w:r>
      <w:r w:rsidR="0058621E" w:rsidRPr="002F58C1">
        <w:rPr>
          <w:rFonts w:ascii="Myriad Pro" w:hAnsi="Myriad Pro" w:cstheme="majorBidi"/>
          <w:bCs/>
          <w:noProof/>
        </w:rPr>
        <w:t xml:space="preserve">In comparison with the Q1 of FY’23, the import bill of metal group decreased by 9% </w:t>
      </w:r>
      <w:r w:rsidR="0058621E" w:rsidRPr="002F58C1">
        <w:rPr>
          <w:rFonts w:ascii="Myriad Pro" w:hAnsi="Myriad Pro" w:cstheme="majorBidi"/>
        </w:rPr>
        <w:t xml:space="preserve">during the </w:t>
      </w:r>
      <w:r w:rsidR="00FD3A22" w:rsidRPr="002F58C1">
        <w:rPr>
          <w:rFonts w:ascii="Myriad Pro" w:hAnsi="Myriad Pro" w:cstheme="majorBidi"/>
        </w:rPr>
        <w:t xml:space="preserve">Q2 </w:t>
      </w:r>
      <w:r w:rsidR="0058621E" w:rsidRPr="002F58C1">
        <w:rPr>
          <w:rFonts w:ascii="Myriad Pro" w:hAnsi="Myriad Pro" w:cstheme="majorBidi"/>
        </w:rPr>
        <w:t>of FY 23</w:t>
      </w:r>
      <w:r w:rsidR="0058621E" w:rsidRPr="002F58C1">
        <w:rPr>
          <w:rFonts w:ascii="Myriad Pro" w:hAnsi="Myriad Pro" w:cstheme="majorBidi"/>
          <w:bCs/>
          <w:noProof/>
        </w:rPr>
        <w:t xml:space="preserve">. </w:t>
      </w:r>
    </w:p>
    <w:p w14:paraId="26740EBC" w14:textId="6AB8FE7E" w:rsidR="0032625A" w:rsidRPr="002F58C1" w:rsidRDefault="0032625A" w:rsidP="0032625A">
      <w:pPr>
        <w:pStyle w:val="Caption"/>
        <w:rPr>
          <w:rFonts w:ascii="Myriad Pro" w:hAnsi="Myriad Pro"/>
          <w:b/>
          <w:bCs/>
          <w:color w:val="auto"/>
          <w:sz w:val="22"/>
          <w:szCs w:val="22"/>
        </w:rPr>
      </w:pPr>
      <w:bookmarkStart w:id="35" w:name="_Toc95304908"/>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16</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Metal group imports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35"/>
    </w:p>
    <w:tbl>
      <w:tblPr>
        <w:tblW w:w="10720" w:type="dxa"/>
        <w:tblLook w:val="04A0" w:firstRow="1" w:lastRow="0" w:firstColumn="1" w:lastColumn="0" w:noHBand="0" w:noVBand="1"/>
      </w:tblPr>
      <w:tblGrid>
        <w:gridCol w:w="2080"/>
        <w:gridCol w:w="960"/>
        <w:gridCol w:w="960"/>
        <w:gridCol w:w="960"/>
        <w:gridCol w:w="960"/>
        <w:gridCol w:w="960"/>
        <w:gridCol w:w="960"/>
        <w:gridCol w:w="960"/>
        <w:gridCol w:w="960"/>
        <w:gridCol w:w="960"/>
      </w:tblGrid>
      <w:tr w:rsidR="00455885" w:rsidRPr="002F58C1" w14:paraId="21037E7E" w14:textId="77777777" w:rsidTr="00455885">
        <w:trPr>
          <w:trHeight w:val="300"/>
        </w:trPr>
        <w:tc>
          <w:tcPr>
            <w:tcW w:w="2080" w:type="dxa"/>
            <w:vMerge w:val="restart"/>
            <w:tcBorders>
              <w:top w:val="nil"/>
              <w:left w:val="nil"/>
              <w:bottom w:val="nil"/>
              <w:right w:val="nil"/>
            </w:tcBorders>
            <w:shd w:val="clear" w:color="auto" w:fill="auto"/>
            <w:noWrap/>
            <w:vAlign w:val="center"/>
            <w:hideMark/>
          </w:tcPr>
          <w:p w14:paraId="6CA4B46C" w14:textId="77777777" w:rsidR="00455885" w:rsidRPr="002F58C1" w:rsidRDefault="00455885" w:rsidP="00455885">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960" w:type="dxa"/>
            <w:tcBorders>
              <w:top w:val="nil"/>
              <w:left w:val="nil"/>
              <w:bottom w:val="nil"/>
              <w:right w:val="nil"/>
            </w:tcBorders>
            <w:shd w:val="clear" w:color="000000" w:fill="C45911"/>
            <w:vAlign w:val="center"/>
            <w:hideMark/>
          </w:tcPr>
          <w:p w14:paraId="05AA8953"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tcBorders>
              <w:top w:val="nil"/>
              <w:left w:val="nil"/>
              <w:bottom w:val="nil"/>
              <w:right w:val="nil"/>
            </w:tcBorders>
            <w:shd w:val="clear" w:color="000000" w:fill="C45911"/>
            <w:vAlign w:val="center"/>
            <w:hideMark/>
          </w:tcPr>
          <w:p w14:paraId="7A62F2D1"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C45911"/>
            <w:vAlign w:val="center"/>
            <w:hideMark/>
          </w:tcPr>
          <w:p w14:paraId="410A2892"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1F3864"/>
            <w:vAlign w:val="center"/>
            <w:hideMark/>
          </w:tcPr>
          <w:p w14:paraId="3DC35191"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-DEC</w:t>
            </w:r>
          </w:p>
        </w:tc>
        <w:tc>
          <w:tcPr>
            <w:tcW w:w="960" w:type="dxa"/>
            <w:tcBorders>
              <w:top w:val="nil"/>
              <w:left w:val="nil"/>
              <w:bottom w:val="nil"/>
              <w:right w:val="nil"/>
            </w:tcBorders>
            <w:shd w:val="clear" w:color="000000" w:fill="1F3864"/>
            <w:vAlign w:val="center"/>
            <w:hideMark/>
          </w:tcPr>
          <w:p w14:paraId="091CEA11"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JULY-DEC </w:t>
            </w:r>
          </w:p>
        </w:tc>
        <w:tc>
          <w:tcPr>
            <w:tcW w:w="960" w:type="dxa"/>
            <w:vMerge w:val="restart"/>
            <w:tcBorders>
              <w:top w:val="nil"/>
              <w:left w:val="nil"/>
              <w:bottom w:val="nil"/>
              <w:right w:val="nil"/>
            </w:tcBorders>
            <w:shd w:val="clear" w:color="000000" w:fill="1F3864"/>
            <w:vAlign w:val="center"/>
            <w:hideMark/>
          </w:tcPr>
          <w:p w14:paraId="354C3F1B"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008000"/>
            <w:vAlign w:val="center"/>
            <w:hideMark/>
          </w:tcPr>
          <w:p w14:paraId="491DB9BD"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008000"/>
            <w:vAlign w:val="center"/>
            <w:hideMark/>
          </w:tcPr>
          <w:p w14:paraId="146B53B7"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 Sep FY22/23</w:t>
            </w:r>
          </w:p>
        </w:tc>
        <w:tc>
          <w:tcPr>
            <w:tcW w:w="960" w:type="dxa"/>
            <w:vMerge w:val="restart"/>
            <w:tcBorders>
              <w:top w:val="nil"/>
              <w:left w:val="nil"/>
              <w:bottom w:val="nil"/>
              <w:right w:val="nil"/>
            </w:tcBorders>
            <w:shd w:val="clear" w:color="000000" w:fill="008000"/>
            <w:vAlign w:val="center"/>
            <w:hideMark/>
          </w:tcPr>
          <w:p w14:paraId="747754F7"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r>
      <w:tr w:rsidR="00455885" w:rsidRPr="002F58C1" w14:paraId="5C75ECB4" w14:textId="77777777" w:rsidTr="00455885">
        <w:trPr>
          <w:trHeight w:val="330"/>
        </w:trPr>
        <w:tc>
          <w:tcPr>
            <w:tcW w:w="2080" w:type="dxa"/>
            <w:vMerge/>
            <w:tcBorders>
              <w:top w:val="nil"/>
              <w:left w:val="nil"/>
              <w:bottom w:val="nil"/>
              <w:right w:val="nil"/>
            </w:tcBorders>
            <w:vAlign w:val="center"/>
            <w:hideMark/>
          </w:tcPr>
          <w:p w14:paraId="1E187DDE" w14:textId="77777777" w:rsidR="00455885" w:rsidRPr="002F58C1" w:rsidRDefault="00455885" w:rsidP="00455885">
            <w:pPr>
              <w:spacing w:after="0" w:line="240" w:lineRule="auto"/>
              <w:rPr>
                <w:rFonts w:ascii="Myriad Pro" w:eastAsia="Times New Roman" w:hAnsi="Myriad Pro" w:cs="Times New Roman"/>
                <w:b/>
                <w:bCs/>
                <w:color w:val="000000"/>
                <w:sz w:val="16"/>
                <w:szCs w:val="16"/>
              </w:rPr>
            </w:pPr>
          </w:p>
        </w:tc>
        <w:tc>
          <w:tcPr>
            <w:tcW w:w="960" w:type="dxa"/>
            <w:tcBorders>
              <w:top w:val="nil"/>
              <w:left w:val="nil"/>
              <w:bottom w:val="nil"/>
              <w:right w:val="nil"/>
            </w:tcBorders>
            <w:shd w:val="clear" w:color="000000" w:fill="C45911"/>
            <w:vAlign w:val="center"/>
            <w:hideMark/>
          </w:tcPr>
          <w:p w14:paraId="2CA17C2D"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C45911"/>
            <w:vAlign w:val="center"/>
            <w:hideMark/>
          </w:tcPr>
          <w:p w14:paraId="4A258B9C"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FY2021-22</w:t>
            </w:r>
          </w:p>
        </w:tc>
        <w:tc>
          <w:tcPr>
            <w:tcW w:w="960" w:type="dxa"/>
            <w:vMerge/>
            <w:tcBorders>
              <w:top w:val="nil"/>
              <w:left w:val="nil"/>
              <w:bottom w:val="nil"/>
              <w:right w:val="nil"/>
            </w:tcBorders>
            <w:vAlign w:val="center"/>
            <w:hideMark/>
          </w:tcPr>
          <w:p w14:paraId="1D69C188" w14:textId="77777777" w:rsidR="00455885" w:rsidRPr="002F58C1" w:rsidRDefault="00455885" w:rsidP="00455885">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1F3864"/>
            <w:vAlign w:val="center"/>
            <w:hideMark/>
          </w:tcPr>
          <w:p w14:paraId="7D323A6C"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1F3864"/>
            <w:vAlign w:val="center"/>
            <w:hideMark/>
          </w:tcPr>
          <w:p w14:paraId="0AF82E09"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 FY 2021-22</w:t>
            </w:r>
          </w:p>
        </w:tc>
        <w:tc>
          <w:tcPr>
            <w:tcW w:w="960" w:type="dxa"/>
            <w:vMerge/>
            <w:tcBorders>
              <w:top w:val="nil"/>
              <w:left w:val="nil"/>
              <w:bottom w:val="nil"/>
              <w:right w:val="nil"/>
            </w:tcBorders>
            <w:vAlign w:val="center"/>
            <w:hideMark/>
          </w:tcPr>
          <w:p w14:paraId="6E0AB8DA" w14:textId="77777777" w:rsidR="00455885" w:rsidRPr="002F58C1" w:rsidRDefault="00455885" w:rsidP="00455885">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008000"/>
            <w:vAlign w:val="center"/>
            <w:hideMark/>
          </w:tcPr>
          <w:p w14:paraId="2C627C22" w14:textId="77777777" w:rsidR="00455885" w:rsidRPr="002F58C1" w:rsidRDefault="00455885" w:rsidP="00455885">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 2022-23</w:t>
            </w:r>
          </w:p>
        </w:tc>
        <w:tc>
          <w:tcPr>
            <w:tcW w:w="960" w:type="dxa"/>
            <w:vMerge/>
            <w:tcBorders>
              <w:top w:val="nil"/>
              <w:left w:val="nil"/>
              <w:bottom w:val="nil"/>
              <w:right w:val="nil"/>
            </w:tcBorders>
            <w:vAlign w:val="center"/>
            <w:hideMark/>
          </w:tcPr>
          <w:p w14:paraId="5940DE6B" w14:textId="77777777" w:rsidR="00455885" w:rsidRPr="002F58C1" w:rsidRDefault="00455885" w:rsidP="00455885">
            <w:pPr>
              <w:spacing w:after="0" w:line="240" w:lineRule="auto"/>
              <w:rPr>
                <w:rFonts w:ascii="Myriad Pro" w:eastAsia="Times New Roman" w:hAnsi="Myriad Pro" w:cs="Times New Roman"/>
                <w:b/>
                <w:bCs/>
                <w:color w:val="FFFFFF"/>
                <w:sz w:val="12"/>
                <w:szCs w:val="12"/>
              </w:rPr>
            </w:pPr>
          </w:p>
        </w:tc>
        <w:tc>
          <w:tcPr>
            <w:tcW w:w="960" w:type="dxa"/>
            <w:vMerge/>
            <w:tcBorders>
              <w:top w:val="nil"/>
              <w:left w:val="nil"/>
              <w:bottom w:val="nil"/>
              <w:right w:val="nil"/>
            </w:tcBorders>
            <w:vAlign w:val="center"/>
            <w:hideMark/>
          </w:tcPr>
          <w:p w14:paraId="28A1A64F" w14:textId="77777777" w:rsidR="00455885" w:rsidRPr="002F58C1" w:rsidRDefault="00455885" w:rsidP="00455885">
            <w:pPr>
              <w:spacing w:after="0" w:line="240" w:lineRule="auto"/>
              <w:rPr>
                <w:rFonts w:ascii="Myriad Pro" w:eastAsia="Times New Roman" w:hAnsi="Myriad Pro" w:cs="Times New Roman"/>
                <w:b/>
                <w:bCs/>
                <w:color w:val="FFFFFF"/>
                <w:sz w:val="12"/>
                <w:szCs w:val="12"/>
              </w:rPr>
            </w:pPr>
          </w:p>
        </w:tc>
      </w:tr>
      <w:tr w:rsidR="00455885" w:rsidRPr="002F58C1" w14:paraId="4EC18BAD" w14:textId="77777777" w:rsidTr="00455885">
        <w:trPr>
          <w:trHeight w:val="300"/>
        </w:trPr>
        <w:tc>
          <w:tcPr>
            <w:tcW w:w="2080" w:type="dxa"/>
            <w:tcBorders>
              <w:top w:val="nil"/>
              <w:left w:val="nil"/>
              <w:bottom w:val="nil"/>
              <w:right w:val="nil"/>
            </w:tcBorders>
            <w:shd w:val="clear" w:color="auto" w:fill="auto"/>
            <w:noWrap/>
            <w:vAlign w:val="center"/>
            <w:hideMark/>
          </w:tcPr>
          <w:p w14:paraId="3306A496" w14:textId="77777777" w:rsidR="00455885" w:rsidRPr="002F58C1" w:rsidRDefault="00455885" w:rsidP="00455885">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METAL GROUP</w:t>
            </w:r>
          </w:p>
        </w:tc>
        <w:tc>
          <w:tcPr>
            <w:tcW w:w="960" w:type="dxa"/>
            <w:tcBorders>
              <w:top w:val="nil"/>
              <w:left w:val="nil"/>
              <w:bottom w:val="nil"/>
              <w:right w:val="nil"/>
            </w:tcBorders>
            <w:shd w:val="clear" w:color="000000" w:fill="F8CBAD"/>
            <w:vAlign w:val="center"/>
            <w:hideMark/>
          </w:tcPr>
          <w:p w14:paraId="20E4D740" w14:textId="77777777" w:rsidR="00455885" w:rsidRPr="002F58C1" w:rsidRDefault="00455885" w:rsidP="00455885">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1,137</w:t>
            </w:r>
          </w:p>
        </w:tc>
        <w:tc>
          <w:tcPr>
            <w:tcW w:w="960" w:type="dxa"/>
            <w:tcBorders>
              <w:top w:val="nil"/>
              <w:left w:val="nil"/>
              <w:bottom w:val="nil"/>
              <w:right w:val="nil"/>
            </w:tcBorders>
            <w:shd w:val="clear" w:color="000000" w:fill="F8CBAD"/>
            <w:vAlign w:val="center"/>
            <w:hideMark/>
          </w:tcPr>
          <w:p w14:paraId="0622740A" w14:textId="77777777" w:rsidR="00455885" w:rsidRPr="002F58C1" w:rsidRDefault="00455885" w:rsidP="00455885">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1,858</w:t>
            </w:r>
          </w:p>
        </w:tc>
        <w:tc>
          <w:tcPr>
            <w:tcW w:w="960" w:type="dxa"/>
            <w:tcBorders>
              <w:top w:val="nil"/>
              <w:left w:val="nil"/>
              <w:bottom w:val="nil"/>
              <w:right w:val="nil"/>
            </w:tcBorders>
            <w:shd w:val="clear" w:color="000000" w:fill="F8CBAD"/>
            <w:vAlign w:val="center"/>
            <w:hideMark/>
          </w:tcPr>
          <w:p w14:paraId="72CA698A" w14:textId="77777777" w:rsidR="00455885" w:rsidRPr="002F58C1" w:rsidRDefault="00455885" w:rsidP="00455885">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-39%</w:t>
            </w:r>
          </w:p>
        </w:tc>
        <w:tc>
          <w:tcPr>
            <w:tcW w:w="960" w:type="dxa"/>
            <w:tcBorders>
              <w:top w:val="nil"/>
              <w:left w:val="nil"/>
              <w:bottom w:val="nil"/>
              <w:right w:val="nil"/>
            </w:tcBorders>
            <w:shd w:val="clear" w:color="000000" w:fill="B4C6E7"/>
            <w:noWrap/>
            <w:vAlign w:val="center"/>
            <w:hideMark/>
          </w:tcPr>
          <w:p w14:paraId="5A3FBF07" w14:textId="77777777" w:rsidR="00455885" w:rsidRPr="002F58C1" w:rsidRDefault="00455885" w:rsidP="00455885">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2,384</w:t>
            </w:r>
          </w:p>
        </w:tc>
        <w:tc>
          <w:tcPr>
            <w:tcW w:w="960" w:type="dxa"/>
            <w:tcBorders>
              <w:top w:val="nil"/>
              <w:left w:val="nil"/>
              <w:bottom w:val="nil"/>
              <w:right w:val="nil"/>
            </w:tcBorders>
            <w:shd w:val="clear" w:color="000000" w:fill="B4C6E7"/>
            <w:noWrap/>
            <w:vAlign w:val="center"/>
            <w:hideMark/>
          </w:tcPr>
          <w:p w14:paraId="5A905EF6" w14:textId="77777777" w:rsidR="00455885" w:rsidRPr="002F58C1" w:rsidRDefault="00455885" w:rsidP="00455885">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3,400</w:t>
            </w:r>
          </w:p>
        </w:tc>
        <w:tc>
          <w:tcPr>
            <w:tcW w:w="960" w:type="dxa"/>
            <w:tcBorders>
              <w:top w:val="nil"/>
              <w:left w:val="nil"/>
              <w:bottom w:val="nil"/>
              <w:right w:val="nil"/>
            </w:tcBorders>
            <w:shd w:val="clear" w:color="000000" w:fill="B4C6E7"/>
            <w:noWrap/>
            <w:vAlign w:val="center"/>
            <w:hideMark/>
          </w:tcPr>
          <w:p w14:paraId="6F97E106" w14:textId="77777777" w:rsidR="00455885" w:rsidRPr="002F58C1" w:rsidRDefault="00455885" w:rsidP="00455885">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-30%</w:t>
            </w:r>
          </w:p>
        </w:tc>
        <w:tc>
          <w:tcPr>
            <w:tcW w:w="960" w:type="dxa"/>
            <w:tcBorders>
              <w:top w:val="nil"/>
              <w:left w:val="nil"/>
              <w:bottom w:val="nil"/>
              <w:right w:val="nil"/>
            </w:tcBorders>
            <w:shd w:val="clear" w:color="000000" w:fill="C5E0B3"/>
            <w:vAlign w:val="center"/>
            <w:hideMark/>
          </w:tcPr>
          <w:p w14:paraId="30A0A555" w14:textId="77777777" w:rsidR="00455885" w:rsidRPr="002F58C1" w:rsidRDefault="00455885" w:rsidP="00455885">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1,137</w:t>
            </w:r>
          </w:p>
        </w:tc>
        <w:tc>
          <w:tcPr>
            <w:tcW w:w="960" w:type="dxa"/>
            <w:tcBorders>
              <w:top w:val="nil"/>
              <w:left w:val="nil"/>
              <w:bottom w:val="nil"/>
              <w:right w:val="nil"/>
            </w:tcBorders>
            <w:shd w:val="clear" w:color="000000" w:fill="C5E0B3"/>
            <w:noWrap/>
            <w:vAlign w:val="center"/>
            <w:hideMark/>
          </w:tcPr>
          <w:p w14:paraId="1DF374FD" w14:textId="77777777" w:rsidR="00455885" w:rsidRPr="002F58C1" w:rsidRDefault="00455885" w:rsidP="00455885">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1,255</w:t>
            </w:r>
          </w:p>
        </w:tc>
        <w:tc>
          <w:tcPr>
            <w:tcW w:w="960" w:type="dxa"/>
            <w:tcBorders>
              <w:top w:val="nil"/>
              <w:left w:val="nil"/>
              <w:bottom w:val="nil"/>
              <w:right w:val="nil"/>
            </w:tcBorders>
            <w:shd w:val="clear" w:color="000000" w:fill="C5E0B3"/>
            <w:noWrap/>
            <w:vAlign w:val="center"/>
            <w:hideMark/>
          </w:tcPr>
          <w:p w14:paraId="1FDBCFD9" w14:textId="77777777" w:rsidR="00455885" w:rsidRPr="002F58C1" w:rsidRDefault="00455885" w:rsidP="00455885">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-9%</w:t>
            </w:r>
          </w:p>
        </w:tc>
      </w:tr>
      <w:tr w:rsidR="00455885" w:rsidRPr="002F58C1" w14:paraId="7C76FB96" w14:textId="77777777" w:rsidTr="00455885">
        <w:trPr>
          <w:trHeight w:val="300"/>
        </w:trPr>
        <w:tc>
          <w:tcPr>
            <w:tcW w:w="2080" w:type="dxa"/>
            <w:tcBorders>
              <w:top w:val="nil"/>
              <w:left w:val="nil"/>
              <w:bottom w:val="nil"/>
              <w:right w:val="nil"/>
            </w:tcBorders>
            <w:shd w:val="clear" w:color="auto" w:fill="auto"/>
            <w:noWrap/>
            <w:vAlign w:val="center"/>
            <w:hideMark/>
          </w:tcPr>
          <w:p w14:paraId="72184F80" w14:textId="77777777" w:rsidR="00455885" w:rsidRPr="002F58C1" w:rsidRDefault="00455885" w:rsidP="00455885">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GOLD</w:t>
            </w:r>
          </w:p>
        </w:tc>
        <w:tc>
          <w:tcPr>
            <w:tcW w:w="960" w:type="dxa"/>
            <w:tcBorders>
              <w:top w:val="nil"/>
              <w:left w:val="nil"/>
              <w:bottom w:val="nil"/>
              <w:right w:val="nil"/>
            </w:tcBorders>
            <w:shd w:val="clear" w:color="auto" w:fill="auto"/>
            <w:vAlign w:val="center"/>
            <w:hideMark/>
          </w:tcPr>
          <w:p w14:paraId="29AED1AB"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w:t>
            </w:r>
          </w:p>
        </w:tc>
        <w:tc>
          <w:tcPr>
            <w:tcW w:w="960" w:type="dxa"/>
            <w:tcBorders>
              <w:top w:val="nil"/>
              <w:left w:val="nil"/>
              <w:bottom w:val="nil"/>
              <w:right w:val="nil"/>
            </w:tcBorders>
            <w:shd w:val="clear" w:color="auto" w:fill="auto"/>
            <w:vAlign w:val="center"/>
            <w:hideMark/>
          </w:tcPr>
          <w:p w14:paraId="32AE63D0"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960" w:type="dxa"/>
            <w:tcBorders>
              <w:top w:val="nil"/>
              <w:left w:val="nil"/>
              <w:bottom w:val="nil"/>
              <w:right w:val="nil"/>
            </w:tcBorders>
            <w:shd w:val="clear" w:color="auto" w:fill="auto"/>
            <w:vAlign w:val="center"/>
            <w:hideMark/>
          </w:tcPr>
          <w:p w14:paraId="67380278"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c>
          <w:tcPr>
            <w:tcW w:w="960" w:type="dxa"/>
            <w:tcBorders>
              <w:top w:val="nil"/>
              <w:left w:val="nil"/>
              <w:bottom w:val="nil"/>
              <w:right w:val="nil"/>
            </w:tcBorders>
            <w:shd w:val="clear" w:color="auto" w:fill="auto"/>
            <w:noWrap/>
            <w:vAlign w:val="center"/>
            <w:hideMark/>
          </w:tcPr>
          <w:p w14:paraId="6AC3A29D"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w:t>
            </w:r>
          </w:p>
        </w:tc>
        <w:tc>
          <w:tcPr>
            <w:tcW w:w="960" w:type="dxa"/>
            <w:tcBorders>
              <w:top w:val="nil"/>
              <w:left w:val="nil"/>
              <w:bottom w:val="nil"/>
              <w:right w:val="nil"/>
            </w:tcBorders>
            <w:shd w:val="clear" w:color="auto" w:fill="auto"/>
            <w:noWrap/>
            <w:vAlign w:val="center"/>
            <w:hideMark/>
          </w:tcPr>
          <w:p w14:paraId="6E4245E3"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w:t>
            </w:r>
          </w:p>
        </w:tc>
        <w:tc>
          <w:tcPr>
            <w:tcW w:w="960" w:type="dxa"/>
            <w:tcBorders>
              <w:top w:val="nil"/>
              <w:left w:val="nil"/>
              <w:bottom w:val="nil"/>
              <w:right w:val="nil"/>
            </w:tcBorders>
            <w:shd w:val="clear" w:color="auto" w:fill="auto"/>
            <w:noWrap/>
            <w:vAlign w:val="center"/>
            <w:hideMark/>
          </w:tcPr>
          <w:p w14:paraId="7F800208"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w:t>
            </w:r>
          </w:p>
        </w:tc>
        <w:tc>
          <w:tcPr>
            <w:tcW w:w="960" w:type="dxa"/>
            <w:tcBorders>
              <w:top w:val="nil"/>
              <w:left w:val="nil"/>
              <w:bottom w:val="nil"/>
              <w:right w:val="nil"/>
            </w:tcBorders>
            <w:shd w:val="clear" w:color="auto" w:fill="auto"/>
            <w:vAlign w:val="center"/>
            <w:hideMark/>
          </w:tcPr>
          <w:p w14:paraId="6CDAF4C0"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w:t>
            </w:r>
          </w:p>
        </w:tc>
        <w:tc>
          <w:tcPr>
            <w:tcW w:w="960" w:type="dxa"/>
            <w:tcBorders>
              <w:top w:val="nil"/>
              <w:left w:val="nil"/>
              <w:bottom w:val="nil"/>
              <w:right w:val="nil"/>
            </w:tcBorders>
            <w:shd w:val="clear" w:color="auto" w:fill="auto"/>
            <w:noWrap/>
            <w:vAlign w:val="center"/>
            <w:hideMark/>
          </w:tcPr>
          <w:p w14:paraId="26EC4FBB"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w:t>
            </w:r>
          </w:p>
        </w:tc>
        <w:tc>
          <w:tcPr>
            <w:tcW w:w="960" w:type="dxa"/>
            <w:tcBorders>
              <w:top w:val="nil"/>
              <w:left w:val="nil"/>
              <w:bottom w:val="nil"/>
              <w:right w:val="nil"/>
            </w:tcBorders>
            <w:shd w:val="clear" w:color="auto" w:fill="auto"/>
            <w:noWrap/>
            <w:vAlign w:val="center"/>
            <w:hideMark/>
          </w:tcPr>
          <w:p w14:paraId="52BB74A7"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22%</w:t>
            </w:r>
          </w:p>
        </w:tc>
      </w:tr>
      <w:tr w:rsidR="00455885" w:rsidRPr="002F58C1" w14:paraId="29C06891" w14:textId="77777777" w:rsidTr="00455885">
        <w:trPr>
          <w:trHeight w:val="300"/>
        </w:trPr>
        <w:tc>
          <w:tcPr>
            <w:tcW w:w="2080" w:type="dxa"/>
            <w:tcBorders>
              <w:top w:val="nil"/>
              <w:left w:val="nil"/>
              <w:bottom w:val="nil"/>
              <w:right w:val="nil"/>
            </w:tcBorders>
            <w:shd w:val="clear" w:color="auto" w:fill="auto"/>
            <w:noWrap/>
            <w:vAlign w:val="center"/>
            <w:hideMark/>
          </w:tcPr>
          <w:p w14:paraId="7B9EB049" w14:textId="77777777" w:rsidR="00455885" w:rsidRPr="002F58C1" w:rsidRDefault="00455885" w:rsidP="00455885">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IRON AND STEEL SCRAP</w:t>
            </w:r>
          </w:p>
        </w:tc>
        <w:tc>
          <w:tcPr>
            <w:tcW w:w="960" w:type="dxa"/>
            <w:tcBorders>
              <w:top w:val="nil"/>
              <w:left w:val="nil"/>
              <w:bottom w:val="nil"/>
              <w:right w:val="nil"/>
            </w:tcBorders>
            <w:shd w:val="clear" w:color="000000" w:fill="F8CBAD"/>
            <w:vAlign w:val="center"/>
            <w:hideMark/>
          </w:tcPr>
          <w:p w14:paraId="11DDD809"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330</w:t>
            </w:r>
          </w:p>
        </w:tc>
        <w:tc>
          <w:tcPr>
            <w:tcW w:w="960" w:type="dxa"/>
            <w:tcBorders>
              <w:top w:val="nil"/>
              <w:left w:val="nil"/>
              <w:bottom w:val="nil"/>
              <w:right w:val="nil"/>
            </w:tcBorders>
            <w:shd w:val="clear" w:color="000000" w:fill="F8CBAD"/>
            <w:vAlign w:val="center"/>
            <w:hideMark/>
          </w:tcPr>
          <w:p w14:paraId="06B579F6"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731</w:t>
            </w:r>
          </w:p>
        </w:tc>
        <w:tc>
          <w:tcPr>
            <w:tcW w:w="960" w:type="dxa"/>
            <w:tcBorders>
              <w:top w:val="nil"/>
              <w:left w:val="nil"/>
              <w:bottom w:val="nil"/>
              <w:right w:val="nil"/>
            </w:tcBorders>
            <w:shd w:val="clear" w:color="000000" w:fill="F8CBAD"/>
            <w:vAlign w:val="center"/>
            <w:hideMark/>
          </w:tcPr>
          <w:p w14:paraId="7B1477AE"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w:t>
            </w:r>
          </w:p>
        </w:tc>
        <w:tc>
          <w:tcPr>
            <w:tcW w:w="960" w:type="dxa"/>
            <w:tcBorders>
              <w:top w:val="nil"/>
              <w:left w:val="nil"/>
              <w:bottom w:val="nil"/>
              <w:right w:val="nil"/>
            </w:tcBorders>
            <w:shd w:val="clear" w:color="000000" w:fill="B4C6E7"/>
            <w:noWrap/>
            <w:vAlign w:val="center"/>
            <w:hideMark/>
          </w:tcPr>
          <w:p w14:paraId="5B403995"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706</w:t>
            </w:r>
          </w:p>
        </w:tc>
        <w:tc>
          <w:tcPr>
            <w:tcW w:w="960" w:type="dxa"/>
            <w:tcBorders>
              <w:top w:val="nil"/>
              <w:left w:val="nil"/>
              <w:bottom w:val="nil"/>
              <w:right w:val="nil"/>
            </w:tcBorders>
            <w:shd w:val="clear" w:color="000000" w:fill="B4C6E7"/>
            <w:noWrap/>
            <w:vAlign w:val="center"/>
            <w:hideMark/>
          </w:tcPr>
          <w:p w14:paraId="49EDEE35"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1232</w:t>
            </w:r>
          </w:p>
        </w:tc>
        <w:tc>
          <w:tcPr>
            <w:tcW w:w="960" w:type="dxa"/>
            <w:tcBorders>
              <w:top w:val="nil"/>
              <w:left w:val="nil"/>
              <w:bottom w:val="nil"/>
              <w:right w:val="nil"/>
            </w:tcBorders>
            <w:shd w:val="clear" w:color="000000" w:fill="B4C6E7"/>
            <w:noWrap/>
            <w:vAlign w:val="center"/>
            <w:hideMark/>
          </w:tcPr>
          <w:p w14:paraId="47D8425E"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-43%</w:t>
            </w:r>
          </w:p>
        </w:tc>
        <w:tc>
          <w:tcPr>
            <w:tcW w:w="960" w:type="dxa"/>
            <w:tcBorders>
              <w:top w:val="nil"/>
              <w:left w:val="nil"/>
              <w:bottom w:val="nil"/>
              <w:right w:val="nil"/>
            </w:tcBorders>
            <w:shd w:val="clear" w:color="000000" w:fill="C5E0B3"/>
            <w:vAlign w:val="center"/>
            <w:hideMark/>
          </w:tcPr>
          <w:p w14:paraId="4E76E531"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330</w:t>
            </w:r>
          </w:p>
        </w:tc>
        <w:tc>
          <w:tcPr>
            <w:tcW w:w="960" w:type="dxa"/>
            <w:tcBorders>
              <w:top w:val="nil"/>
              <w:left w:val="nil"/>
              <w:bottom w:val="nil"/>
              <w:right w:val="nil"/>
            </w:tcBorders>
            <w:shd w:val="clear" w:color="000000" w:fill="C5E0B3"/>
            <w:noWrap/>
            <w:vAlign w:val="center"/>
            <w:hideMark/>
          </w:tcPr>
          <w:p w14:paraId="424368DC"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377</w:t>
            </w:r>
          </w:p>
        </w:tc>
        <w:tc>
          <w:tcPr>
            <w:tcW w:w="960" w:type="dxa"/>
            <w:tcBorders>
              <w:top w:val="nil"/>
              <w:left w:val="nil"/>
              <w:bottom w:val="nil"/>
              <w:right w:val="nil"/>
            </w:tcBorders>
            <w:shd w:val="clear" w:color="000000" w:fill="C5E0B3"/>
            <w:noWrap/>
            <w:vAlign w:val="center"/>
            <w:hideMark/>
          </w:tcPr>
          <w:p w14:paraId="2F1A9484"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w:t>
            </w:r>
          </w:p>
        </w:tc>
      </w:tr>
      <w:tr w:rsidR="00455885" w:rsidRPr="002F58C1" w14:paraId="35EAE90B" w14:textId="77777777" w:rsidTr="00455885">
        <w:trPr>
          <w:trHeight w:val="300"/>
        </w:trPr>
        <w:tc>
          <w:tcPr>
            <w:tcW w:w="2080" w:type="dxa"/>
            <w:tcBorders>
              <w:top w:val="nil"/>
              <w:left w:val="nil"/>
              <w:bottom w:val="nil"/>
              <w:right w:val="nil"/>
            </w:tcBorders>
            <w:shd w:val="clear" w:color="auto" w:fill="auto"/>
            <w:noWrap/>
            <w:vAlign w:val="center"/>
            <w:hideMark/>
          </w:tcPr>
          <w:p w14:paraId="557849A2" w14:textId="77777777" w:rsidR="00455885" w:rsidRPr="002F58C1" w:rsidRDefault="00455885" w:rsidP="00455885">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IRON AND STEEL</w:t>
            </w:r>
          </w:p>
        </w:tc>
        <w:tc>
          <w:tcPr>
            <w:tcW w:w="960" w:type="dxa"/>
            <w:tcBorders>
              <w:top w:val="nil"/>
              <w:left w:val="nil"/>
              <w:bottom w:val="nil"/>
              <w:right w:val="nil"/>
            </w:tcBorders>
            <w:shd w:val="clear" w:color="auto" w:fill="auto"/>
            <w:vAlign w:val="center"/>
            <w:hideMark/>
          </w:tcPr>
          <w:p w14:paraId="02ADA638"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505</w:t>
            </w:r>
          </w:p>
        </w:tc>
        <w:tc>
          <w:tcPr>
            <w:tcW w:w="960" w:type="dxa"/>
            <w:tcBorders>
              <w:top w:val="nil"/>
              <w:left w:val="nil"/>
              <w:bottom w:val="nil"/>
              <w:right w:val="nil"/>
            </w:tcBorders>
            <w:shd w:val="clear" w:color="auto" w:fill="auto"/>
            <w:vAlign w:val="center"/>
            <w:hideMark/>
          </w:tcPr>
          <w:p w14:paraId="5ACE6811"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829</w:t>
            </w:r>
          </w:p>
        </w:tc>
        <w:tc>
          <w:tcPr>
            <w:tcW w:w="960" w:type="dxa"/>
            <w:tcBorders>
              <w:top w:val="nil"/>
              <w:left w:val="nil"/>
              <w:bottom w:val="nil"/>
              <w:right w:val="nil"/>
            </w:tcBorders>
            <w:shd w:val="clear" w:color="auto" w:fill="auto"/>
            <w:vAlign w:val="center"/>
            <w:hideMark/>
          </w:tcPr>
          <w:p w14:paraId="3B7B3716"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c>
          <w:tcPr>
            <w:tcW w:w="960" w:type="dxa"/>
            <w:tcBorders>
              <w:top w:val="nil"/>
              <w:left w:val="nil"/>
              <w:bottom w:val="nil"/>
              <w:right w:val="nil"/>
            </w:tcBorders>
            <w:shd w:val="clear" w:color="auto" w:fill="auto"/>
            <w:noWrap/>
            <w:vAlign w:val="center"/>
            <w:hideMark/>
          </w:tcPr>
          <w:p w14:paraId="00FD087C"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1025</w:t>
            </w:r>
          </w:p>
        </w:tc>
        <w:tc>
          <w:tcPr>
            <w:tcW w:w="960" w:type="dxa"/>
            <w:tcBorders>
              <w:top w:val="nil"/>
              <w:left w:val="nil"/>
              <w:bottom w:val="nil"/>
              <w:right w:val="nil"/>
            </w:tcBorders>
            <w:shd w:val="clear" w:color="auto" w:fill="auto"/>
            <w:noWrap/>
            <w:vAlign w:val="center"/>
            <w:hideMark/>
          </w:tcPr>
          <w:p w14:paraId="063B2716"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1539</w:t>
            </w:r>
          </w:p>
        </w:tc>
        <w:tc>
          <w:tcPr>
            <w:tcW w:w="960" w:type="dxa"/>
            <w:tcBorders>
              <w:top w:val="nil"/>
              <w:left w:val="nil"/>
              <w:bottom w:val="nil"/>
              <w:right w:val="nil"/>
            </w:tcBorders>
            <w:shd w:val="clear" w:color="auto" w:fill="auto"/>
            <w:noWrap/>
            <w:vAlign w:val="center"/>
            <w:hideMark/>
          </w:tcPr>
          <w:p w14:paraId="265726A6"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-33%</w:t>
            </w:r>
          </w:p>
        </w:tc>
        <w:tc>
          <w:tcPr>
            <w:tcW w:w="960" w:type="dxa"/>
            <w:tcBorders>
              <w:top w:val="nil"/>
              <w:left w:val="nil"/>
              <w:bottom w:val="nil"/>
              <w:right w:val="nil"/>
            </w:tcBorders>
            <w:shd w:val="clear" w:color="auto" w:fill="auto"/>
            <w:vAlign w:val="center"/>
            <w:hideMark/>
          </w:tcPr>
          <w:p w14:paraId="7872815B"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505</w:t>
            </w:r>
          </w:p>
        </w:tc>
        <w:tc>
          <w:tcPr>
            <w:tcW w:w="960" w:type="dxa"/>
            <w:tcBorders>
              <w:top w:val="nil"/>
              <w:left w:val="nil"/>
              <w:bottom w:val="nil"/>
              <w:right w:val="nil"/>
            </w:tcBorders>
            <w:shd w:val="clear" w:color="auto" w:fill="auto"/>
            <w:noWrap/>
            <w:vAlign w:val="center"/>
            <w:hideMark/>
          </w:tcPr>
          <w:p w14:paraId="5BD972CF"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521</w:t>
            </w:r>
          </w:p>
        </w:tc>
        <w:tc>
          <w:tcPr>
            <w:tcW w:w="960" w:type="dxa"/>
            <w:tcBorders>
              <w:top w:val="nil"/>
              <w:left w:val="nil"/>
              <w:bottom w:val="nil"/>
              <w:right w:val="nil"/>
            </w:tcBorders>
            <w:shd w:val="clear" w:color="auto" w:fill="auto"/>
            <w:noWrap/>
            <w:vAlign w:val="center"/>
            <w:hideMark/>
          </w:tcPr>
          <w:p w14:paraId="40166343"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w:t>
            </w:r>
          </w:p>
        </w:tc>
      </w:tr>
      <w:tr w:rsidR="00455885" w:rsidRPr="002F58C1" w14:paraId="61180EB1" w14:textId="77777777" w:rsidTr="00455885">
        <w:trPr>
          <w:trHeight w:val="300"/>
        </w:trPr>
        <w:tc>
          <w:tcPr>
            <w:tcW w:w="2080" w:type="dxa"/>
            <w:tcBorders>
              <w:top w:val="nil"/>
              <w:left w:val="nil"/>
              <w:bottom w:val="nil"/>
              <w:right w:val="nil"/>
            </w:tcBorders>
            <w:shd w:val="clear" w:color="auto" w:fill="auto"/>
            <w:noWrap/>
            <w:vAlign w:val="center"/>
            <w:hideMark/>
          </w:tcPr>
          <w:p w14:paraId="0FFB0D76" w14:textId="77777777" w:rsidR="00455885" w:rsidRPr="002F58C1" w:rsidRDefault="00455885" w:rsidP="00455885">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ALUMINIUM WROUGHT &amp; WORKED</w:t>
            </w:r>
          </w:p>
        </w:tc>
        <w:tc>
          <w:tcPr>
            <w:tcW w:w="960" w:type="dxa"/>
            <w:tcBorders>
              <w:top w:val="nil"/>
              <w:left w:val="nil"/>
              <w:bottom w:val="nil"/>
              <w:right w:val="nil"/>
            </w:tcBorders>
            <w:shd w:val="clear" w:color="000000" w:fill="F8CBAD"/>
            <w:vAlign w:val="center"/>
            <w:hideMark/>
          </w:tcPr>
          <w:p w14:paraId="2D401FC4"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67</w:t>
            </w:r>
          </w:p>
        </w:tc>
        <w:tc>
          <w:tcPr>
            <w:tcW w:w="960" w:type="dxa"/>
            <w:tcBorders>
              <w:top w:val="nil"/>
              <w:left w:val="nil"/>
              <w:bottom w:val="nil"/>
              <w:right w:val="nil"/>
            </w:tcBorders>
            <w:shd w:val="clear" w:color="000000" w:fill="F8CBAD"/>
            <w:vAlign w:val="center"/>
            <w:hideMark/>
          </w:tcPr>
          <w:p w14:paraId="100F6903"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51</w:t>
            </w:r>
          </w:p>
        </w:tc>
        <w:tc>
          <w:tcPr>
            <w:tcW w:w="960" w:type="dxa"/>
            <w:tcBorders>
              <w:top w:val="nil"/>
              <w:left w:val="nil"/>
              <w:bottom w:val="nil"/>
              <w:right w:val="nil"/>
            </w:tcBorders>
            <w:shd w:val="clear" w:color="000000" w:fill="F8CBAD"/>
            <w:vAlign w:val="center"/>
            <w:hideMark/>
          </w:tcPr>
          <w:p w14:paraId="3A3C6484"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32%</w:t>
            </w:r>
          </w:p>
        </w:tc>
        <w:tc>
          <w:tcPr>
            <w:tcW w:w="960" w:type="dxa"/>
            <w:tcBorders>
              <w:top w:val="nil"/>
              <w:left w:val="nil"/>
              <w:bottom w:val="nil"/>
              <w:right w:val="nil"/>
            </w:tcBorders>
            <w:shd w:val="clear" w:color="000000" w:fill="B4C6E7"/>
            <w:noWrap/>
            <w:vAlign w:val="center"/>
            <w:hideMark/>
          </w:tcPr>
          <w:p w14:paraId="39E90048"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137</w:t>
            </w:r>
          </w:p>
        </w:tc>
        <w:tc>
          <w:tcPr>
            <w:tcW w:w="960" w:type="dxa"/>
            <w:tcBorders>
              <w:top w:val="nil"/>
              <w:left w:val="nil"/>
              <w:bottom w:val="nil"/>
              <w:right w:val="nil"/>
            </w:tcBorders>
            <w:shd w:val="clear" w:color="000000" w:fill="B4C6E7"/>
            <w:noWrap/>
            <w:vAlign w:val="center"/>
            <w:hideMark/>
          </w:tcPr>
          <w:p w14:paraId="3ABCAC50"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104</w:t>
            </w:r>
          </w:p>
        </w:tc>
        <w:tc>
          <w:tcPr>
            <w:tcW w:w="960" w:type="dxa"/>
            <w:tcBorders>
              <w:top w:val="nil"/>
              <w:left w:val="nil"/>
              <w:bottom w:val="nil"/>
              <w:right w:val="nil"/>
            </w:tcBorders>
            <w:shd w:val="clear" w:color="000000" w:fill="B4C6E7"/>
            <w:noWrap/>
            <w:vAlign w:val="center"/>
            <w:hideMark/>
          </w:tcPr>
          <w:p w14:paraId="732B50F3"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32%</w:t>
            </w:r>
          </w:p>
        </w:tc>
        <w:tc>
          <w:tcPr>
            <w:tcW w:w="960" w:type="dxa"/>
            <w:tcBorders>
              <w:top w:val="nil"/>
              <w:left w:val="nil"/>
              <w:bottom w:val="nil"/>
              <w:right w:val="nil"/>
            </w:tcBorders>
            <w:shd w:val="clear" w:color="000000" w:fill="C5E0B3"/>
            <w:vAlign w:val="center"/>
            <w:hideMark/>
          </w:tcPr>
          <w:p w14:paraId="5FCD7CF3"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67</w:t>
            </w:r>
          </w:p>
        </w:tc>
        <w:tc>
          <w:tcPr>
            <w:tcW w:w="960" w:type="dxa"/>
            <w:tcBorders>
              <w:top w:val="nil"/>
              <w:left w:val="nil"/>
              <w:bottom w:val="nil"/>
              <w:right w:val="nil"/>
            </w:tcBorders>
            <w:shd w:val="clear" w:color="000000" w:fill="C5E0B3"/>
            <w:noWrap/>
            <w:vAlign w:val="center"/>
            <w:hideMark/>
          </w:tcPr>
          <w:p w14:paraId="693F6E16"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70</w:t>
            </w:r>
          </w:p>
        </w:tc>
        <w:tc>
          <w:tcPr>
            <w:tcW w:w="960" w:type="dxa"/>
            <w:tcBorders>
              <w:top w:val="nil"/>
              <w:left w:val="nil"/>
              <w:bottom w:val="nil"/>
              <w:right w:val="nil"/>
            </w:tcBorders>
            <w:shd w:val="clear" w:color="000000" w:fill="C5E0B3"/>
            <w:noWrap/>
            <w:vAlign w:val="center"/>
            <w:hideMark/>
          </w:tcPr>
          <w:p w14:paraId="416F2CD7"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w:t>
            </w:r>
          </w:p>
        </w:tc>
      </w:tr>
      <w:tr w:rsidR="00455885" w:rsidRPr="002F58C1" w14:paraId="1D90C09C" w14:textId="77777777" w:rsidTr="00455885">
        <w:trPr>
          <w:trHeight w:val="300"/>
        </w:trPr>
        <w:tc>
          <w:tcPr>
            <w:tcW w:w="2080" w:type="dxa"/>
            <w:tcBorders>
              <w:top w:val="nil"/>
              <w:left w:val="nil"/>
              <w:bottom w:val="nil"/>
              <w:right w:val="nil"/>
            </w:tcBorders>
            <w:shd w:val="clear" w:color="auto" w:fill="auto"/>
            <w:noWrap/>
            <w:vAlign w:val="center"/>
            <w:hideMark/>
          </w:tcPr>
          <w:p w14:paraId="72F88D4A" w14:textId="77777777" w:rsidR="00455885" w:rsidRPr="002F58C1" w:rsidRDefault="00455885" w:rsidP="00455885">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ALL OTHER METALS &amp; ARTICALS</w:t>
            </w:r>
          </w:p>
        </w:tc>
        <w:tc>
          <w:tcPr>
            <w:tcW w:w="960" w:type="dxa"/>
            <w:tcBorders>
              <w:top w:val="nil"/>
              <w:left w:val="nil"/>
              <w:bottom w:val="nil"/>
              <w:right w:val="nil"/>
            </w:tcBorders>
            <w:shd w:val="clear" w:color="auto" w:fill="auto"/>
            <w:vAlign w:val="center"/>
            <w:hideMark/>
          </w:tcPr>
          <w:p w14:paraId="44514CCA"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227</w:t>
            </w:r>
          </w:p>
        </w:tc>
        <w:tc>
          <w:tcPr>
            <w:tcW w:w="960" w:type="dxa"/>
            <w:tcBorders>
              <w:top w:val="nil"/>
              <w:left w:val="nil"/>
              <w:bottom w:val="nil"/>
              <w:right w:val="nil"/>
            </w:tcBorders>
            <w:shd w:val="clear" w:color="auto" w:fill="auto"/>
            <w:vAlign w:val="center"/>
            <w:hideMark/>
          </w:tcPr>
          <w:p w14:paraId="7DFBB36D"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242</w:t>
            </w:r>
          </w:p>
        </w:tc>
        <w:tc>
          <w:tcPr>
            <w:tcW w:w="960" w:type="dxa"/>
            <w:tcBorders>
              <w:top w:val="nil"/>
              <w:left w:val="nil"/>
              <w:bottom w:val="nil"/>
              <w:right w:val="nil"/>
            </w:tcBorders>
            <w:shd w:val="clear" w:color="auto" w:fill="auto"/>
            <w:vAlign w:val="center"/>
            <w:hideMark/>
          </w:tcPr>
          <w:p w14:paraId="3C1F58D4"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960" w:type="dxa"/>
            <w:tcBorders>
              <w:top w:val="nil"/>
              <w:left w:val="nil"/>
              <w:bottom w:val="nil"/>
              <w:right w:val="nil"/>
            </w:tcBorders>
            <w:shd w:val="clear" w:color="auto" w:fill="auto"/>
            <w:noWrap/>
            <w:vAlign w:val="center"/>
            <w:hideMark/>
          </w:tcPr>
          <w:p w14:paraId="199F9D27"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501</w:t>
            </w:r>
          </w:p>
        </w:tc>
        <w:tc>
          <w:tcPr>
            <w:tcW w:w="960" w:type="dxa"/>
            <w:tcBorders>
              <w:top w:val="nil"/>
              <w:left w:val="nil"/>
              <w:bottom w:val="nil"/>
              <w:right w:val="nil"/>
            </w:tcBorders>
            <w:shd w:val="clear" w:color="auto" w:fill="auto"/>
            <w:noWrap/>
            <w:vAlign w:val="center"/>
            <w:hideMark/>
          </w:tcPr>
          <w:p w14:paraId="1B5C965F"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515</w:t>
            </w:r>
          </w:p>
        </w:tc>
        <w:tc>
          <w:tcPr>
            <w:tcW w:w="960" w:type="dxa"/>
            <w:tcBorders>
              <w:top w:val="nil"/>
              <w:left w:val="nil"/>
              <w:bottom w:val="nil"/>
              <w:right w:val="nil"/>
            </w:tcBorders>
            <w:shd w:val="clear" w:color="auto" w:fill="auto"/>
            <w:noWrap/>
            <w:vAlign w:val="center"/>
            <w:hideMark/>
          </w:tcPr>
          <w:p w14:paraId="4A016CA3"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w:t>
            </w:r>
          </w:p>
        </w:tc>
        <w:tc>
          <w:tcPr>
            <w:tcW w:w="960" w:type="dxa"/>
            <w:tcBorders>
              <w:top w:val="nil"/>
              <w:left w:val="nil"/>
              <w:bottom w:val="nil"/>
              <w:right w:val="nil"/>
            </w:tcBorders>
            <w:shd w:val="clear" w:color="auto" w:fill="auto"/>
            <w:vAlign w:val="center"/>
            <w:hideMark/>
          </w:tcPr>
          <w:p w14:paraId="33B196E9"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227</w:t>
            </w:r>
          </w:p>
        </w:tc>
        <w:tc>
          <w:tcPr>
            <w:tcW w:w="960" w:type="dxa"/>
            <w:tcBorders>
              <w:top w:val="nil"/>
              <w:left w:val="nil"/>
              <w:bottom w:val="nil"/>
              <w:right w:val="nil"/>
            </w:tcBorders>
            <w:shd w:val="clear" w:color="auto" w:fill="auto"/>
            <w:noWrap/>
            <w:vAlign w:val="center"/>
            <w:hideMark/>
          </w:tcPr>
          <w:p w14:paraId="3EF73F7D"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281</w:t>
            </w:r>
          </w:p>
        </w:tc>
        <w:tc>
          <w:tcPr>
            <w:tcW w:w="960" w:type="dxa"/>
            <w:tcBorders>
              <w:top w:val="nil"/>
              <w:left w:val="nil"/>
              <w:bottom w:val="nil"/>
              <w:right w:val="nil"/>
            </w:tcBorders>
            <w:shd w:val="clear" w:color="auto" w:fill="auto"/>
            <w:noWrap/>
            <w:vAlign w:val="center"/>
            <w:hideMark/>
          </w:tcPr>
          <w:p w14:paraId="2E4B65E5" w14:textId="77777777" w:rsidR="00455885" w:rsidRPr="002F58C1" w:rsidRDefault="00455885" w:rsidP="00455885">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w:t>
            </w:r>
          </w:p>
        </w:tc>
      </w:tr>
    </w:tbl>
    <w:p w14:paraId="66069AF8" w14:textId="77777777" w:rsidR="0032625A" w:rsidRPr="002F58C1" w:rsidRDefault="0032625A" w:rsidP="00694F8B">
      <w:pPr>
        <w:spacing w:line="276" w:lineRule="auto"/>
        <w:jc w:val="both"/>
        <w:rPr>
          <w:rFonts w:ascii="Myriad Pro" w:hAnsi="Myriad Pro" w:cstheme="majorBidi"/>
          <w:bCs/>
          <w:noProof/>
          <w:color w:val="1F3864" w:themeColor="accent1" w:themeShade="80"/>
          <w:sz w:val="24"/>
          <w:szCs w:val="24"/>
        </w:rPr>
      </w:pPr>
    </w:p>
    <w:p w14:paraId="59A5D03F" w14:textId="77777777" w:rsidR="00587C6A" w:rsidRPr="002F58C1" w:rsidRDefault="00587C6A" w:rsidP="00587C6A">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32C604B6" w14:textId="3295C146" w:rsidR="00694F8B" w:rsidRPr="002F58C1" w:rsidRDefault="004A20F0" w:rsidP="004241DC">
      <w:pPr>
        <w:spacing w:line="276" w:lineRule="auto"/>
        <w:jc w:val="both"/>
        <w:rPr>
          <w:rFonts w:ascii="Myriad Pro" w:hAnsi="Myriad Pro" w:cs="Times New Roman"/>
        </w:rPr>
      </w:pPr>
      <w:r w:rsidRPr="002F58C1">
        <w:rPr>
          <w:rFonts w:ascii="Myriad Pro" w:hAnsi="Myriad Pro" w:cs="Times New Roman"/>
        </w:rPr>
        <w:t xml:space="preserve">Two import items / sub-sectors in the </w:t>
      </w:r>
      <w:r w:rsidRPr="002F58C1">
        <w:rPr>
          <w:rFonts w:ascii="Myriad Pro" w:hAnsi="Myriad Pro" w:cs="Times New Roman"/>
          <w:bCs/>
          <w:noProof/>
        </w:rPr>
        <w:t xml:space="preserve">metal Group </w:t>
      </w:r>
      <w:r w:rsidRPr="002F58C1">
        <w:rPr>
          <w:rFonts w:ascii="Myriad Pro" w:hAnsi="Myriad Pro" w:cs="Times New Roman"/>
        </w:rPr>
        <w:t xml:space="preserve">showing </w:t>
      </w:r>
      <w:r w:rsidR="006D2723" w:rsidRPr="002F58C1">
        <w:rPr>
          <w:rFonts w:ascii="Myriad Pro" w:hAnsi="Myriad Pro" w:cs="Times New Roman"/>
        </w:rPr>
        <w:t>in</w:t>
      </w:r>
      <w:r w:rsidRPr="002F58C1">
        <w:rPr>
          <w:rFonts w:ascii="Myriad Pro" w:hAnsi="Myriad Pro" w:cs="Times New Roman"/>
        </w:rPr>
        <w:t>creasing trend</w:t>
      </w:r>
      <w:r w:rsidR="006D2723" w:rsidRPr="002F58C1">
        <w:rPr>
          <w:rFonts w:ascii="Myriad Pro" w:hAnsi="Myriad Pro" w:cs="Times New Roman"/>
        </w:rPr>
        <w:t xml:space="preserve"> including gold ( USD 8 million) and Aluminum Wrought &amp; Worked (USD 67 million).</w:t>
      </w:r>
      <w:r w:rsidR="003A2295" w:rsidRPr="002F58C1">
        <w:rPr>
          <w:rFonts w:ascii="Myriad Pro" w:hAnsi="Myriad Pro" w:cs="Times New Roman"/>
        </w:rPr>
        <w:t xml:space="preserve"> Due to high import of Aluminum, the customs classification committee of the Federal Board of Revenue (FBR) has imposed 30 percent customs duty on the import of aluminium waste and scrap of auto-parts. They view that that the impugned goods were fragmented pieces of auto-parts, without change in their actual composition, and classifiable under Pakistan Customs Tariff (PCT) Code 7602.0010 (auto-parts)</w:t>
      </w:r>
      <w:r w:rsidR="00D71C43" w:rsidRPr="002F58C1">
        <w:rPr>
          <w:rFonts w:ascii="Myriad Pro" w:hAnsi="Myriad Pro" w:cs="Times New Roman"/>
        </w:rPr>
        <w:t>.</w:t>
      </w:r>
      <w:r w:rsidR="003A2295" w:rsidRPr="002F58C1">
        <w:rPr>
          <w:rFonts w:ascii="Myriad Pro" w:hAnsi="Myriad Pro"/>
        </w:rPr>
        <w:t xml:space="preserve"> </w:t>
      </w:r>
      <w:r w:rsidR="004241DC" w:rsidRPr="002F58C1">
        <w:rPr>
          <w:rFonts w:ascii="Myriad Pro" w:hAnsi="Myriad Pro" w:cs="Times New Roman"/>
        </w:rPr>
        <w:t>W</w:t>
      </w:r>
      <w:r w:rsidR="00EB4A02" w:rsidRPr="002F58C1">
        <w:rPr>
          <w:rFonts w:ascii="Myriad Pro" w:hAnsi="Myriad Pro" w:cs="Times New Roman"/>
        </w:rPr>
        <w:t xml:space="preserve">hile two import items / sub-sectors in the </w:t>
      </w:r>
      <w:r w:rsidR="00EB4A02" w:rsidRPr="002F58C1">
        <w:rPr>
          <w:rFonts w:ascii="Myriad Pro" w:hAnsi="Myriad Pro" w:cs="Times New Roman"/>
          <w:bCs/>
          <w:noProof/>
        </w:rPr>
        <w:t xml:space="preserve">metal Group </w:t>
      </w:r>
      <w:r w:rsidR="00EB4A02" w:rsidRPr="002F58C1">
        <w:rPr>
          <w:rFonts w:ascii="Myriad Pro" w:hAnsi="Myriad Pro" w:cs="Times New Roman"/>
        </w:rPr>
        <w:t xml:space="preserve">showing decreasing trend including </w:t>
      </w:r>
      <w:r w:rsidR="00EB4A02" w:rsidRPr="002F58C1">
        <w:rPr>
          <w:rFonts w:ascii="Myriad Pro" w:hAnsi="Myriad Pro" w:cstheme="majorBidi"/>
        </w:rPr>
        <w:t>Iron and steel scrap</w:t>
      </w:r>
      <w:r w:rsidR="00EB4A02" w:rsidRPr="002F58C1">
        <w:rPr>
          <w:rFonts w:ascii="Myriad Pro" w:hAnsi="Myriad Pro" w:cs="Times New Roman"/>
        </w:rPr>
        <w:t xml:space="preserve"> (USD 330 million) and </w:t>
      </w:r>
      <w:r w:rsidR="00EB4A02" w:rsidRPr="002F58C1">
        <w:rPr>
          <w:rFonts w:ascii="Myriad Pro" w:hAnsi="Myriad Pro" w:cstheme="majorBidi"/>
        </w:rPr>
        <w:t xml:space="preserve">Iron and steel </w:t>
      </w:r>
      <w:r w:rsidR="00EB4A02" w:rsidRPr="002F58C1">
        <w:rPr>
          <w:rFonts w:ascii="Myriad Pro" w:hAnsi="Myriad Pro" w:cs="Times New Roman"/>
        </w:rPr>
        <w:t>(USD 505 million).</w:t>
      </w:r>
    </w:p>
    <w:p w14:paraId="58665CF0" w14:textId="77777777" w:rsidR="00694F8B" w:rsidRPr="002F58C1" w:rsidRDefault="00694F8B" w:rsidP="00694F8B">
      <w:pPr>
        <w:pStyle w:val="Heading2"/>
        <w:spacing w:after="240"/>
        <w:rPr>
          <w:rFonts w:ascii="Myriad Pro" w:hAnsi="Myriad Pro"/>
          <w:b/>
          <w:bCs/>
          <w:color w:val="auto"/>
          <w:sz w:val="24"/>
          <w:szCs w:val="24"/>
        </w:rPr>
      </w:pPr>
      <w:bookmarkStart w:id="36" w:name="_Toc95220077"/>
      <w:r w:rsidRPr="002F58C1">
        <w:rPr>
          <w:rFonts w:ascii="Myriad Pro" w:hAnsi="Myriad Pro"/>
          <w:b/>
          <w:bCs/>
          <w:color w:val="auto"/>
          <w:sz w:val="24"/>
          <w:szCs w:val="24"/>
        </w:rPr>
        <w:t>TEXTILES GROUP</w:t>
      </w:r>
      <w:bookmarkEnd w:id="36"/>
    </w:p>
    <w:p w14:paraId="6A08541A" w14:textId="689D89B8" w:rsidR="00694F8B" w:rsidRPr="002F58C1" w:rsidRDefault="004E6EB1" w:rsidP="00694F8B">
      <w:pPr>
        <w:jc w:val="both"/>
        <w:rPr>
          <w:rFonts w:ascii="Myriad Pro" w:hAnsi="Myriad Pro" w:cstheme="majorBidi"/>
        </w:rPr>
      </w:pPr>
      <w:r w:rsidRPr="002F58C1">
        <w:rPr>
          <w:rFonts w:ascii="Myriad Pro" w:hAnsi="Myriad Pro" w:cstheme="majorBidi"/>
        </w:rPr>
        <w:t xml:space="preserve">The Textile imports have decreased by 6% during Q2 FY’23 as compared to same period of FY’22. </w:t>
      </w:r>
      <w:r w:rsidR="00694F8B" w:rsidRPr="002F58C1">
        <w:rPr>
          <w:rFonts w:ascii="Myriad Pro" w:hAnsi="Myriad Pro" w:cstheme="majorBidi"/>
        </w:rPr>
        <w:t xml:space="preserve">Half yearly comparison shows that Pakistan imported textiles group products worth of </w:t>
      </w:r>
      <w:r w:rsidR="002D186C" w:rsidRPr="002F58C1">
        <w:rPr>
          <w:rFonts w:ascii="Myriad Pro" w:hAnsi="Myriad Pro" w:cstheme="majorBidi"/>
        </w:rPr>
        <w:t>USD</w:t>
      </w:r>
      <w:r w:rsidRPr="002F58C1">
        <w:rPr>
          <w:rFonts w:ascii="Myriad Pro" w:hAnsi="Myriad Pro" w:cstheme="majorBidi"/>
        </w:rPr>
        <w:t xml:space="preserve"> 2.109</w:t>
      </w:r>
      <w:r w:rsidR="00694F8B" w:rsidRPr="002F58C1">
        <w:rPr>
          <w:rFonts w:ascii="Myriad Pro" w:hAnsi="Myriad Pro" w:cstheme="majorBidi"/>
        </w:rPr>
        <w:t xml:space="preserve"> bill</w:t>
      </w:r>
      <w:r w:rsidRPr="002F58C1">
        <w:rPr>
          <w:rFonts w:ascii="Myriad Pro" w:hAnsi="Myriad Pro" w:cstheme="majorBidi"/>
        </w:rPr>
        <w:t>ion during July –December FY2022-23</w:t>
      </w:r>
      <w:r w:rsidR="00694F8B" w:rsidRPr="002F58C1">
        <w:rPr>
          <w:rFonts w:ascii="Myriad Pro" w:hAnsi="Myriad Pro" w:cstheme="majorBidi"/>
        </w:rPr>
        <w:t xml:space="preserve"> as against </w:t>
      </w:r>
      <w:r w:rsidR="002D186C" w:rsidRPr="002F58C1">
        <w:rPr>
          <w:rFonts w:ascii="Myriad Pro" w:hAnsi="Myriad Pro" w:cstheme="majorBidi"/>
        </w:rPr>
        <w:t>USD</w:t>
      </w:r>
      <w:r w:rsidRPr="002F58C1">
        <w:rPr>
          <w:rFonts w:ascii="Myriad Pro" w:hAnsi="Myriad Pro" w:cstheme="majorBidi"/>
        </w:rPr>
        <w:t xml:space="preserve"> 2.396</w:t>
      </w:r>
      <w:r w:rsidR="00694F8B" w:rsidRPr="002F58C1">
        <w:rPr>
          <w:rFonts w:ascii="Myriad Pro" w:hAnsi="Myriad Pro" w:cstheme="majorBidi"/>
        </w:rPr>
        <w:t xml:space="preserve"> billion during the corresponding per</w:t>
      </w:r>
      <w:r w:rsidRPr="002F58C1">
        <w:rPr>
          <w:rFonts w:ascii="Myriad Pro" w:hAnsi="Myriad Pro" w:cstheme="majorBidi"/>
        </w:rPr>
        <w:t>iod of last year - showing decrease of 12</w:t>
      </w:r>
      <w:r w:rsidR="00694F8B" w:rsidRPr="002F58C1">
        <w:rPr>
          <w:rFonts w:ascii="Myriad Pro" w:hAnsi="Myriad Pro" w:cstheme="majorBidi"/>
        </w:rPr>
        <w:t>%</w:t>
      </w:r>
      <w:r w:rsidR="00694F8B" w:rsidRPr="002F58C1">
        <w:rPr>
          <w:rFonts w:ascii="Myriad Pro" w:hAnsi="Myriad Pro" w:cstheme="majorBidi"/>
          <w:bCs/>
          <w:noProof/>
        </w:rPr>
        <w:t xml:space="preserve">. </w:t>
      </w:r>
      <w:r w:rsidRPr="002F58C1">
        <w:rPr>
          <w:rFonts w:ascii="Myriad Pro" w:hAnsi="Myriad Pro" w:cstheme="majorBidi"/>
        </w:rPr>
        <w:t>Quarterly comparison shows 17</w:t>
      </w:r>
      <w:r w:rsidR="00694F8B" w:rsidRPr="002F58C1">
        <w:rPr>
          <w:rFonts w:ascii="Myriad Pro" w:hAnsi="Myriad Pro" w:cstheme="majorBidi"/>
        </w:rPr>
        <w:t>% surge in the import b</w:t>
      </w:r>
      <w:r w:rsidRPr="002F58C1">
        <w:rPr>
          <w:rFonts w:ascii="Myriad Pro" w:hAnsi="Myriad Pro" w:cstheme="majorBidi"/>
        </w:rPr>
        <w:t>ill during October-December 2022</w:t>
      </w:r>
      <w:r w:rsidR="00694F8B" w:rsidRPr="002F58C1">
        <w:rPr>
          <w:rFonts w:ascii="Myriad Pro" w:hAnsi="Myriad Pro" w:cstheme="majorBidi"/>
        </w:rPr>
        <w:t xml:space="preserve"> as compared to</w:t>
      </w:r>
      <w:r w:rsidRPr="002F58C1">
        <w:rPr>
          <w:rFonts w:ascii="Myriad Pro" w:hAnsi="Myriad Pro" w:cstheme="majorBidi"/>
        </w:rPr>
        <w:t xml:space="preserve"> July- September 2022</w:t>
      </w:r>
      <w:r w:rsidR="00694F8B" w:rsidRPr="002F58C1">
        <w:rPr>
          <w:rFonts w:ascii="Myriad Pro" w:hAnsi="Myriad Pro" w:cstheme="majorBidi"/>
        </w:rPr>
        <w:t xml:space="preserve">. </w:t>
      </w:r>
    </w:p>
    <w:p w14:paraId="5C8F5F62" w14:textId="7A0C7F87" w:rsidR="00694F8B" w:rsidRPr="002F58C1" w:rsidRDefault="00ED25F8" w:rsidP="00ED25F8">
      <w:pPr>
        <w:pStyle w:val="Caption"/>
        <w:rPr>
          <w:rFonts w:ascii="Myriad Pro" w:hAnsi="Myriad Pro"/>
          <w:b/>
          <w:bCs/>
          <w:color w:val="auto"/>
          <w:sz w:val="22"/>
          <w:szCs w:val="22"/>
        </w:rPr>
      </w:pPr>
      <w:bookmarkStart w:id="37" w:name="_Toc95304909"/>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17</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Textiles group imports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37"/>
    </w:p>
    <w:tbl>
      <w:tblPr>
        <w:tblW w:w="10720" w:type="dxa"/>
        <w:tblLook w:val="04A0" w:firstRow="1" w:lastRow="0" w:firstColumn="1" w:lastColumn="0" w:noHBand="0" w:noVBand="1"/>
      </w:tblPr>
      <w:tblGrid>
        <w:gridCol w:w="2080"/>
        <w:gridCol w:w="960"/>
        <w:gridCol w:w="960"/>
        <w:gridCol w:w="960"/>
        <w:gridCol w:w="960"/>
        <w:gridCol w:w="960"/>
        <w:gridCol w:w="960"/>
        <w:gridCol w:w="960"/>
        <w:gridCol w:w="960"/>
        <w:gridCol w:w="960"/>
      </w:tblGrid>
      <w:tr w:rsidR="00A16503" w:rsidRPr="002F58C1" w14:paraId="355C366D" w14:textId="77777777" w:rsidTr="00A16503">
        <w:trPr>
          <w:trHeight w:val="300"/>
        </w:trPr>
        <w:tc>
          <w:tcPr>
            <w:tcW w:w="2080" w:type="dxa"/>
            <w:vMerge w:val="restart"/>
            <w:tcBorders>
              <w:top w:val="nil"/>
              <w:left w:val="nil"/>
              <w:bottom w:val="nil"/>
              <w:right w:val="nil"/>
            </w:tcBorders>
            <w:shd w:val="clear" w:color="auto" w:fill="auto"/>
            <w:noWrap/>
            <w:vAlign w:val="center"/>
            <w:hideMark/>
          </w:tcPr>
          <w:p w14:paraId="0F57AB29" w14:textId="77777777" w:rsidR="00A16503" w:rsidRPr="002F58C1" w:rsidRDefault="00A16503" w:rsidP="00A16503">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960" w:type="dxa"/>
            <w:tcBorders>
              <w:top w:val="nil"/>
              <w:left w:val="nil"/>
              <w:bottom w:val="nil"/>
              <w:right w:val="nil"/>
            </w:tcBorders>
            <w:shd w:val="clear" w:color="000000" w:fill="C45911"/>
            <w:vAlign w:val="center"/>
            <w:hideMark/>
          </w:tcPr>
          <w:p w14:paraId="314DF6FF"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tcBorders>
              <w:top w:val="nil"/>
              <w:left w:val="nil"/>
              <w:bottom w:val="nil"/>
              <w:right w:val="nil"/>
            </w:tcBorders>
            <w:shd w:val="clear" w:color="000000" w:fill="C45911"/>
            <w:vAlign w:val="center"/>
            <w:hideMark/>
          </w:tcPr>
          <w:p w14:paraId="170969D5"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C45911"/>
            <w:vAlign w:val="center"/>
            <w:hideMark/>
          </w:tcPr>
          <w:p w14:paraId="5F2DD802"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1F3864"/>
            <w:vAlign w:val="center"/>
            <w:hideMark/>
          </w:tcPr>
          <w:p w14:paraId="7CC4B770"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-DEC</w:t>
            </w:r>
          </w:p>
        </w:tc>
        <w:tc>
          <w:tcPr>
            <w:tcW w:w="960" w:type="dxa"/>
            <w:tcBorders>
              <w:top w:val="nil"/>
              <w:left w:val="nil"/>
              <w:bottom w:val="nil"/>
              <w:right w:val="nil"/>
            </w:tcBorders>
            <w:shd w:val="clear" w:color="000000" w:fill="1F3864"/>
            <w:vAlign w:val="center"/>
            <w:hideMark/>
          </w:tcPr>
          <w:p w14:paraId="21BE476A"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JULY-DEC </w:t>
            </w:r>
          </w:p>
        </w:tc>
        <w:tc>
          <w:tcPr>
            <w:tcW w:w="960" w:type="dxa"/>
            <w:vMerge w:val="restart"/>
            <w:tcBorders>
              <w:top w:val="nil"/>
              <w:left w:val="nil"/>
              <w:bottom w:val="nil"/>
              <w:right w:val="nil"/>
            </w:tcBorders>
            <w:shd w:val="clear" w:color="000000" w:fill="1F3864"/>
            <w:vAlign w:val="center"/>
            <w:hideMark/>
          </w:tcPr>
          <w:p w14:paraId="1BC66D93"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008000"/>
            <w:vAlign w:val="center"/>
            <w:hideMark/>
          </w:tcPr>
          <w:p w14:paraId="26665F7E"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008000"/>
            <w:vAlign w:val="center"/>
            <w:hideMark/>
          </w:tcPr>
          <w:p w14:paraId="406A3C5D"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 Sep FY22/23</w:t>
            </w:r>
          </w:p>
        </w:tc>
        <w:tc>
          <w:tcPr>
            <w:tcW w:w="960" w:type="dxa"/>
            <w:vMerge w:val="restart"/>
            <w:tcBorders>
              <w:top w:val="nil"/>
              <w:left w:val="nil"/>
              <w:bottom w:val="nil"/>
              <w:right w:val="nil"/>
            </w:tcBorders>
            <w:shd w:val="clear" w:color="000000" w:fill="008000"/>
            <w:vAlign w:val="center"/>
            <w:hideMark/>
          </w:tcPr>
          <w:p w14:paraId="469AA296"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r>
      <w:tr w:rsidR="00A16503" w:rsidRPr="002F58C1" w14:paraId="6FA49724" w14:textId="77777777" w:rsidTr="00A16503">
        <w:trPr>
          <w:trHeight w:val="330"/>
        </w:trPr>
        <w:tc>
          <w:tcPr>
            <w:tcW w:w="2080" w:type="dxa"/>
            <w:vMerge/>
            <w:tcBorders>
              <w:top w:val="nil"/>
              <w:left w:val="nil"/>
              <w:bottom w:val="nil"/>
              <w:right w:val="nil"/>
            </w:tcBorders>
            <w:vAlign w:val="center"/>
            <w:hideMark/>
          </w:tcPr>
          <w:p w14:paraId="2DA0B696" w14:textId="77777777" w:rsidR="00A16503" w:rsidRPr="002F58C1" w:rsidRDefault="00A16503" w:rsidP="00A16503">
            <w:pPr>
              <w:spacing w:after="0" w:line="240" w:lineRule="auto"/>
              <w:rPr>
                <w:rFonts w:ascii="Myriad Pro" w:eastAsia="Times New Roman" w:hAnsi="Myriad Pro" w:cs="Times New Roman"/>
                <w:b/>
                <w:bCs/>
                <w:color w:val="000000"/>
                <w:sz w:val="16"/>
                <w:szCs w:val="16"/>
              </w:rPr>
            </w:pPr>
          </w:p>
        </w:tc>
        <w:tc>
          <w:tcPr>
            <w:tcW w:w="960" w:type="dxa"/>
            <w:tcBorders>
              <w:top w:val="nil"/>
              <w:left w:val="nil"/>
              <w:bottom w:val="nil"/>
              <w:right w:val="nil"/>
            </w:tcBorders>
            <w:shd w:val="clear" w:color="000000" w:fill="C45911"/>
            <w:vAlign w:val="center"/>
            <w:hideMark/>
          </w:tcPr>
          <w:p w14:paraId="09895ACF"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C45911"/>
            <w:vAlign w:val="center"/>
            <w:hideMark/>
          </w:tcPr>
          <w:p w14:paraId="756D6128"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FY2021-22</w:t>
            </w:r>
          </w:p>
        </w:tc>
        <w:tc>
          <w:tcPr>
            <w:tcW w:w="960" w:type="dxa"/>
            <w:vMerge/>
            <w:tcBorders>
              <w:top w:val="nil"/>
              <w:left w:val="nil"/>
              <w:bottom w:val="nil"/>
              <w:right w:val="nil"/>
            </w:tcBorders>
            <w:vAlign w:val="center"/>
            <w:hideMark/>
          </w:tcPr>
          <w:p w14:paraId="003530F3" w14:textId="77777777" w:rsidR="00A16503" w:rsidRPr="002F58C1" w:rsidRDefault="00A16503" w:rsidP="00A16503">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1F3864"/>
            <w:vAlign w:val="center"/>
            <w:hideMark/>
          </w:tcPr>
          <w:p w14:paraId="13A37FAB"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1F3864"/>
            <w:vAlign w:val="center"/>
            <w:hideMark/>
          </w:tcPr>
          <w:p w14:paraId="02658F1B"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 FY 2021-22</w:t>
            </w:r>
          </w:p>
        </w:tc>
        <w:tc>
          <w:tcPr>
            <w:tcW w:w="960" w:type="dxa"/>
            <w:vMerge/>
            <w:tcBorders>
              <w:top w:val="nil"/>
              <w:left w:val="nil"/>
              <w:bottom w:val="nil"/>
              <w:right w:val="nil"/>
            </w:tcBorders>
            <w:vAlign w:val="center"/>
            <w:hideMark/>
          </w:tcPr>
          <w:p w14:paraId="0D2FA156" w14:textId="77777777" w:rsidR="00A16503" w:rsidRPr="002F58C1" w:rsidRDefault="00A16503" w:rsidP="00A16503">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008000"/>
            <w:vAlign w:val="center"/>
            <w:hideMark/>
          </w:tcPr>
          <w:p w14:paraId="774D1173" w14:textId="77777777" w:rsidR="00A16503" w:rsidRPr="002F58C1" w:rsidRDefault="00A16503" w:rsidP="00A16503">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 2022-23</w:t>
            </w:r>
          </w:p>
        </w:tc>
        <w:tc>
          <w:tcPr>
            <w:tcW w:w="960" w:type="dxa"/>
            <w:vMerge/>
            <w:tcBorders>
              <w:top w:val="nil"/>
              <w:left w:val="nil"/>
              <w:bottom w:val="nil"/>
              <w:right w:val="nil"/>
            </w:tcBorders>
            <w:vAlign w:val="center"/>
            <w:hideMark/>
          </w:tcPr>
          <w:p w14:paraId="62A36E6B" w14:textId="77777777" w:rsidR="00A16503" w:rsidRPr="002F58C1" w:rsidRDefault="00A16503" w:rsidP="00A16503">
            <w:pPr>
              <w:spacing w:after="0" w:line="240" w:lineRule="auto"/>
              <w:rPr>
                <w:rFonts w:ascii="Myriad Pro" w:eastAsia="Times New Roman" w:hAnsi="Myriad Pro" w:cs="Times New Roman"/>
                <w:b/>
                <w:bCs/>
                <w:color w:val="FFFFFF"/>
                <w:sz w:val="12"/>
                <w:szCs w:val="12"/>
              </w:rPr>
            </w:pPr>
          </w:p>
        </w:tc>
        <w:tc>
          <w:tcPr>
            <w:tcW w:w="960" w:type="dxa"/>
            <w:vMerge/>
            <w:tcBorders>
              <w:top w:val="nil"/>
              <w:left w:val="nil"/>
              <w:bottom w:val="nil"/>
              <w:right w:val="nil"/>
            </w:tcBorders>
            <w:vAlign w:val="center"/>
            <w:hideMark/>
          </w:tcPr>
          <w:p w14:paraId="32CFF988" w14:textId="77777777" w:rsidR="00A16503" w:rsidRPr="002F58C1" w:rsidRDefault="00A16503" w:rsidP="00A16503">
            <w:pPr>
              <w:spacing w:after="0" w:line="240" w:lineRule="auto"/>
              <w:rPr>
                <w:rFonts w:ascii="Myriad Pro" w:eastAsia="Times New Roman" w:hAnsi="Myriad Pro" w:cs="Times New Roman"/>
                <w:b/>
                <w:bCs/>
                <w:color w:val="FFFFFF"/>
                <w:sz w:val="12"/>
                <w:szCs w:val="12"/>
              </w:rPr>
            </w:pPr>
          </w:p>
        </w:tc>
      </w:tr>
      <w:tr w:rsidR="00A16503" w:rsidRPr="002F58C1" w14:paraId="56F62AFD" w14:textId="77777777" w:rsidTr="00A16503">
        <w:trPr>
          <w:trHeight w:val="300"/>
        </w:trPr>
        <w:tc>
          <w:tcPr>
            <w:tcW w:w="2080" w:type="dxa"/>
            <w:tcBorders>
              <w:top w:val="nil"/>
              <w:left w:val="nil"/>
              <w:bottom w:val="nil"/>
              <w:right w:val="nil"/>
            </w:tcBorders>
            <w:shd w:val="clear" w:color="auto" w:fill="auto"/>
            <w:noWrap/>
            <w:vAlign w:val="center"/>
            <w:hideMark/>
          </w:tcPr>
          <w:p w14:paraId="18473DE3" w14:textId="77777777" w:rsidR="00A16503" w:rsidRPr="002F58C1" w:rsidRDefault="00A16503" w:rsidP="00A16503">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TEXTILES GROUP</w:t>
            </w:r>
          </w:p>
        </w:tc>
        <w:tc>
          <w:tcPr>
            <w:tcW w:w="960" w:type="dxa"/>
            <w:tcBorders>
              <w:top w:val="nil"/>
              <w:left w:val="nil"/>
              <w:bottom w:val="nil"/>
              <w:right w:val="nil"/>
            </w:tcBorders>
            <w:shd w:val="clear" w:color="000000" w:fill="F8CBAD"/>
            <w:vAlign w:val="center"/>
            <w:hideMark/>
          </w:tcPr>
          <w:p w14:paraId="001DE00C" w14:textId="77777777" w:rsidR="00A16503" w:rsidRPr="002F58C1" w:rsidRDefault="00A16503" w:rsidP="00A16503">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1135</w:t>
            </w:r>
          </w:p>
        </w:tc>
        <w:tc>
          <w:tcPr>
            <w:tcW w:w="960" w:type="dxa"/>
            <w:tcBorders>
              <w:top w:val="nil"/>
              <w:left w:val="nil"/>
              <w:bottom w:val="nil"/>
              <w:right w:val="nil"/>
            </w:tcBorders>
            <w:shd w:val="clear" w:color="000000" w:fill="F8CBAD"/>
            <w:vAlign w:val="center"/>
            <w:hideMark/>
          </w:tcPr>
          <w:p w14:paraId="1528D0C7" w14:textId="77777777" w:rsidR="00A16503" w:rsidRPr="002F58C1" w:rsidRDefault="00A16503" w:rsidP="00A16503">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1207</w:t>
            </w:r>
          </w:p>
        </w:tc>
        <w:tc>
          <w:tcPr>
            <w:tcW w:w="960" w:type="dxa"/>
            <w:tcBorders>
              <w:top w:val="nil"/>
              <w:left w:val="nil"/>
              <w:bottom w:val="nil"/>
              <w:right w:val="nil"/>
            </w:tcBorders>
            <w:shd w:val="clear" w:color="000000" w:fill="F8CBAD"/>
            <w:vAlign w:val="center"/>
            <w:hideMark/>
          </w:tcPr>
          <w:p w14:paraId="59DE2069" w14:textId="77777777" w:rsidR="00A16503" w:rsidRPr="002F58C1" w:rsidRDefault="00A16503" w:rsidP="00A16503">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-6%</w:t>
            </w:r>
          </w:p>
        </w:tc>
        <w:tc>
          <w:tcPr>
            <w:tcW w:w="960" w:type="dxa"/>
            <w:tcBorders>
              <w:top w:val="nil"/>
              <w:left w:val="nil"/>
              <w:bottom w:val="nil"/>
              <w:right w:val="nil"/>
            </w:tcBorders>
            <w:shd w:val="clear" w:color="000000" w:fill="B4C6E7"/>
            <w:noWrap/>
            <w:vAlign w:val="center"/>
            <w:hideMark/>
          </w:tcPr>
          <w:p w14:paraId="398E343E" w14:textId="77777777" w:rsidR="00A16503" w:rsidRPr="002F58C1" w:rsidRDefault="00A16503" w:rsidP="00A16503">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2,109</w:t>
            </w:r>
          </w:p>
        </w:tc>
        <w:tc>
          <w:tcPr>
            <w:tcW w:w="960" w:type="dxa"/>
            <w:tcBorders>
              <w:top w:val="nil"/>
              <w:left w:val="nil"/>
              <w:bottom w:val="nil"/>
              <w:right w:val="nil"/>
            </w:tcBorders>
            <w:shd w:val="clear" w:color="000000" w:fill="B4C6E7"/>
            <w:noWrap/>
            <w:vAlign w:val="center"/>
            <w:hideMark/>
          </w:tcPr>
          <w:p w14:paraId="1F77013F" w14:textId="77777777" w:rsidR="00A16503" w:rsidRPr="002F58C1" w:rsidRDefault="00A16503" w:rsidP="00A16503">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2,396</w:t>
            </w:r>
          </w:p>
        </w:tc>
        <w:tc>
          <w:tcPr>
            <w:tcW w:w="960" w:type="dxa"/>
            <w:tcBorders>
              <w:top w:val="nil"/>
              <w:left w:val="nil"/>
              <w:bottom w:val="nil"/>
              <w:right w:val="nil"/>
            </w:tcBorders>
            <w:shd w:val="clear" w:color="000000" w:fill="B4C6E7"/>
            <w:noWrap/>
            <w:vAlign w:val="center"/>
            <w:hideMark/>
          </w:tcPr>
          <w:p w14:paraId="337795BE" w14:textId="77777777" w:rsidR="00A16503" w:rsidRPr="002F58C1" w:rsidRDefault="00A16503" w:rsidP="00A16503">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-12%</w:t>
            </w:r>
          </w:p>
        </w:tc>
        <w:tc>
          <w:tcPr>
            <w:tcW w:w="960" w:type="dxa"/>
            <w:tcBorders>
              <w:top w:val="nil"/>
              <w:left w:val="nil"/>
              <w:bottom w:val="nil"/>
              <w:right w:val="nil"/>
            </w:tcBorders>
            <w:shd w:val="clear" w:color="000000" w:fill="C5E0B3"/>
            <w:vAlign w:val="center"/>
            <w:hideMark/>
          </w:tcPr>
          <w:p w14:paraId="0DB87B49" w14:textId="77777777" w:rsidR="00A16503" w:rsidRPr="002F58C1" w:rsidRDefault="00A16503" w:rsidP="00A16503">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1135</w:t>
            </w:r>
          </w:p>
        </w:tc>
        <w:tc>
          <w:tcPr>
            <w:tcW w:w="960" w:type="dxa"/>
            <w:tcBorders>
              <w:top w:val="nil"/>
              <w:left w:val="nil"/>
              <w:bottom w:val="nil"/>
              <w:right w:val="nil"/>
            </w:tcBorders>
            <w:shd w:val="clear" w:color="000000" w:fill="C5E0B3"/>
            <w:noWrap/>
            <w:vAlign w:val="center"/>
            <w:hideMark/>
          </w:tcPr>
          <w:p w14:paraId="795E4A27" w14:textId="77777777" w:rsidR="00A16503" w:rsidRPr="002F58C1" w:rsidRDefault="00A16503" w:rsidP="00A16503">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973</w:t>
            </w:r>
          </w:p>
        </w:tc>
        <w:tc>
          <w:tcPr>
            <w:tcW w:w="960" w:type="dxa"/>
            <w:tcBorders>
              <w:top w:val="nil"/>
              <w:left w:val="nil"/>
              <w:bottom w:val="nil"/>
              <w:right w:val="nil"/>
            </w:tcBorders>
            <w:shd w:val="clear" w:color="000000" w:fill="C5E0B3"/>
            <w:noWrap/>
            <w:vAlign w:val="center"/>
            <w:hideMark/>
          </w:tcPr>
          <w:p w14:paraId="314FA192" w14:textId="77777777" w:rsidR="00A16503" w:rsidRPr="002F58C1" w:rsidRDefault="00A16503" w:rsidP="00A16503">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17%</w:t>
            </w:r>
          </w:p>
        </w:tc>
      </w:tr>
      <w:tr w:rsidR="00A16503" w:rsidRPr="002F58C1" w14:paraId="12BF5F9A" w14:textId="77777777" w:rsidTr="00A16503">
        <w:trPr>
          <w:trHeight w:val="300"/>
        </w:trPr>
        <w:tc>
          <w:tcPr>
            <w:tcW w:w="2080" w:type="dxa"/>
            <w:tcBorders>
              <w:top w:val="nil"/>
              <w:left w:val="nil"/>
              <w:bottom w:val="nil"/>
              <w:right w:val="nil"/>
            </w:tcBorders>
            <w:shd w:val="clear" w:color="auto" w:fill="auto"/>
            <w:noWrap/>
            <w:vAlign w:val="center"/>
            <w:hideMark/>
          </w:tcPr>
          <w:p w14:paraId="3CDC1AA8" w14:textId="77777777" w:rsidR="00A16503" w:rsidRPr="002F58C1" w:rsidRDefault="00A16503" w:rsidP="00A16503">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RAW COTTON</w:t>
            </w:r>
          </w:p>
        </w:tc>
        <w:tc>
          <w:tcPr>
            <w:tcW w:w="960" w:type="dxa"/>
            <w:tcBorders>
              <w:top w:val="nil"/>
              <w:left w:val="nil"/>
              <w:bottom w:val="nil"/>
              <w:right w:val="nil"/>
            </w:tcBorders>
            <w:shd w:val="clear" w:color="auto" w:fill="auto"/>
            <w:vAlign w:val="center"/>
            <w:hideMark/>
          </w:tcPr>
          <w:p w14:paraId="62F76457"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551</w:t>
            </w:r>
          </w:p>
        </w:tc>
        <w:tc>
          <w:tcPr>
            <w:tcW w:w="960" w:type="dxa"/>
            <w:tcBorders>
              <w:top w:val="nil"/>
              <w:left w:val="nil"/>
              <w:bottom w:val="nil"/>
              <w:right w:val="nil"/>
            </w:tcBorders>
            <w:shd w:val="clear" w:color="auto" w:fill="auto"/>
            <w:vAlign w:val="center"/>
            <w:hideMark/>
          </w:tcPr>
          <w:p w14:paraId="47D1381E"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478</w:t>
            </w:r>
          </w:p>
        </w:tc>
        <w:tc>
          <w:tcPr>
            <w:tcW w:w="960" w:type="dxa"/>
            <w:tcBorders>
              <w:top w:val="nil"/>
              <w:left w:val="nil"/>
              <w:bottom w:val="nil"/>
              <w:right w:val="nil"/>
            </w:tcBorders>
            <w:shd w:val="clear" w:color="auto" w:fill="auto"/>
            <w:vAlign w:val="center"/>
            <w:hideMark/>
          </w:tcPr>
          <w:p w14:paraId="4062C0EC"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w:t>
            </w:r>
          </w:p>
        </w:tc>
        <w:tc>
          <w:tcPr>
            <w:tcW w:w="960" w:type="dxa"/>
            <w:tcBorders>
              <w:top w:val="nil"/>
              <w:left w:val="nil"/>
              <w:bottom w:val="nil"/>
              <w:right w:val="nil"/>
            </w:tcBorders>
            <w:shd w:val="clear" w:color="auto" w:fill="auto"/>
            <w:noWrap/>
            <w:vAlign w:val="center"/>
            <w:hideMark/>
          </w:tcPr>
          <w:p w14:paraId="278FF866"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930</w:t>
            </w:r>
          </w:p>
        </w:tc>
        <w:tc>
          <w:tcPr>
            <w:tcW w:w="960" w:type="dxa"/>
            <w:tcBorders>
              <w:top w:val="nil"/>
              <w:left w:val="nil"/>
              <w:bottom w:val="nil"/>
              <w:right w:val="nil"/>
            </w:tcBorders>
            <w:shd w:val="clear" w:color="auto" w:fill="auto"/>
            <w:noWrap/>
            <w:vAlign w:val="center"/>
            <w:hideMark/>
          </w:tcPr>
          <w:p w14:paraId="593932A6"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821</w:t>
            </w:r>
          </w:p>
        </w:tc>
        <w:tc>
          <w:tcPr>
            <w:tcW w:w="960" w:type="dxa"/>
            <w:tcBorders>
              <w:top w:val="nil"/>
              <w:left w:val="nil"/>
              <w:bottom w:val="nil"/>
              <w:right w:val="nil"/>
            </w:tcBorders>
            <w:shd w:val="clear" w:color="auto" w:fill="auto"/>
            <w:noWrap/>
            <w:vAlign w:val="center"/>
            <w:hideMark/>
          </w:tcPr>
          <w:p w14:paraId="02590318"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w:t>
            </w:r>
          </w:p>
        </w:tc>
        <w:tc>
          <w:tcPr>
            <w:tcW w:w="960" w:type="dxa"/>
            <w:tcBorders>
              <w:top w:val="nil"/>
              <w:left w:val="nil"/>
              <w:bottom w:val="nil"/>
              <w:right w:val="nil"/>
            </w:tcBorders>
            <w:shd w:val="clear" w:color="auto" w:fill="auto"/>
            <w:vAlign w:val="center"/>
            <w:hideMark/>
          </w:tcPr>
          <w:p w14:paraId="2BD85BB4"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551</w:t>
            </w:r>
          </w:p>
        </w:tc>
        <w:tc>
          <w:tcPr>
            <w:tcW w:w="960" w:type="dxa"/>
            <w:tcBorders>
              <w:top w:val="nil"/>
              <w:left w:val="nil"/>
              <w:bottom w:val="nil"/>
              <w:right w:val="nil"/>
            </w:tcBorders>
            <w:shd w:val="clear" w:color="auto" w:fill="auto"/>
            <w:noWrap/>
            <w:vAlign w:val="center"/>
            <w:hideMark/>
          </w:tcPr>
          <w:p w14:paraId="2642D3C6"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380</w:t>
            </w:r>
          </w:p>
        </w:tc>
        <w:tc>
          <w:tcPr>
            <w:tcW w:w="960" w:type="dxa"/>
            <w:tcBorders>
              <w:top w:val="nil"/>
              <w:left w:val="nil"/>
              <w:bottom w:val="nil"/>
              <w:right w:val="nil"/>
            </w:tcBorders>
            <w:shd w:val="clear" w:color="auto" w:fill="auto"/>
            <w:noWrap/>
            <w:vAlign w:val="center"/>
            <w:hideMark/>
          </w:tcPr>
          <w:p w14:paraId="6CC31311"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45%</w:t>
            </w:r>
          </w:p>
        </w:tc>
      </w:tr>
      <w:tr w:rsidR="00A16503" w:rsidRPr="002F58C1" w14:paraId="35A8209E" w14:textId="77777777" w:rsidTr="00A16503">
        <w:trPr>
          <w:trHeight w:val="300"/>
        </w:trPr>
        <w:tc>
          <w:tcPr>
            <w:tcW w:w="2080" w:type="dxa"/>
            <w:tcBorders>
              <w:top w:val="nil"/>
              <w:left w:val="nil"/>
              <w:bottom w:val="nil"/>
              <w:right w:val="nil"/>
            </w:tcBorders>
            <w:shd w:val="clear" w:color="auto" w:fill="auto"/>
            <w:noWrap/>
            <w:vAlign w:val="center"/>
            <w:hideMark/>
          </w:tcPr>
          <w:p w14:paraId="52C34420" w14:textId="77777777" w:rsidR="00A16503" w:rsidRPr="002F58C1" w:rsidRDefault="00A16503" w:rsidP="00A16503">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SYNTHETIC FIBRE</w:t>
            </w:r>
          </w:p>
        </w:tc>
        <w:tc>
          <w:tcPr>
            <w:tcW w:w="960" w:type="dxa"/>
            <w:tcBorders>
              <w:top w:val="nil"/>
              <w:left w:val="nil"/>
              <w:bottom w:val="nil"/>
              <w:right w:val="nil"/>
            </w:tcBorders>
            <w:shd w:val="clear" w:color="000000" w:fill="F8CBAD"/>
            <w:vAlign w:val="center"/>
            <w:hideMark/>
          </w:tcPr>
          <w:p w14:paraId="28196DC5"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114</w:t>
            </w:r>
          </w:p>
        </w:tc>
        <w:tc>
          <w:tcPr>
            <w:tcW w:w="960" w:type="dxa"/>
            <w:tcBorders>
              <w:top w:val="nil"/>
              <w:left w:val="nil"/>
              <w:bottom w:val="nil"/>
              <w:right w:val="nil"/>
            </w:tcBorders>
            <w:shd w:val="clear" w:color="000000" w:fill="F8CBAD"/>
            <w:vAlign w:val="center"/>
            <w:hideMark/>
          </w:tcPr>
          <w:p w14:paraId="7294F8DA"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160</w:t>
            </w:r>
          </w:p>
        </w:tc>
        <w:tc>
          <w:tcPr>
            <w:tcW w:w="960" w:type="dxa"/>
            <w:tcBorders>
              <w:top w:val="nil"/>
              <w:left w:val="nil"/>
              <w:bottom w:val="nil"/>
              <w:right w:val="nil"/>
            </w:tcBorders>
            <w:shd w:val="clear" w:color="000000" w:fill="F8CBAD"/>
            <w:vAlign w:val="center"/>
            <w:hideMark/>
          </w:tcPr>
          <w:p w14:paraId="581BBEAD"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-29%</w:t>
            </w:r>
          </w:p>
        </w:tc>
        <w:tc>
          <w:tcPr>
            <w:tcW w:w="960" w:type="dxa"/>
            <w:tcBorders>
              <w:top w:val="nil"/>
              <w:left w:val="nil"/>
              <w:bottom w:val="nil"/>
              <w:right w:val="nil"/>
            </w:tcBorders>
            <w:shd w:val="clear" w:color="000000" w:fill="B4C6E7"/>
            <w:noWrap/>
            <w:vAlign w:val="center"/>
            <w:hideMark/>
          </w:tcPr>
          <w:p w14:paraId="3B6ED9E0"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263</w:t>
            </w:r>
          </w:p>
        </w:tc>
        <w:tc>
          <w:tcPr>
            <w:tcW w:w="960" w:type="dxa"/>
            <w:tcBorders>
              <w:top w:val="nil"/>
              <w:left w:val="nil"/>
              <w:bottom w:val="nil"/>
              <w:right w:val="nil"/>
            </w:tcBorders>
            <w:shd w:val="clear" w:color="000000" w:fill="B4C6E7"/>
            <w:noWrap/>
            <w:vAlign w:val="center"/>
            <w:hideMark/>
          </w:tcPr>
          <w:p w14:paraId="26A936DA"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405</w:t>
            </w:r>
          </w:p>
        </w:tc>
        <w:tc>
          <w:tcPr>
            <w:tcW w:w="960" w:type="dxa"/>
            <w:tcBorders>
              <w:top w:val="nil"/>
              <w:left w:val="nil"/>
              <w:bottom w:val="nil"/>
              <w:right w:val="nil"/>
            </w:tcBorders>
            <w:shd w:val="clear" w:color="000000" w:fill="B4C6E7"/>
            <w:noWrap/>
            <w:vAlign w:val="center"/>
            <w:hideMark/>
          </w:tcPr>
          <w:p w14:paraId="44A9FFD1"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w:t>
            </w:r>
          </w:p>
        </w:tc>
        <w:tc>
          <w:tcPr>
            <w:tcW w:w="960" w:type="dxa"/>
            <w:tcBorders>
              <w:top w:val="nil"/>
              <w:left w:val="nil"/>
              <w:bottom w:val="nil"/>
              <w:right w:val="nil"/>
            </w:tcBorders>
            <w:shd w:val="clear" w:color="000000" w:fill="C5E0B3"/>
            <w:vAlign w:val="center"/>
            <w:hideMark/>
          </w:tcPr>
          <w:p w14:paraId="48C7DEB9"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114</w:t>
            </w:r>
          </w:p>
        </w:tc>
        <w:tc>
          <w:tcPr>
            <w:tcW w:w="960" w:type="dxa"/>
            <w:tcBorders>
              <w:top w:val="nil"/>
              <w:left w:val="nil"/>
              <w:bottom w:val="nil"/>
              <w:right w:val="nil"/>
            </w:tcBorders>
            <w:shd w:val="clear" w:color="000000" w:fill="C5E0B3"/>
            <w:noWrap/>
            <w:vAlign w:val="center"/>
            <w:hideMark/>
          </w:tcPr>
          <w:p w14:paraId="36B84B54"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149</w:t>
            </w:r>
          </w:p>
        </w:tc>
        <w:tc>
          <w:tcPr>
            <w:tcW w:w="960" w:type="dxa"/>
            <w:tcBorders>
              <w:top w:val="nil"/>
              <w:left w:val="nil"/>
              <w:bottom w:val="nil"/>
              <w:right w:val="nil"/>
            </w:tcBorders>
            <w:shd w:val="clear" w:color="000000" w:fill="C5E0B3"/>
            <w:noWrap/>
            <w:vAlign w:val="center"/>
            <w:hideMark/>
          </w:tcPr>
          <w:p w14:paraId="572EB37A"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w:t>
            </w:r>
          </w:p>
        </w:tc>
      </w:tr>
      <w:tr w:rsidR="00A16503" w:rsidRPr="002F58C1" w14:paraId="531B8B1B" w14:textId="77777777" w:rsidTr="00A16503">
        <w:trPr>
          <w:trHeight w:val="300"/>
        </w:trPr>
        <w:tc>
          <w:tcPr>
            <w:tcW w:w="2080" w:type="dxa"/>
            <w:tcBorders>
              <w:top w:val="nil"/>
              <w:left w:val="nil"/>
              <w:bottom w:val="nil"/>
              <w:right w:val="nil"/>
            </w:tcBorders>
            <w:shd w:val="clear" w:color="auto" w:fill="auto"/>
            <w:noWrap/>
            <w:vAlign w:val="center"/>
            <w:hideMark/>
          </w:tcPr>
          <w:p w14:paraId="0DF82A50" w14:textId="77777777" w:rsidR="00A16503" w:rsidRPr="002F58C1" w:rsidRDefault="00A16503" w:rsidP="00A16503">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SYNTHETIC &amp; ARTIFICIAL SILK YARN</w:t>
            </w:r>
          </w:p>
        </w:tc>
        <w:tc>
          <w:tcPr>
            <w:tcW w:w="960" w:type="dxa"/>
            <w:tcBorders>
              <w:top w:val="nil"/>
              <w:left w:val="nil"/>
              <w:bottom w:val="nil"/>
              <w:right w:val="nil"/>
            </w:tcBorders>
            <w:shd w:val="clear" w:color="auto" w:fill="auto"/>
            <w:vAlign w:val="center"/>
            <w:hideMark/>
          </w:tcPr>
          <w:p w14:paraId="047BFB89"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169</w:t>
            </w:r>
          </w:p>
        </w:tc>
        <w:tc>
          <w:tcPr>
            <w:tcW w:w="960" w:type="dxa"/>
            <w:tcBorders>
              <w:top w:val="nil"/>
              <w:left w:val="nil"/>
              <w:bottom w:val="nil"/>
              <w:right w:val="nil"/>
            </w:tcBorders>
            <w:shd w:val="clear" w:color="auto" w:fill="auto"/>
            <w:vAlign w:val="center"/>
            <w:hideMark/>
          </w:tcPr>
          <w:p w14:paraId="236D5A4A"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201</w:t>
            </w:r>
          </w:p>
        </w:tc>
        <w:tc>
          <w:tcPr>
            <w:tcW w:w="960" w:type="dxa"/>
            <w:tcBorders>
              <w:top w:val="nil"/>
              <w:left w:val="nil"/>
              <w:bottom w:val="nil"/>
              <w:right w:val="nil"/>
            </w:tcBorders>
            <w:shd w:val="clear" w:color="auto" w:fill="auto"/>
            <w:vAlign w:val="center"/>
            <w:hideMark/>
          </w:tcPr>
          <w:p w14:paraId="352D801B"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w:t>
            </w:r>
          </w:p>
        </w:tc>
        <w:tc>
          <w:tcPr>
            <w:tcW w:w="960" w:type="dxa"/>
            <w:tcBorders>
              <w:top w:val="nil"/>
              <w:left w:val="nil"/>
              <w:bottom w:val="nil"/>
              <w:right w:val="nil"/>
            </w:tcBorders>
            <w:shd w:val="clear" w:color="auto" w:fill="auto"/>
            <w:noWrap/>
            <w:vAlign w:val="center"/>
            <w:hideMark/>
          </w:tcPr>
          <w:p w14:paraId="2D9860A1"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326</w:t>
            </w:r>
          </w:p>
        </w:tc>
        <w:tc>
          <w:tcPr>
            <w:tcW w:w="960" w:type="dxa"/>
            <w:tcBorders>
              <w:top w:val="nil"/>
              <w:left w:val="nil"/>
              <w:bottom w:val="nil"/>
              <w:right w:val="nil"/>
            </w:tcBorders>
            <w:shd w:val="clear" w:color="auto" w:fill="auto"/>
            <w:noWrap/>
            <w:vAlign w:val="center"/>
            <w:hideMark/>
          </w:tcPr>
          <w:p w14:paraId="49BFCBA4"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428</w:t>
            </w:r>
          </w:p>
        </w:tc>
        <w:tc>
          <w:tcPr>
            <w:tcW w:w="960" w:type="dxa"/>
            <w:tcBorders>
              <w:top w:val="nil"/>
              <w:left w:val="nil"/>
              <w:bottom w:val="nil"/>
              <w:right w:val="nil"/>
            </w:tcBorders>
            <w:shd w:val="clear" w:color="auto" w:fill="auto"/>
            <w:noWrap/>
            <w:vAlign w:val="center"/>
            <w:hideMark/>
          </w:tcPr>
          <w:p w14:paraId="5DF43389"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w:t>
            </w:r>
          </w:p>
        </w:tc>
        <w:tc>
          <w:tcPr>
            <w:tcW w:w="960" w:type="dxa"/>
            <w:tcBorders>
              <w:top w:val="nil"/>
              <w:left w:val="nil"/>
              <w:bottom w:val="nil"/>
              <w:right w:val="nil"/>
            </w:tcBorders>
            <w:shd w:val="clear" w:color="auto" w:fill="auto"/>
            <w:vAlign w:val="center"/>
            <w:hideMark/>
          </w:tcPr>
          <w:p w14:paraId="7C69EA41"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169</w:t>
            </w:r>
          </w:p>
        </w:tc>
        <w:tc>
          <w:tcPr>
            <w:tcW w:w="960" w:type="dxa"/>
            <w:tcBorders>
              <w:top w:val="nil"/>
              <w:left w:val="nil"/>
              <w:bottom w:val="nil"/>
              <w:right w:val="nil"/>
            </w:tcBorders>
            <w:shd w:val="clear" w:color="auto" w:fill="auto"/>
            <w:noWrap/>
            <w:vAlign w:val="center"/>
            <w:hideMark/>
          </w:tcPr>
          <w:p w14:paraId="064CB781"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156</w:t>
            </w:r>
          </w:p>
        </w:tc>
        <w:tc>
          <w:tcPr>
            <w:tcW w:w="960" w:type="dxa"/>
            <w:tcBorders>
              <w:top w:val="nil"/>
              <w:left w:val="nil"/>
              <w:bottom w:val="nil"/>
              <w:right w:val="nil"/>
            </w:tcBorders>
            <w:shd w:val="clear" w:color="auto" w:fill="auto"/>
            <w:noWrap/>
            <w:vAlign w:val="center"/>
            <w:hideMark/>
          </w:tcPr>
          <w:p w14:paraId="482874F4"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w:t>
            </w:r>
          </w:p>
        </w:tc>
      </w:tr>
      <w:tr w:rsidR="00A16503" w:rsidRPr="002F58C1" w14:paraId="4C61FDA6" w14:textId="77777777" w:rsidTr="00A16503">
        <w:trPr>
          <w:trHeight w:val="300"/>
        </w:trPr>
        <w:tc>
          <w:tcPr>
            <w:tcW w:w="2080" w:type="dxa"/>
            <w:tcBorders>
              <w:top w:val="nil"/>
              <w:left w:val="nil"/>
              <w:bottom w:val="nil"/>
              <w:right w:val="nil"/>
            </w:tcBorders>
            <w:shd w:val="clear" w:color="auto" w:fill="auto"/>
            <w:noWrap/>
            <w:vAlign w:val="center"/>
            <w:hideMark/>
          </w:tcPr>
          <w:p w14:paraId="62B47C2C" w14:textId="77777777" w:rsidR="00A16503" w:rsidRPr="002F58C1" w:rsidRDefault="00A16503" w:rsidP="00A16503">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WORN CLOTHING</w:t>
            </w:r>
          </w:p>
        </w:tc>
        <w:tc>
          <w:tcPr>
            <w:tcW w:w="960" w:type="dxa"/>
            <w:tcBorders>
              <w:top w:val="nil"/>
              <w:left w:val="nil"/>
              <w:bottom w:val="nil"/>
              <w:right w:val="nil"/>
            </w:tcBorders>
            <w:shd w:val="clear" w:color="000000" w:fill="F8CBAD"/>
            <w:vAlign w:val="center"/>
            <w:hideMark/>
          </w:tcPr>
          <w:p w14:paraId="410C9D5E"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100</w:t>
            </w:r>
          </w:p>
        </w:tc>
        <w:tc>
          <w:tcPr>
            <w:tcW w:w="960" w:type="dxa"/>
            <w:tcBorders>
              <w:top w:val="nil"/>
              <w:left w:val="nil"/>
              <w:bottom w:val="nil"/>
              <w:right w:val="nil"/>
            </w:tcBorders>
            <w:shd w:val="clear" w:color="000000" w:fill="F8CBAD"/>
            <w:vAlign w:val="center"/>
            <w:hideMark/>
          </w:tcPr>
          <w:p w14:paraId="1BFE02E1"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101</w:t>
            </w:r>
          </w:p>
        </w:tc>
        <w:tc>
          <w:tcPr>
            <w:tcW w:w="960" w:type="dxa"/>
            <w:tcBorders>
              <w:top w:val="nil"/>
              <w:left w:val="nil"/>
              <w:bottom w:val="nil"/>
              <w:right w:val="nil"/>
            </w:tcBorders>
            <w:shd w:val="clear" w:color="000000" w:fill="F8CBAD"/>
            <w:vAlign w:val="center"/>
            <w:hideMark/>
          </w:tcPr>
          <w:p w14:paraId="7AC14282"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c>
          <w:tcPr>
            <w:tcW w:w="960" w:type="dxa"/>
            <w:tcBorders>
              <w:top w:val="nil"/>
              <w:left w:val="nil"/>
              <w:bottom w:val="nil"/>
              <w:right w:val="nil"/>
            </w:tcBorders>
            <w:shd w:val="clear" w:color="000000" w:fill="B4C6E7"/>
            <w:noWrap/>
            <w:vAlign w:val="center"/>
            <w:hideMark/>
          </w:tcPr>
          <w:p w14:paraId="63216E16"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200</w:t>
            </w:r>
          </w:p>
        </w:tc>
        <w:tc>
          <w:tcPr>
            <w:tcW w:w="960" w:type="dxa"/>
            <w:tcBorders>
              <w:top w:val="nil"/>
              <w:left w:val="nil"/>
              <w:bottom w:val="nil"/>
              <w:right w:val="nil"/>
            </w:tcBorders>
            <w:shd w:val="clear" w:color="000000" w:fill="B4C6E7"/>
            <w:noWrap/>
            <w:vAlign w:val="center"/>
            <w:hideMark/>
          </w:tcPr>
          <w:p w14:paraId="14891B62"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214</w:t>
            </w:r>
          </w:p>
        </w:tc>
        <w:tc>
          <w:tcPr>
            <w:tcW w:w="960" w:type="dxa"/>
            <w:tcBorders>
              <w:top w:val="nil"/>
              <w:left w:val="nil"/>
              <w:bottom w:val="nil"/>
              <w:right w:val="nil"/>
            </w:tcBorders>
            <w:shd w:val="clear" w:color="000000" w:fill="B4C6E7"/>
            <w:noWrap/>
            <w:vAlign w:val="center"/>
            <w:hideMark/>
          </w:tcPr>
          <w:p w14:paraId="6AEC4CD3"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960" w:type="dxa"/>
            <w:tcBorders>
              <w:top w:val="nil"/>
              <w:left w:val="nil"/>
              <w:bottom w:val="nil"/>
              <w:right w:val="nil"/>
            </w:tcBorders>
            <w:shd w:val="clear" w:color="000000" w:fill="C5E0B3"/>
            <w:vAlign w:val="center"/>
            <w:hideMark/>
          </w:tcPr>
          <w:p w14:paraId="064C2CC6"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100</w:t>
            </w:r>
          </w:p>
        </w:tc>
        <w:tc>
          <w:tcPr>
            <w:tcW w:w="960" w:type="dxa"/>
            <w:tcBorders>
              <w:top w:val="nil"/>
              <w:left w:val="nil"/>
              <w:bottom w:val="nil"/>
              <w:right w:val="nil"/>
            </w:tcBorders>
            <w:shd w:val="clear" w:color="000000" w:fill="C5E0B3"/>
            <w:noWrap/>
            <w:vAlign w:val="center"/>
            <w:hideMark/>
          </w:tcPr>
          <w:p w14:paraId="335E4D9F"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100</w:t>
            </w:r>
          </w:p>
        </w:tc>
        <w:tc>
          <w:tcPr>
            <w:tcW w:w="960" w:type="dxa"/>
            <w:tcBorders>
              <w:top w:val="nil"/>
              <w:left w:val="nil"/>
              <w:bottom w:val="nil"/>
              <w:right w:val="nil"/>
            </w:tcBorders>
            <w:shd w:val="clear" w:color="000000" w:fill="C5E0B3"/>
            <w:noWrap/>
            <w:vAlign w:val="center"/>
            <w:hideMark/>
          </w:tcPr>
          <w:p w14:paraId="43D48E40"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w:t>
            </w:r>
          </w:p>
        </w:tc>
      </w:tr>
      <w:tr w:rsidR="00A16503" w:rsidRPr="002F58C1" w14:paraId="12AB98B4" w14:textId="77777777" w:rsidTr="00A16503">
        <w:trPr>
          <w:trHeight w:val="300"/>
        </w:trPr>
        <w:tc>
          <w:tcPr>
            <w:tcW w:w="2080" w:type="dxa"/>
            <w:tcBorders>
              <w:top w:val="nil"/>
              <w:left w:val="nil"/>
              <w:bottom w:val="nil"/>
              <w:right w:val="nil"/>
            </w:tcBorders>
            <w:shd w:val="clear" w:color="auto" w:fill="auto"/>
            <w:noWrap/>
            <w:vAlign w:val="center"/>
            <w:hideMark/>
          </w:tcPr>
          <w:p w14:paraId="664C9F52" w14:textId="77777777" w:rsidR="00A16503" w:rsidRPr="002F58C1" w:rsidRDefault="00A16503" w:rsidP="00A16503">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OTHR TEXTILE ITEMS</w:t>
            </w:r>
          </w:p>
        </w:tc>
        <w:tc>
          <w:tcPr>
            <w:tcW w:w="960" w:type="dxa"/>
            <w:tcBorders>
              <w:top w:val="nil"/>
              <w:left w:val="nil"/>
              <w:bottom w:val="nil"/>
              <w:right w:val="nil"/>
            </w:tcBorders>
            <w:shd w:val="clear" w:color="auto" w:fill="auto"/>
            <w:vAlign w:val="center"/>
            <w:hideMark/>
          </w:tcPr>
          <w:p w14:paraId="2488FAB6"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202</w:t>
            </w:r>
          </w:p>
        </w:tc>
        <w:tc>
          <w:tcPr>
            <w:tcW w:w="960" w:type="dxa"/>
            <w:tcBorders>
              <w:top w:val="nil"/>
              <w:left w:val="nil"/>
              <w:bottom w:val="nil"/>
              <w:right w:val="nil"/>
            </w:tcBorders>
            <w:shd w:val="clear" w:color="auto" w:fill="auto"/>
            <w:vAlign w:val="center"/>
            <w:hideMark/>
          </w:tcPr>
          <w:p w14:paraId="3606DD80"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266</w:t>
            </w:r>
          </w:p>
        </w:tc>
        <w:tc>
          <w:tcPr>
            <w:tcW w:w="960" w:type="dxa"/>
            <w:tcBorders>
              <w:top w:val="nil"/>
              <w:left w:val="nil"/>
              <w:bottom w:val="nil"/>
              <w:right w:val="nil"/>
            </w:tcBorders>
            <w:shd w:val="clear" w:color="auto" w:fill="auto"/>
            <w:vAlign w:val="center"/>
            <w:hideMark/>
          </w:tcPr>
          <w:p w14:paraId="406C58FB"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w:t>
            </w:r>
          </w:p>
        </w:tc>
        <w:tc>
          <w:tcPr>
            <w:tcW w:w="960" w:type="dxa"/>
            <w:tcBorders>
              <w:top w:val="nil"/>
              <w:left w:val="nil"/>
              <w:bottom w:val="nil"/>
              <w:right w:val="nil"/>
            </w:tcBorders>
            <w:shd w:val="clear" w:color="auto" w:fill="auto"/>
            <w:noWrap/>
            <w:vAlign w:val="center"/>
            <w:hideMark/>
          </w:tcPr>
          <w:p w14:paraId="179E7B17"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389</w:t>
            </w:r>
          </w:p>
        </w:tc>
        <w:tc>
          <w:tcPr>
            <w:tcW w:w="960" w:type="dxa"/>
            <w:tcBorders>
              <w:top w:val="nil"/>
              <w:left w:val="nil"/>
              <w:bottom w:val="nil"/>
              <w:right w:val="nil"/>
            </w:tcBorders>
            <w:shd w:val="clear" w:color="auto" w:fill="auto"/>
            <w:noWrap/>
            <w:vAlign w:val="center"/>
            <w:hideMark/>
          </w:tcPr>
          <w:p w14:paraId="35E4D608"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528</w:t>
            </w:r>
          </w:p>
        </w:tc>
        <w:tc>
          <w:tcPr>
            <w:tcW w:w="960" w:type="dxa"/>
            <w:tcBorders>
              <w:top w:val="nil"/>
              <w:left w:val="nil"/>
              <w:bottom w:val="nil"/>
              <w:right w:val="nil"/>
            </w:tcBorders>
            <w:shd w:val="clear" w:color="auto" w:fill="auto"/>
            <w:noWrap/>
            <w:vAlign w:val="center"/>
            <w:hideMark/>
          </w:tcPr>
          <w:p w14:paraId="26F3BEFC"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-26%</w:t>
            </w:r>
          </w:p>
        </w:tc>
        <w:tc>
          <w:tcPr>
            <w:tcW w:w="960" w:type="dxa"/>
            <w:tcBorders>
              <w:top w:val="nil"/>
              <w:left w:val="nil"/>
              <w:bottom w:val="nil"/>
              <w:right w:val="nil"/>
            </w:tcBorders>
            <w:shd w:val="clear" w:color="auto" w:fill="auto"/>
            <w:vAlign w:val="center"/>
            <w:hideMark/>
          </w:tcPr>
          <w:p w14:paraId="6FF2875C"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202</w:t>
            </w:r>
          </w:p>
        </w:tc>
        <w:tc>
          <w:tcPr>
            <w:tcW w:w="960" w:type="dxa"/>
            <w:tcBorders>
              <w:top w:val="nil"/>
              <w:left w:val="nil"/>
              <w:bottom w:val="nil"/>
              <w:right w:val="nil"/>
            </w:tcBorders>
            <w:shd w:val="clear" w:color="auto" w:fill="auto"/>
            <w:noWrap/>
            <w:vAlign w:val="center"/>
            <w:hideMark/>
          </w:tcPr>
          <w:p w14:paraId="463FCF01"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187</w:t>
            </w:r>
          </w:p>
        </w:tc>
        <w:tc>
          <w:tcPr>
            <w:tcW w:w="960" w:type="dxa"/>
            <w:tcBorders>
              <w:top w:val="nil"/>
              <w:left w:val="nil"/>
              <w:bottom w:val="nil"/>
              <w:right w:val="nil"/>
            </w:tcBorders>
            <w:shd w:val="clear" w:color="auto" w:fill="auto"/>
            <w:noWrap/>
            <w:vAlign w:val="center"/>
            <w:hideMark/>
          </w:tcPr>
          <w:p w14:paraId="18F53980" w14:textId="77777777" w:rsidR="00A16503" w:rsidRPr="002F58C1" w:rsidRDefault="00A16503" w:rsidP="00A16503">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w:t>
            </w:r>
          </w:p>
        </w:tc>
      </w:tr>
    </w:tbl>
    <w:p w14:paraId="70C78A06" w14:textId="77777777" w:rsidR="00A16503" w:rsidRPr="002F58C1" w:rsidRDefault="00A16503" w:rsidP="00A16503">
      <w:pPr>
        <w:rPr>
          <w:rFonts w:ascii="Myriad Pro" w:hAnsi="Myriad Pro"/>
        </w:rPr>
      </w:pPr>
    </w:p>
    <w:p w14:paraId="4932EAFC" w14:textId="77777777" w:rsidR="00587C6A" w:rsidRPr="002F58C1" w:rsidRDefault="00587C6A" w:rsidP="00587C6A">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59E706A2" w14:textId="77777777" w:rsidR="00694F8B" w:rsidRPr="002F58C1" w:rsidRDefault="00694F8B" w:rsidP="00694F8B">
      <w:pPr>
        <w:spacing w:line="276" w:lineRule="auto"/>
        <w:jc w:val="both"/>
        <w:rPr>
          <w:rFonts w:ascii="Myriad Pro" w:hAnsi="Myriad Pro" w:cstheme="majorBidi"/>
          <w:color w:val="0C3342"/>
        </w:rPr>
      </w:pPr>
    </w:p>
    <w:p w14:paraId="2AB22109" w14:textId="77777777" w:rsidR="001B60B7" w:rsidRPr="002F58C1" w:rsidRDefault="00AD56BB" w:rsidP="00694F8B">
      <w:pPr>
        <w:spacing w:after="0" w:line="276" w:lineRule="auto"/>
        <w:jc w:val="lowKashida"/>
        <w:rPr>
          <w:rFonts w:ascii="Myriad Pro" w:hAnsi="Myriad Pro" w:cs="Times New Roman"/>
        </w:rPr>
      </w:pPr>
      <w:r w:rsidRPr="002F58C1">
        <w:rPr>
          <w:rFonts w:ascii="Myriad Pro" w:hAnsi="Myriad Pro" w:cs="Times New Roman"/>
        </w:rPr>
        <w:t xml:space="preserve">Four import items / sub-sectors in the </w:t>
      </w:r>
      <w:r w:rsidRPr="002F58C1">
        <w:rPr>
          <w:rFonts w:ascii="Myriad Pro" w:hAnsi="Myriad Pro" w:cs="Times New Roman"/>
          <w:bCs/>
          <w:noProof/>
        </w:rPr>
        <w:t xml:space="preserve">textiles Group </w:t>
      </w:r>
      <w:r w:rsidRPr="002F58C1">
        <w:rPr>
          <w:rFonts w:ascii="Myriad Pro" w:hAnsi="Myriad Pro" w:cs="Times New Roman"/>
        </w:rPr>
        <w:t xml:space="preserve">showing decreasing trend including </w:t>
      </w:r>
      <w:r w:rsidR="001714BE" w:rsidRPr="002F58C1">
        <w:rPr>
          <w:rFonts w:ascii="Myriad Pro" w:hAnsi="Myriad Pro" w:cs="Times New Roman"/>
        </w:rPr>
        <w:t xml:space="preserve">Synthetic Fiber (USD 114 million), </w:t>
      </w:r>
      <w:r w:rsidRPr="002F58C1">
        <w:rPr>
          <w:rFonts w:ascii="Myriad Pro" w:eastAsia="Times New Roman" w:hAnsi="Myriad Pro" w:cstheme="majorBidi"/>
        </w:rPr>
        <w:t>Synthetic &amp; Artificial Silk Yarn</w:t>
      </w:r>
      <w:r w:rsidRPr="002F58C1">
        <w:rPr>
          <w:rFonts w:ascii="Myriad Pro" w:hAnsi="Myriad Pro" w:cs="Times New Roman"/>
        </w:rPr>
        <w:t xml:space="preserve"> (</w:t>
      </w:r>
      <w:r w:rsidR="001714BE" w:rsidRPr="002F58C1">
        <w:rPr>
          <w:rFonts w:ascii="Myriad Pro" w:hAnsi="Myriad Pro" w:cs="Times New Roman"/>
        </w:rPr>
        <w:t>USD 169</w:t>
      </w:r>
      <w:r w:rsidRPr="002F58C1">
        <w:rPr>
          <w:rFonts w:ascii="Myriad Pro" w:hAnsi="Myriad Pro" w:cs="Times New Roman"/>
        </w:rPr>
        <w:t xml:space="preserve"> million)</w:t>
      </w:r>
      <w:r w:rsidR="001714BE" w:rsidRPr="002F58C1">
        <w:rPr>
          <w:rFonts w:ascii="Myriad Pro" w:hAnsi="Myriad Pro" w:cs="Times New Roman"/>
        </w:rPr>
        <w:t xml:space="preserve">, </w:t>
      </w:r>
      <w:r w:rsidR="001714BE" w:rsidRPr="002F58C1">
        <w:rPr>
          <w:rFonts w:ascii="Myriad Pro" w:eastAsia="Times New Roman" w:hAnsi="Myriad Pro" w:cstheme="majorBidi"/>
        </w:rPr>
        <w:t>Worn Clothing</w:t>
      </w:r>
      <w:r w:rsidR="001714BE" w:rsidRPr="002F58C1">
        <w:rPr>
          <w:rFonts w:ascii="Myriad Pro" w:hAnsi="Myriad Pro" w:cs="Times New Roman"/>
        </w:rPr>
        <w:t xml:space="preserve"> (USD 100 million), </w:t>
      </w:r>
      <w:r w:rsidRPr="002F58C1">
        <w:rPr>
          <w:rFonts w:ascii="Myriad Pro" w:hAnsi="Myriad Pro" w:cs="Times New Roman"/>
        </w:rPr>
        <w:t xml:space="preserve">and </w:t>
      </w:r>
      <w:r w:rsidR="001714BE" w:rsidRPr="002F58C1">
        <w:rPr>
          <w:rFonts w:ascii="Myriad Pro" w:eastAsia="Times New Roman" w:hAnsi="Myriad Pro" w:cstheme="majorBidi"/>
        </w:rPr>
        <w:t>Other Textile Items</w:t>
      </w:r>
      <w:r w:rsidR="001714BE" w:rsidRPr="002F58C1">
        <w:rPr>
          <w:rFonts w:ascii="Myriad Pro" w:hAnsi="Myriad Pro" w:cs="Times New Roman"/>
        </w:rPr>
        <w:t xml:space="preserve"> (USD 202</w:t>
      </w:r>
      <w:r w:rsidRPr="002F58C1">
        <w:rPr>
          <w:rFonts w:ascii="Myriad Pro" w:hAnsi="Myriad Pro" w:cs="Times New Roman"/>
        </w:rPr>
        <w:t xml:space="preserve"> million)</w:t>
      </w:r>
      <w:r w:rsidR="001714BE" w:rsidRPr="002F58C1">
        <w:rPr>
          <w:rFonts w:ascii="Myriad Pro" w:hAnsi="Myriad Pro" w:cs="Times New Roman"/>
        </w:rPr>
        <w:t xml:space="preserve">. </w:t>
      </w:r>
    </w:p>
    <w:p w14:paraId="7B26ECA8" w14:textId="0EAA289E" w:rsidR="00AD56BB" w:rsidRPr="002F58C1" w:rsidRDefault="001714BE" w:rsidP="00694F8B">
      <w:pPr>
        <w:spacing w:after="0" w:line="276" w:lineRule="auto"/>
        <w:jc w:val="lowKashida"/>
        <w:rPr>
          <w:rFonts w:ascii="Myriad Pro" w:hAnsi="Myriad Pro" w:cs="Times New Roman"/>
        </w:rPr>
      </w:pPr>
      <w:r w:rsidRPr="002F58C1">
        <w:rPr>
          <w:rFonts w:ascii="Myriad Pro" w:hAnsi="Myriad Pro" w:cs="Times New Roman"/>
        </w:rPr>
        <w:t>While raw cotton registered significant increase of 15% during FY’ 23 as compared to same quarter of the previous year.</w:t>
      </w:r>
      <w:r w:rsidR="001B60B7" w:rsidRPr="002F58C1">
        <w:rPr>
          <w:rFonts w:ascii="Myriad Pro" w:hAnsi="Myriad Pro" w:cs="Times New Roman"/>
        </w:rPr>
        <w:t xml:space="preserve"> According to </w:t>
      </w:r>
      <w:r w:rsidR="001B60B7" w:rsidRPr="002F58C1">
        <w:rPr>
          <w:rFonts w:ascii="Myriad Pro" w:hAnsi="Myriad Pro" w:cs="Times New Roman"/>
          <w:bCs/>
        </w:rPr>
        <w:t>Pakistan Cotton Ginner's Association (PCGA),</w:t>
      </w:r>
      <w:r w:rsidR="005E6DCB" w:rsidRPr="002F58C1">
        <w:rPr>
          <w:rFonts w:ascii="Myriad Pro" w:hAnsi="Myriad Pro" w:cs="Times New Roman"/>
        </w:rPr>
        <w:t xml:space="preserve"> </w:t>
      </w:r>
      <w:r w:rsidR="001B60B7" w:rsidRPr="002F58C1">
        <w:rPr>
          <w:rFonts w:ascii="Myriad Pro" w:hAnsi="Myriad Pro" w:cs="Times New Roman"/>
        </w:rPr>
        <w:t xml:space="preserve">total cotton arrival in Pakistan declined to 4.61 million bales as of January 1, 2023, compared to 7.347 million bales in the same period last year, a fall of 2.737 million bales or 37.2% </w:t>
      </w:r>
      <w:r w:rsidR="005E6DCB" w:rsidRPr="002F58C1">
        <w:rPr>
          <w:rFonts w:ascii="Myriad Pro" w:hAnsi="Myriad Pro" w:cs="Times New Roman"/>
        </w:rPr>
        <w:t>he snowball effect from the destruction of the cotton crop by monsoon floods in Aug-Sep seems to be finally showing up in the production figures of the downstream manufacturing value chain. . Due to clear signs of raw material shortage in the local market, the import of raw cotton increase 15 percent during Q2FY’23 as compared to the same period of the last year</w:t>
      </w:r>
    </w:p>
    <w:p w14:paraId="638EDB95" w14:textId="77777777" w:rsidR="00C45512" w:rsidRPr="002F58C1" w:rsidRDefault="00C45512" w:rsidP="00694F8B">
      <w:pPr>
        <w:pStyle w:val="Heading2"/>
        <w:spacing w:after="240"/>
        <w:rPr>
          <w:rFonts w:ascii="Myriad Pro" w:hAnsi="Myriad Pro"/>
          <w:b/>
          <w:bCs/>
          <w:color w:val="auto"/>
          <w:sz w:val="24"/>
          <w:szCs w:val="24"/>
        </w:rPr>
      </w:pPr>
      <w:bookmarkStart w:id="38" w:name="_Toc95220078"/>
    </w:p>
    <w:p w14:paraId="46C5DDD6" w14:textId="25FB5B26" w:rsidR="00C6594F" w:rsidRPr="002F58C1" w:rsidRDefault="00694F8B" w:rsidP="00C6594F">
      <w:pPr>
        <w:pStyle w:val="Heading2"/>
        <w:spacing w:after="240"/>
        <w:rPr>
          <w:rFonts w:ascii="Myriad Pro" w:hAnsi="Myriad Pro"/>
          <w:b/>
          <w:bCs/>
          <w:color w:val="auto"/>
          <w:sz w:val="24"/>
          <w:szCs w:val="24"/>
        </w:rPr>
      </w:pPr>
      <w:r w:rsidRPr="002F58C1">
        <w:rPr>
          <w:rFonts w:ascii="Myriad Pro" w:hAnsi="Myriad Pro"/>
          <w:b/>
          <w:bCs/>
          <w:color w:val="auto"/>
          <w:sz w:val="24"/>
          <w:szCs w:val="24"/>
        </w:rPr>
        <w:t>TRANSPORT GROUP</w:t>
      </w:r>
      <w:bookmarkEnd w:id="38"/>
    </w:p>
    <w:p w14:paraId="47639D30" w14:textId="5A23B6D6" w:rsidR="00C6594F" w:rsidRPr="002F58C1" w:rsidRDefault="00C6594F" w:rsidP="00C6594F">
      <w:pPr>
        <w:spacing w:line="276" w:lineRule="auto"/>
        <w:jc w:val="both"/>
        <w:rPr>
          <w:rFonts w:ascii="Myriad Pro" w:hAnsi="Myriad Pro" w:cstheme="majorBidi"/>
        </w:rPr>
      </w:pPr>
      <w:r w:rsidRPr="002F58C1">
        <w:rPr>
          <w:rFonts w:ascii="Myriad Pro" w:hAnsi="Myriad Pro" w:cstheme="majorBidi"/>
        </w:rPr>
        <w:t>The import of transport group has</w:t>
      </w:r>
      <w:r w:rsidR="0099787A" w:rsidRPr="002F58C1">
        <w:rPr>
          <w:rFonts w:ascii="Myriad Pro" w:hAnsi="Myriad Pro" w:cstheme="majorBidi"/>
        </w:rPr>
        <w:t xml:space="preserve"> shown significant decrease of </w:t>
      </w:r>
      <w:r w:rsidRPr="002F58C1">
        <w:rPr>
          <w:rFonts w:ascii="Myriad Pro" w:hAnsi="Myriad Pro" w:cstheme="majorBidi"/>
        </w:rPr>
        <w:t>5</w:t>
      </w:r>
      <w:r w:rsidR="0099787A" w:rsidRPr="002F58C1">
        <w:rPr>
          <w:rFonts w:ascii="Myriad Pro" w:hAnsi="Myriad Pro" w:cstheme="majorBidi"/>
        </w:rPr>
        <w:t>4</w:t>
      </w:r>
      <w:r w:rsidR="004E74A1" w:rsidRPr="002F58C1">
        <w:rPr>
          <w:rFonts w:ascii="Myriad Pro" w:hAnsi="Myriad Pro" w:cstheme="majorBidi"/>
        </w:rPr>
        <w:t>% in Q2</w:t>
      </w:r>
      <w:r w:rsidRPr="002F58C1">
        <w:rPr>
          <w:rFonts w:ascii="Myriad Pro" w:hAnsi="Myriad Pro" w:cstheme="majorBidi"/>
        </w:rPr>
        <w:t xml:space="preserve"> (July-September) of FY’23 as compared to same period last year. The stati</w:t>
      </w:r>
      <w:r w:rsidR="00341180" w:rsidRPr="002F58C1">
        <w:rPr>
          <w:rFonts w:ascii="Myriad Pro" w:hAnsi="Myriad Pro" w:cstheme="majorBidi"/>
        </w:rPr>
        <w:t>stics reveal that around USD 561</w:t>
      </w:r>
      <w:r w:rsidRPr="002F58C1">
        <w:rPr>
          <w:rFonts w:ascii="Myriad Pro" w:hAnsi="Myriad Pro" w:cstheme="majorBidi"/>
        </w:rPr>
        <w:t xml:space="preserve"> million worth of goods under transpo</w:t>
      </w:r>
      <w:r w:rsidR="00341180" w:rsidRPr="002F58C1">
        <w:rPr>
          <w:rFonts w:ascii="Myriad Pro" w:hAnsi="Myriad Pro" w:cstheme="majorBidi"/>
        </w:rPr>
        <w:t>rt group were imported during Q2</w:t>
      </w:r>
      <w:r w:rsidRPr="002F58C1">
        <w:rPr>
          <w:rFonts w:ascii="Myriad Pro" w:hAnsi="Myriad Pro" w:cstheme="majorBidi"/>
        </w:rPr>
        <w:t xml:space="preserve"> FY’23. Quarterly co</w:t>
      </w:r>
      <w:r w:rsidR="00341180" w:rsidRPr="002F58C1">
        <w:rPr>
          <w:rFonts w:ascii="Myriad Pro" w:hAnsi="Myriad Pro" w:cstheme="majorBidi"/>
        </w:rPr>
        <w:t xml:space="preserve">mparison shows a reduction of 7% during Q2 </w:t>
      </w:r>
      <w:r w:rsidRPr="002F58C1">
        <w:rPr>
          <w:rFonts w:ascii="Myriad Pro" w:hAnsi="Myriad Pro" w:cstheme="majorBidi"/>
        </w:rPr>
        <w:t xml:space="preserve">of FY’23 as compared to the </w:t>
      </w:r>
      <w:r w:rsidR="00341180" w:rsidRPr="002F58C1">
        <w:rPr>
          <w:rFonts w:ascii="Myriad Pro" w:hAnsi="Myriad Pro" w:cstheme="majorBidi"/>
        </w:rPr>
        <w:t>Q1 of FY’23</w:t>
      </w:r>
      <w:r w:rsidRPr="002F58C1">
        <w:rPr>
          <w:rFonts w:ascii="Myriad Pro" w:hAnsi="Myriad Pro" w:cstheme="majorBidi"/>
        </w:rPr>
        <w:t>. All the sub-sectors of transport group showed decrease in the imported va</w:t>
      </w:r>
      <w:r w:rsidR="00341180" w:rsidRPr="002F58C1">
        <w:rPr>
          <w:rFonts w:ascii="Myriad Pro" w:hAnsi="Myriad Pro" w:cstheme="majorBidi"/>
        </w:rPr>
        <w:t>lues where massive decline of</w:t>
      </w:r>
      <w:r w:rsidR="00E62A17" w:rsidRPr="002F58C1">
        <w:rPr>
          <w:rFonts w:ascii="Myriad Pro" w:hAnsi="Myriad Pro" w:cstheme="majorBidi"/>
        </w:rPr>
        <w:t xml:space="preserve"> 88% reported in the imported value of aircraft, ships and boats</w:t>
      </w:r>
      <w:r w:rsidR="001B44A1" w:rsidRPr="002F58C1">
        <w:rPr>
          <w:rFonts w:ascii="Myriad Pro" w:hAnsi="Myriad Pro" w:cstheme="majorBidi"/>
        </w:rPr>
        <w:t xml:space="preserve"> </w:t>
      </w:r>
      <w:r w:rsidR="00341180" w:rsidRPr="002F58C1">
        <w:rPr>
          <w:rFonts w:ascii="Myriad Pro" w:hAnsi="Myriad Pro" w:cstheme="majorBidi"/>
        </w:rPr>
        <w:t>85</w:t>
      </w:r>
      <w:r w:rsidRPr="002F58C1">
        <w:rPr>
          <w:rFonts w:ascii="Myriad Pro" w:hAnsi="Myriad Pro" w:cstheme="majorBidi"/>
        </w:rPr>
        <w:t xml:space="preserve">% in motor cars, </w:t>
      </w:r>
      <w:r w:rsidR="001B44A1" w:rsidRPr="002F58C1">
        <w:rPr>
          <w:rFonts w:ascii="Myriad Pro" w:hAnsi="Myriad Pro" w:cstheme="majorBidi"/>
        </w:rPr>
        <w:t xml:space="preserve">and </w:t>
      </w:r>
      <w:r w:rsidR="00E62A17" w:rsidRPr="002F58C1">
        <w:rPr>
          <w:rFonts w:ascii="Myriad Pro" w:hAnsi="Myriad Pro" w:cstheme="majorBidi"/>
        </w:rPr>
        <w:t>81% in CBU</w:t>
      </w:r>
      <w:r w:rsidRPr="002F58C1">
        <w:rPr>
          <w:rFonts w:ascii="Myriad Pro" w:hAnsi="Myriad Pro" w:cstheme="majorBidi"/>
        </w:rPr>
        <w:t xml:space="preserve"> imports of Q</w:t>
      </w:r>
      <w:r w:rsidR="001B44A1" w:rsidRPr="002F58C1">
        <w:rPr>
          <w:rFonts w:ascii="Myriad Pro" w:hAnsi="Myriad Pro" w:cstheme="majorBidi"/>
        </w:rPr>
        <w:t>2</w:t>
      </w:r>
      <w:r w:rsidRPr="002F58C1">
        <w:rPr>
          <w:rFonts w:ascii="Myriad Pro" w:hAnsi="Myriad Pro" w:cstheme="majorBidi"/>
        </w:rPr>
        <w:t xml:space="preserve"> FY’23 when compared with the same period of FY’22. Road motors vehicles and CKD/SKD have the major</w:t>
      </w:r>
      <w:r w:rsidR="00B221E0" w:rsidRPr="002F58C1">
        <w:rPr>
          <w:rFonts w:ascii="Myriad Pro" w:hAnsi="Myriad Pro" w:cstheme="majorBidi"/>
        </w:rPr>
        <w:t xml:space="preserve"> import shares of  worth USD 494 million an USD 978</w:t>
      </w:r>
      <w:r w:rsidRPr="002F58C1">
        <w:rPr>
          <w:rFonts w:ascii="Myriad Pro" w:hAnsi="Myriad Pro" w:cstheme="majorBidi"/>
        </w:rPr>
        <w:t xml:space="preserve"> million in tra</w:t>
      </w:r>
      <w:r w:rsidR="00B221E0" w:rsidRPr="002F58C1">
        <w:rPr>
          <w:rFonts w:ascii="Myriad Pro" w:hAnsi="Myriad Pro" w:cstheme="majorBidi"/>
        </w:rPr>
        <w:t xml:space="preserve">nsport sector. Comparison of Q2 </w:t>
      </w:r>
      <w:r w:rsidRPr="002F58C1">
        <w:rPr>
          <w:rFonts w:ascii="Myriad Pro" w:hAnsi="Myriad Pro" w:cstheme="majorBidi"/>
        </w:rPr>
        <w:t xml:space="preserve">FY’23 and </w:t>
      </w:r>
      <w:r w:rsidR="00B221E0" w:rsidRPr="002F58C1">
        <w:rPr>
          <w:rFonts w:ascii="Myriad Pro" w:hAnsi="Myriad Pro" w:cstheme="majorBidi"/>
        </w:rPr>
        <w:t xml:space="preserve">Q1 FY’23 </w:t>
      </w:r>
      <w:r w:rsidRPr="002F58C1">
        <w:rPr>
          <w:rFonts w:ascii="Myriad Pro" w:hAnsi="Myriad Pro" w:cstheme="majorBidi"/>
        </w:rPr>
        <w:t xml:space="preserve">also showed the decline in </w:t>
      </w:r>
      <w:r w:rsidR="007E36D9" w:rsidRPr="002F58C1">
        <w:rPr>
          <w:rFonts w:ascii="Myriad Pro" w:hAnsi="Myriad Pro" w:cstheme="majorBidi"/>
        </w:rPr>
        <w:t xml:space="preserve">the transport group import 7 percent. </w:t>
      </w:r>
    </w:p>
    <w:p w14:paraId="560CFFB3" w14:textId="2C848C1D" w:rsidR="00694F8B" w:rsidRPr="002F58C1" w:rsidRDefault="009C6655" w:rsidP="009C6655">
      <w:pPr>
        <w:pStyle w:val="Caption"/>
        <w:rPr>
          <w:rFonts w:ascii="Myriad Pro" w:hAnsi="Myriad Pro"/>
          <w:b/>
          <w:bCs/>
          <w:color w:val="auto"/>
          <w:sz w:val="22"/>
          <w:szCs w:val="22"/>
        </w:rPr>
      </w:pPr>
      <w:bookmarkStart w:id="39" w:name="_Toc95304910"/>
      <w:r w:rsidRPr="002F58C1">
        <w:rPr>
          <w:rFonts w:ascii="Myriad Pro" w:hAnsi="Myriad Pro"/>
          <w:b/>
          <w:bCs/>
          <w:color w:val="auto"/>
          <w:sz w:val="22"/>
          <w:szCs w:val="22"/>
        </w:rPr>
        <w:t xml:space="preserve">Table </w:t>
      </w:r>
      <w:r w:rsidRPr="002F58C1">
        <w:rPr>
          <w:rFonts w:ascii="Myriad Pro" w:hAnsi="Myriad Pro"/>
          <w:b/>
          <w:bCs/>
          <w:color w:val="auto"/>
          <w:sz w:val="22"/>
          <w:szCs w:val="22"/>
        </w:rPr>
        <w:fldChar w:fldCharType="begin"/>
      </w:r>
      <w:r w:rsidRPr="002F58C1">
        <w:rPr>
          <w:rFonts w:ascii="Myriad Pro" w:hAnsi="Myriad Pro"/>
          <w:b/>
          <w:bCs/>
          <w:color w:val="auto"/>
          <w:sz w:val="22"/>
          <w:szCs w:val="22"/>
        </w:rPr>
        <w:instrText xml:space="preserve"> SEQ Table \* ARABIC </w:instrText>
      </w:r>
      <w:r w:rsidRPr="002F58C1">
        <w:rPr>
          <w:rFonts w:ascii="Myriad Pro" w:hAnsi="Myriad Pro"/>
          <w:b/>
          <w:bCs/>
          <w:color w:val="auto"/>
          <w:sz w:val="22"/>
          <w:szCs w:val="22"/>
        </w:rPr>
        <w:fldChar w:fldCharType="separate"/>
      </w:r>
      <w:r w:rsidR="00CD5615" w:rsidRPr="002F58C1">
        <w:rPr>
          <w:rFonts w:ascii="Myriad Pro" w:hAnsi="Myriad Pro"/>
          <w:b/>
          <w:bCs/>
          <w:noProof/>
          <w:color w:val="auto"/>
          <w:sz w:val="22"/>
          <w:szCs w:val="22"/>
        </w:rPr>
        <w:t>18</w:t>
      </w:r>
      <w:r w:rsidRPr="002F58C1">
        <w:rPr>
          <w:rFonts w:ascii="Myriad Pro" w:hAnsi="Myriad Pro"/>
          <w:b/>
          <w:bCs/>
          <w:color w:val="auto"/>
          <w:sz w:val="22"/>
          <w:szCs w:val="22"/>
        </w:rPr>
        <w:fldChar w:fldCharType="end"/>
      </w:r>
      <w:r w:rsidRPr="002F58C1">
        <w:rPr>
          <w:rFonts w:ascii="Myriad Pro" w:hAnsi="Myriad Pro"/>
          <w:b/>
          <w:bCs/>
          <w:color w:val="auto"/>
          <w:sz w:val="22"/>
          <w:szCs w:val="22"/>
        </w:rPr>
        <w:t xml:space="preserve">: Transport group imports (trade values in </w:t>
      </w:r>
      <w:r w:rsidR="002D186C" w:rsidRPr="002F58C1">
        <w:rPr>
          <w:rFonts w:ascii="Myriad Pro" w:hAnsi="Myriad Pro"/>
          <w:b/>
          <w:bCs/>
          <w:color w:val="auto"/>
          <w:sz w:val="22"/>
          <w:szCs w:val="22"/>
        </w:rPr>
        <w:t>USD</w:t>
      </w:r>
      <w:r w:rsidRPr="002F58C1">
        <w:rPr>
          <w:rFonts w:ascii="Myriad Pro" w:hAnsi="Myriad Pro"/>
          <w:b/>
          <w:bCs/>
          <w:color w:val="auto"/>
          <w:sz w:val="22"/>
          <w:szCs w:val="22"/>
        </w:rPr>
        <w:t xml:space="preserve"> million)</w:t>
      </w:r>
      <w:bookmarkEnd w:id="39"/>
    </w:p>
    <w:tbl>
      <w:tblPr>
        <w:tblW w:w="10720" w:type="dxa"/>
        <w:tblLook w:val="04A0" w:firstRow="1" w:lastRow="0" w:firstColumn="1" w:lastColumn="0" w:noHBand="0" w:noVBand="1"/>
      </w:tblPr>
      <w:tblGrid>
        <w:gridCol w:w="2080"/>
        <w:gridCol w:w="960"/>
        <w:gridCol w:w="960"/>
        <w:gridCol w:w="960"/>
        <w:gridCol w:w="960"/>
        <w:gridCol w:w="960"/>
        <w:gridCol w:w="960"/>
        <w:gridCol w:w="960"/>
        <w:gridCol w:w="960"/>
        <w:gridCol w:w="960"/>
      </w:tblGrid>
      <w:tr w:rsidR="001362BC" w:rsidRPr="002F58C1" w14:paraId="22C3F126" w14:textId="77777777" w:rsidTr="001362BC">
        <w:trPr>
          <w:trHeight w:val="300"/>
        </w:trPr>
        <w:tc>
          <w:tcPr>
            <w:tcW w:w="2080" w:type="dxa"/>
            <w:vMerge w:val="restart"/>
            <w:tcBorders>
              <w:top w:val="nil"/>
              <w:left w:val="nil"/>
              <w:bottom w:val="nil"/>
              <w:right w:val="nil"/>
            </w:tcBorders>
            <w:shd w:val="clear" w:color="auto" w:fill="auto"/>
            <w:noWrap/>
            <w:vAlign w:val="center"/>
            <w:hideMark/>
          </w:tcPr>
          <w:p w14:paraId="2E76763A" w14:textId="77777777" w:rsidR="001362BC" w:rsidRPr="002F58C1" w:rsidRDefault="001362BC" w:rsidP="001362BC">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960" w:type="dxa"/>
            <w:tcBorders>
              <w:top w:val="nil"/>
              <w:left w:val="nil"/>
              <w:bottom w:val="nil"/>
              <w:right w:val="nil"/>
            </w:tcBorders>
            <w:shd w:val="clear" w:color="000000" w:fill="C45911"/>
            <w:vAlign w:val="center"/>
            <w:hideMark/>
          </w:tcPr>
          <w:p w14:paraId="11A26803"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tcBorders>
              <w:top w:val="nil"/>
              <w:left w:val="nil"/>
              <w:bottom w:val="nil"/>
              <w:right w:val="nil"/>
            </w:tcBorders>
            <w:shd w:val="clear" w:color="000000" w:fill="C45911"/>
            <w:vAlign w:val="center"/>
            <w:hideMark/>
          </w:tcPr>
          <w:p w14:paraId="1E7D05DF"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C45911"/>
            <w:vAlign w:val="center"/>
            <w:hideMark/>
          </w:tcPr>
          <w:p w14:paraId="3D56FA21"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1F3864"/>
            <w:vAlign w:val="center"/>
            <w:hideMark/>
          </w:tcPr>
          <w:p w14:paraId="4CC68DB8" w14:textId="77840659"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 </w:t>
            </w:r>
            <w:r w:rsidR="00C6594F" w:rsidRPr="002F58C1">
              <w:rPr>
                <w:rFonts w:ascii="Myriad Pro" w:eastAsia="Times New Roman" w:hAnsi="Myriad Pro" w:cs="Times New Roman"/>
                <w:b/>
                <w:bCs/>
                <w:color w:val="FFFFFF"/>
                <w:sz w:val="12"/>
                <w:szCs w:val="12"/>
              </w:rPr>
              <w:t>–</w:t>
            </w:r>
            <w:r w:rsidRPr="002F58C1">
              <w:rPr>
                <w:rFonts w:ascii="Myriad Pro" w:eastAsia="Times New Roman" w:hAnsi="Myriad Pro" w:cs="Times New Roman"/>
                <w:b/>
                <w:bCs/>
                <w:color w:val="FFFFFF"/>
                <w:sz w:val="12"/>
                <w:szCs w:val="12"/>
              </w:rPr>
              <w:t>DEC</w:t>
            </w:r>
          </w:p>
        </w:tc>
        <w:tc>
          <w:tcPr>
            <w:tcW w:w="960" w:type="dxa"/>
            <w:tcBorders>
              <w:top w:val="nil"/>
              <w:left w:val="nil"/>
              <w:bottom w:val="nil"/>
              <w:right w:val="nil"/>
            </w:tcBorders>
            <w:shd w:val="clear" w:color="000000" w:fill="1F3864"/>
            <w:vAlign w:val="center"/>
            <w:hideMark/>
          </w:tcPr>
          <w:p w14:paraId="78379B7D"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JULY-DEC </w:t>
            </w:r>
          </w:p>
        </w:tc>
        <w:tc>
          <w:tcPr>
            <w:tcW w:w="960" w:type="dxa"/>
            <w:vMerge w:val="restart"/>
            <w:tcBorders>
              <w:top w:val="nil"/>
              <w:left w:val="nil"/>
              <w:bottom w:val="nil"/>
              <w:right w:val="nil"/>
            </w:tcBorders>
            <w:shd w:val="clear" w:color="000000" w:fill="1F3864"/>
            <w:vAlign w:val="center"/>
            <w:hideMark/>
          </w:tcPr>
          <w:p w14:paraId="08550DD7"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960" w:type="dxa"/>
            <w:tcBorders>
              <w:top w:val="nil"/>
              <w:left w:val="nil"/>
              <w:bottom w:val="nil"/>
              <w:right w:val="nil"/>
            </w:tcBorders>
            <w:shd w:val="clear" w:color="000000" w:fill="008000"/>
            <w:vAlign w:val="center"/>
            <w:hideMark/>
          </w:tcPr>
          <w:p w14:paraId="4200954C"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960" w:type="dxa"/>
            <w:vMerge w:val="restart"/>
            <w:tcBorders>
              <w:top w:val="nil"/>
              <w:left w:val="nil"/>
              <w:bottom w:val="nil"/>
              <w:right w:val="nil"/>
            </w:tcBorders>
            <w:shd w:val="clear" w:color="000000" w:fill="008000"/>
            <w:vAlign w:val="center"/>
            <w:hideMark/>
          </w:tcPr>
          <w:p w14:paraId="2B6C542F"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 Sep FY22/23</w:t>
            </w:r>
          </w:p>
        </w:tc>
        <w:tc>
          <w:tcPr>
            <w:tcW w:w="960" w:type="dxa"/>
            <w:vMerge w:val="restart"/>
            <w:tcBorders>
              <w:top w:val="nil"/>
              <w:left w:val="nil"/>
              <w:bottom w:val="nil"/>
              <w:right w:val="nil"/>
            </w:tcBorders>
            <w:shd w:val="clear" w:color="000000" w:fill="008000"/>
            <w:vAlign w:val="center"/>
            <w:hideMark/>
          </w:tcPr>
          <w:p w14:paraId="75E6652A"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r>
      <w:tr w:rsidR="001362BC" w:rsidRPr="002F58C1" w14:paraId="642EA86B" w14:textId="77777777" w:rsidTr="001362BC">
        <w:trPr>
          <w:trHeight w:val="330"/>
        </w:trPr>
        <w:tc>
          <w:tcPr>
            <w:tcW w:w="2080" w:type="dxa"/>
            <w:vMerge/>
            <w:tcBorders>
              <w:top w:val="nil"/>
              <w:left w:val="nil"/>
              <w:bottom w:val="nil"/>
              <w:right w:val="nil"/>
            </w:tcBorders>
            <w:vAlign w:val="center"/>
            <w:hideMark/>
          </w:tcPr>
          <w:p w14:paraId="52070011" w14:textId="77777777" w:rsidR="001362BC" w:rsidRPr="002F58C1" w:rsidRDefault="001362BC" w:rsidP="001362BC">
            <w:pPr>
              <w:spacing w:after="0" w:line="240" w:lineRule="auto"/>
              <w:rPr>
                <w:rFonts w:ascii="Myriad Pro" w:eastAsia="Times New Roman" w:hAnsi="Myriad Pro" w:cs="Times New Roman"/>
                <w:b/>
                <w:bCs/>
                <w:color w:val="000000"/>
                <w:sz w:val="16"/>
                <w:szCs w:val="16"/>
              </w:rPr>
            </w:pPr>
          </w:p>
        </w:tc>
        <w:tc>
          <w:tcPr>
            <w:tcW w:w="960" w:type="dxa"/>
            <w:tcBorders>
              <w:top w:val="nil"/>
              <w:left w:val="nil"/>
              <w:bottom w:val="nil"/>
              <w:right w:val="nil"/>
            </w:tcBorders>
            <w:shd w:val="clear" w:color="000000" w:fill="C45911"/>
            <w:vAlign w:val="center"/>
            <w:hideMark/>
          </w:tcPr>
          <w:p w14:paraId="719A6E08"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C45911"/>
            <w:vAlign w:val="center"/>
            <w:hideMark/>
          </w:tcPr>
          <w:p w14:paraId="4C7C0B49"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FY2021-22</w:t>
            </w:r>
          </w:p>
        </w:tc>
        <w:tc>
          <w:tcPr>
            <w:tcW w:w="960" w:type="dxa"/>
            <w:vMerge/>
            <w:tcBorders>
              <w:top w:val="nil"/>
              <w:left w:val="nil"/>
              <w:bottom w:val="nil"/>
              <w:right w:val="nil"/>
            </w:tcBorders>
            <w:vAlign w:val="center"/>
            <w:hideMark/>
          </w:tcPr>
          <w:p w14:paraId="4DC9DC64" w14:textId="77777777" w:rsidR="001362BC" w:rsidRPr="002F58C1" w:rsidRDefault="001362BC" w:rsidP="001362BC">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1F3864"/>
            <w:vAlign w:val="center"/>
            <w:hideMark/>
          </w:tcPr>
          <w:p w14:paraId="5418BF3E"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960" w:type="dxa"/>
            <w:tcBorders>
              <w:top w:val="nil"/>
              <w:left w:val="nil"/>
              <w:bottom w:val="nil"/>
              <w:right w:val="nil"/>
            </w:tcBorders>
            <w:shd w:val="clear" w:color="000000" w:fill="1F3864"/>
            <w:vAlign w:val="center"/>
            <w:hideMark/>
          </w:tcPr>
          <w:p w14:paraId="546DA256"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 FY 2021-22</w:t>
            </w:r>
          </w:p>
        </w:tc>
        <w:tc>
          <w:tcPr>
            <w:tcW w:w="960" w:type="dxa"/>
            <w:vMerge/>
            <w:tcBorders>
              <w:top w:val="nil"/>
              <w:left w:val="nil"/>
              <w:bottom w:val="nil"/>
              <w:right w:val="nil"/>
            </w:tcBorders>
            <w:vAlign w:val="center"/>
            <w:hideMark/>
          </w:tcPr>
          <w:p w14:paraId="0CF99DE7" w14:textId="77777777" w:rsidR="001362BC" w:rsidRPr="002F58C1" w:rsidRDefault="001362BC" w:rsidP="001362BC">
            <w:pPr>
              <w:spacing w:after="0" w:line="240" w:lineRule="auto"/>
              <w:rPr>
                <w:rFonts w:ascii="Myriad Pro" w:eastAsia="Times New Roman" w:hAnsi="Myriad Pro" w:cs="Times New Roman"/>
                <w:b/>
                <w:bCs/>
                <w:color w:val="FFFFFF"/>
                <w:sz w:val="12"/>
                <w:szCs w:val="12"/>
              </w:rPr>
            </w:pPr>
          </w:p>
        </w:tc>
        <w:tc>
          <w:tcPr>
            <w:tcW w:w="960" w:type="dxa"/>
            <w:tcBorders>
              <w:top w:val="nil"/>
              <w:left w:val="nil"/>
              <w:bottom w:val="nil"/>
              <w:right w:val="nil"/>
            </w:tcBorders>
            <w:shd w:val="clear" w:color="000000" w:fill="008000"/>
            <w:vAlign w:val="center"/>
            <w:hideMark/>
          </w:tcPr>
          <w:p w14:paraId="5F2B6688" w14:textId="77777777" w:rsidR="001362BC" w:rsidRPr="002F58C1" w:rsidRDefault="001362BC" w:rsidP="001362BC">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 2022-23</w:t>
            </w:r>
          </w:p>
        </w:tc>
        <w:tc>
          <w:tcPr>
            <w:tcW w:w="960" w:type="dxa"/>
            <w:vMerge/>
            <w:tcBorders>
              <w:top w:val="nil"/>
              <w:left w:val="nil"/>
              <w:bottom w:val="nil"/>
              <w:right w:val="nil"/>
            </w:tcBorders>
            <w:vAlign w:val="center"/>
            <w:hideMark/>
          </w:tcPr>
          <w:p w14:paraId="1F09516A" w14:textId="77777777" w:rsidR="001362BC" w:rsidRPr="002F58C1" w:rsidRDefault="001362BC" w:rsidP="001362BC">
            <w:pPr>
              <w:spacing w:after="0" w:line="240" w:lineRule="auto"/>
              <w:rPr>
                <w:rFonts w:ascii="Myriad Pro" w:eastAsia="Times New Roman" w:hAnsi="Myriad Pro" w:cs="Times New Roman"/>
                <w:b/>
                <w:bCs/>
                <w:color w:val="FFFFFF"/>
                <w:sz w:val="12"/>
                <w:szCs w:val="12"/>
              </w:rPr>
            </w:pPr>
          </w:p>
        </w:tc>
        <w:tc>
          <w:tcPr>
            <w:tcW w:w="960" w:type="dxa"/>
            <w:vMerge/>
            <w:tcBorders>
              <w:top w:val="nil"/>
              <w:left w:val="nil"/>
              <w:bottom w:val="nil"/>
              <w:right w:val="nil"/>
            </w:tcBorders>
            <w:vAlign w:val="center"/>
            <w:hideMark/>
          </w:tcPr>
          <w:p w14:paraId="43851976" w14:textId="77777777" w:rsidR="001362BC" w:rsidRPr="002F58C1" w:rsidRDefault="001362BC" w:rsidP="001362BC">
            <w:pPr>
              <w:spacing w:after="0" w:line="240" w:lineRule="auto"/>
              <w:rPr>
                <w:rFonts w:ascii="Myriad Pro" w:eastAsia="Times New Roman" w:hAnsi="Myriad Pro" w:cs="Times New Roman"/>
                <w:b/>
                <w:bCs/>
                <w:color w:val="FFFFFF"/>
                <w:sz w:val="12"/>
                <w:szCs w:val="12"/>
              </w:rPr>
            </w:pPr>
          </w:p>
        </w:tc>
      </w:tr>
      <w:tr w:rsidR="001362BC" w:rsidRPr="002F58C1" w14:paraId="2BAEE9E2" w14:textId="77777777" w:rsidTr="001362BC">
        <w:trPr>
          <w:trHeight w:val="300"/>
        </w:trPr>
        <w:tc>
          <w:tcPr>
            <w:tcW w:w="2080" w:type="dxa"/>
            <w:tcBorders>
              <w:top w:val="nil"/>
              <w:left w:val="nil"/>
              <w:bottom w:val="nil"/>
              <w:right w:val="nil"/>
            </w:tcBorders>
            <w:shd w:val="clear" w:color="auto" w:fill="auto"/>
            <w:noWrap/>
            <w:vAlign w:val="center"/>
            <w:hideMark/>
          </w:tcPr>
          <w:p w14:paraId="6D0007EE" w14:textId="77777777" w:rsidR="001362BC" w:rsidRPr="002F58C1" w:rsidRDefault="001362BC" w:rsidP="001362BC">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TRANSPORT GROUP</w:t>
            </w:r>
          </w:p>
        </w:tc>
        <w:tc>
          <w:tcPr>
            <w:tcW w:w="960" w:type="dxa"/>
            <w:tcBorders>
              <w:top w:val="nil"/>
              <w:left w:val="nil"/>
              <w:bottom w:val="nil"/>
              <w:right w:val="nil"/>
            </w:tcBorders>
            <w:shd w:val="clear" w:color="000000" w:fill="F8CBAD"/>
            <w:vAlign w:val="center"/>
            <w:hideMark/>
          </w:tcPr>
          <w:p w14:paraId="353D275A" w14:textId="77777777" w:rsidR="001362BC" w:rsidRPr="002F58C1" w:rsidRDefault="001362BC" w:rsidP="001362B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561</w:t>
            </w:r>
          </w:p>
        </w:tc>
        <w:tc>
          <w:tcPr>
            <w:tcW w:w="960" w:type="dxa"/>
            <w:tcBorders>
              <w:top w:val="nil"/>
              <w:left w:val="nil"/>
              <w:bottom w:val="nil"/>
              <w:right w:val="nil"/>
            </w:tcBorders>
            <w:shd w:val="clear" w:color="000000" w:fill="F8CBAD"/>
            <w:vAlign w:val="center"/>
            <w:hideMark/>
          </w:tcPr>
          <w:p w14:paraId="061B8522" w14:textId="77777777" w:rsidR="001362BC" w:rsidRPr="002F58C1" w:rsidRDefault="001362BC" w:rsidP="001362B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1218</w:t>
            </w:r>
          </w:p>
        </w:tc>
        <w:tc>
          <w:tcPr>
            <w:tcW w:w="960" w:type="dxa"/>
            <w:tcBorders>
              <w:top w:val="nil"/>
              <w:left w:val="nil"/>
              <w:bottom w:val="nil"/>
              <w:right w:val="nil"/>
            </w:tcBorders>
            <w:shd w:val="clear" w:color="000000" w:fill="F8CBAD"/>
            <w:vAlign w:val="center"/>
            <w:hideMark/>
          </w:tcPr>
          <w:p w14:paraId="68CF303B" w14:textId="77777777" w:rsidR="001362BC" w:rsidRPr="002F58C1" w:rsidRDefault="001362BC" w:rsidP="001362B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-54%</w:t>
            </w:r>
          </w:p>
        </w:tc>
        <w:tc>
          <w:tcPr>
            <w:tcW w:w="960" w:type="dxa"/>
            <w:tcBorders>
              <w:top w:val="nil"/>
              <w:left w:val="nil"/>
              <w:bottom w:val="nil"/>
              <w:right w:val="nil"/>
            </w:tcBorders>
            <w:shd w:val="clear" w:color="000000" w:fill="B4C6E7"/>
            <w:noWrap/>
            <w:vAlign w:val="center"/>
            <w:hideMark/>
          </w:tcPr>
          <w:p w14:paraId="6F7A4131" w14:textId="77777777" w:rsidR="001362BC" w:rsidRPr="002F58C1" w:rsidRDefault="001362BC" w:rsidP="001362B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1,163</w:t>
            </w:r>
          </w:p>
        </w:tc>
        <w:tc>
          <w:tcPr>
            <w:tcW w:w="960" w:type="dxa"/>
            <w:tcBorders>
              <w:top w:val="nil"/>
              <w:left w:val="nil"/>
              <w:bottom w:val="nil"/>
              <w:right w:val="nil"/>
            </w:tcBorders>
            <w:shd w:val="clear" w:color="000000" w:fill="B4C6E7"/>
            <w:noWrap/>
            <w:vAlign w:val="center"/>
            <w:hideMark/>
          </w:tcPr>
          <w:p w14:paraId="4023D502" w14:textId="77777777" w:rsidR="001362BC" w:rsidRPr="002F58C1" w:rsidRDefault="001362BC" w:rsidP="001362B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2,318</w:t>
            </w:r>
          </w:p>
        </w:tc>
        <w:tc>
          <w:tcPr>
            <w:tcW w:w="960" w:type="dxa"/>
            <w:tcBorders>
              <w:top w:val="nil"/>
              <w:left w:val="nil"/>
              <w:bottom w:val="nil"/>
              <w:right w:val="nil"/>
            </w:tcBorders>
            <w:shd w:val="clear" w:color="000000" w:fill="B4C6E7"/>
            <w:noWrap/>
            <w:vAlign w:val="center"/>
            <w:hideMark/>
          </w:tcPr>
          <w:p w14:paraId="39AF9042" w14:textId="77777777" w:rsidR="001362BC" w:rsidRPr="002F58C1" w:rsidRDefault="001362BC" w:rsidP="001362B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-50%</w:t>
            </w:r>
          </w:p>
        </w:tc>
        <w:tc>
          <w:tcPr>
            <w:tcW w:w="960" w:type="dxa"/>
            <w:tcBorders>
              <w:top w:val="nil"/>
              <w:left w:val="nil"/>
              <w:bottom w:val="nil"/>
              <w:right w:val="nil"/>
            </w:tcBorders>
            <w:shd w:val="clear" w:color="000000" w:fill="C5E0B3"/>
            <w:vAlign w:val="center"/>
            <w:hideMark/>
          </w:tcPr>
          <w:p w14:paraId="1F3E0859" w14:textId="77777777" w:rsidR="001362BC" w:rsidRPr="002F58C1" w:rsidRDefault="001362BC" w:rsidP="001362B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561</w:t>
            </w:r>
          </w:p>
        </w:tc>
        <w:tc>
          <w:tcPr>
            <w:tcW w:w="960" w:type="dxa"/>
            <w:tcBorders>
              <w:top w:val="nil"/>
              <w:left w:val="nil"/>
              <w:bottom w:val="nil"/>
              <w:right w:val="nil"/>
            </w:tcBorders>
            <w:shd w:val="clear" w:color="000000" w:fill="C5E0B3"/>
            <w:noWrap/>
            <w:vAlign w:val="center"/>
            <w:hideMark/>
          </w:tcPr>
          <w:p w14:paraId="29D3060A" w14:textId="77777777" w:rsidR="001362BC" w:rsidRPr="002F58C1" w:rsidRDefault="001362BC" w:rsidP="001362B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606</w:t>
            </w:r>
          </w:p>
        </w:tc>
        <w:tc>
          <w:tcPr>
            <w:tcW w:w="960" w:type="dxa"/>
            <w:tcBorders>
              <w:top w:val="nil"/>
              <w:left w:val="nil"/>
              <w:bottom w:val="nil"/>
              <w:right w:val="nil"/>
            </w:tcBorders>
            <w:shd w:val="clear" w:color="000000" w:fill="C5E0B3"/>
            <w:noWrap/>
            <w:vAlign w:val="center"/>
            <w:hideMark/>
          </w:tcPr>
          <w:p w14:paraId="1F9B80F5" w14:textId="77777777" w:rsidR="001362BC" w:rsidRPr="002F58C1" w:rsidRDefault="001362BC" w:rsidP="001362BC">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-7%</w:t>
            </w:r>
          </w:p>
        </w:tc>
      </w:tr>
      <w:tr w:rsidR="001362BC" w:rsidRPr="002F58C1" w14:paraId="197B6343" w14:textId="77777777" w:rsidTr="001362BC">
        <w:trPr>
          <w:trHeight w:val="300"/>
        </w:trPr>
        <w:tc>
          <w:tcPr>
            <w:tcW w:w="2080" w:type="dxa"/>
            <w:tcBorders>
              <w:top w:val="nil"/>
              <w:left w:val="nil"/>
              <w:bottom w:val="nil"/>
              <w:right w:val="nil"/>
            </w:tcBorders>
            <w:shd w:val="clear" w:color="auto" w:fill="auto"/>
            <w:noWrap/>
            <w:vAlign w:val="center"/>
            <w:hideMark/>
          </w:tcPr>
          <w:p w14:paraId="704F4363"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  ROAD MOTOR VEH. (BUILD UNIT, CKD/SKD)</w:t>
            </w:r>
          </w:p>
        </w:tc>
        <w:tc>
          <w:tcPr>
            <w:tcW w:w="960" w:type="dxa"/>
            <w:tcBorders>
              <w:top w:val="nil"/>
              <w:left w:val="nil"/>
              <w:bottom w:val="nil"/>
              <w:right w:val="nil"/>
            </w:tcBorders>
            <w:shd w:val="clear" w:color="auto" w:fill="auto"/>
            <w:vAlign w:val="center"/>
            <w:hideMark/>
          </w:tcPr>
          <w:p w14:paraId="2BD92753"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494</w:t>
            </w:r>
          </w:p>
        </w:tc>
        <w:tc>
          <w:tcPr>
            <w:tcW w:w="960" w:type="dxa"/>
            <w:tcBorders>
              <w:top w:val="nil"/>
              <w:left w:val="nil"/>
              <w:bottom w:val="nil"/>
              <w:right w:val="nil"/>
            </w:tcBorders>
            <w:shd w:val="clear" w:color="auto" w:fill="auto"/>
            <w:vAlign w:val="center"/>
            <w:hideMark/>
          </w:tcPr>
          <w:p w14:paraId="44C66675"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978</w:t>
            </w:r>
          </w:p>
        </w:tc>
        <w:tc>
          <w:tcPr>
            <w:tcW w:w="960" w:type="dxa"/>
            <w:tcBorders>
              <w:top w:val="nil"/>
              <w:left w:val="nil"/>
              <w:bottom w:val="nil"/>
              <w:right w:val="nil"/>
            </w:tcBorders>
            <w:shd w:val="clear" w:color="auto" w:fill="auto"/>
            <w:vAlign w:val="center"/>
            <w:hideMark/>
          </w:tcPr>
          <w:p w14:paraId="0A555F0A"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-49%</w:t>
            </w:r>
          </w:p>
        </w:tc>
        <w:tc>
          <w:tcPr>
            <w:tcW w:w="960" w:type="dxa"/>
            <w:tcBorders>
              <w:top w:val="nil"/>
              <w:left w:val="nil"/>
              <w:bottom w:val="nil"/>
              <w:right w:val="nil"/>
            </w:tcBorders>
            <w:shd w:val="clear" w:color="auto" w:fill="auto"/>
            <w:noWrap/>
            <w:vAlign w:val="center"/>
            <w:hideMark/>
          </w:tcPr>
          <w:p w14:paraId="082BAF85"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1,034</w:t>
            </w:r>
          </w:p>
        </w:tc>
        <w:tc>
          <w:tcPr>
            <w:tcW w:w="960" w:type="dxa"/>
            <w:tcBorders>
              <w:top w:val="nil"/>
              <w:left w:val="nil"/>
              <w:bottom w:val="nil"/>
              <w:right w:val="nil"/>
            </w:tcBorders>
            <w:shd w:val="clear" w:color="auto" w:fill="auto"/>
            <w:noWrap/>
            <w:vAlign w:val="center"/>
            <w:hideMark/>
          </w:tcPr>
          <w:p w14:paraId="0EF92D3A"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1,871</w:t>
            </w:r>
          </w:p>
        </w:tc>
        <w:tc>
          <w:tcPr>
            <w:tcW w:w="960" w:type="dxa"/>
            <w:tcBorders>
              <w:top w:val="nil"/>
              <w:left w:val="nil"/>
              <w:bottom w:val="nil"/>
              <w:right w:val="nil"/>
            </w:tcBorders>
            <w:shd w:val="clear" w:color="auto" w:fill="auto"/>
            <w:noWrap/>
            <w:vAlign w:val="center"/>
            <w:hideMark/>
          </w:tcPr>
          <w:p w14:paraId="0848CE7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-45%</w:t>
            </w:r>
          </w:p>
        </w:tc>
        <w:tc>
          <w:tcPr>
            <w:tcW w:w="960" w:type="dxa"/>
            <w:tcBorders>
              <w:top w:val="nil"/>
              <w:left w:val="nil"/>
              <w:bottom w:val="nil"/>
              <w:right w:val="nil"/>
            </w:tcBorders>
            <w:shd w:val="clear" w:color="auto" w:fill="auto"/>
            <w:vAlign w:val="center"/>
            <w:hideMark/>
          </w:tcPr>
          <w:p w14:paraId="6C26184D"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494</w:t>
            </w:r>
          </w:p>
        </w:tc>
        <w:tc>
          <w:tcPr>
            <w:tcW w:w="960" w:type="dxa"/>
            <w:tcBorders>
              <w:top w:val="nil"/>
              <w:left w:val="nil"/>
              <w:bottom w:val="nil"/>
              <w:right w:val="nil"/>
            </w:tcBorders>
            <w:shd w:val="clear" w:color="auto" w:fill="auto"/>
            <w:noWrap/>
            <w:vAlign w:val="center"/>
            <w:hideMark/>
          </w:tcPr>
          <w:p w14:paraId="0C7F3717"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541</w:t>
            </w:r>
          </w:p>
        </w:tc>
        <w:tc>
          <w:tcPr>
            <w:tcW w:w="960" w:type="dxa"/>
            <w:tcBorders>
              <w:top w:val="nil"/>
              <w:left w:val="nil"/>
              <w:bottom w:val="nil"/>
              <w:right w:val="nil"/>
            </w:tcBorders>
            <w:shd w:val="clear" w:color="auto" w:fill="auto"/>
            <w:noWrap/>
            <w:vAlign w:val="center"/>
            <w:hideMark/>
          </w:tcPr>
          <w:p w14:paraId="07711D3D"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w:t>
            </w:r>
          </w:p>
        </w:tc>
      </w:tr>
      <w:tr w:rsidR="001362BC" w:rsidRPr="002F58C1" w14:paraId="6C3C1252" w14:textId="77777777" w:rsidTr="001362BC">
        <w:trPr>
          <w:trHeight w:val="300"/>
        </w:trPr>
        <w:tc>
          <w:tcPr>
            <w:tcW w:w="2080" w:type="dxa"/>
            <w:tcBorders>
              <w:top w:val="nil"/>
              <w:left w:val="nil"/>
              <w:bottom w:val="nil"/>
              <w:right w:val="nil"/>
            </w:tcBorders>
            <w:shd w:val="clear" w:color="auto" w:fill="auto"/>
            <w:noWrap/>
            <w:vAlign w:val="center"/>
            <w:hideMark/>
          </w:tcPr>
          <w:p w14:paraId="2D9BBA5D"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19.1 CBU</w:t>
            </w:r>
          </w:p>
        </w:tc>
        <w:tc>
          <w:tcPr>
            <w:tcW w:w="960" w:type="dxa"/>
            <w:tcBorders>
              <w:top w:val="nil"/>
              <w:left w:val="nil"/>
              <w:bottom w:val="nil"/>
              <w:right w:val="nil"/>
            </w:tcBorders>
            <w:shd w:val="clear" w:color="000000" w:fill="F8CBAD"/>
            <w:vAlign w:val="center"/>
            <w:hideMark/>
          </w:tcPr>
          <w:p w14:paraId="4A493E07"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w:t>
            </w:r>
          </w:p>
        </w:tc>
        <w:tc>
          <w:tcPr>
            <w:tcW w:w="960" w:type="dxa"/>
            <w:tcBorders>
              <w:top w:val="nil"/>
              <w:left w:val="nil"/>
              <w:bottom w:val="nil"/>
              <w:right w:val="nil"/>
            </w:tcBorders>
            <w:shd w:val="clear" w:color="000000" w:fill="F8CBAD"/>
            <w:vAlign w:val="center"/>
            <w:hideMark/>
          </w:tcPr>
          <w:p w14:paraId="76DD6DE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154</w:t>
            </w:r>
          </w:p>
        </w:tc>
        <w:tc>
          <w:tcPr>
            <w:tcW w:w="960" w:type="dxa"/>
            <w:tcBorders>
              <w:top w:val="nil"/>
              <w:left w:val="nil"/>
              <w:bottom w:val="nil"/>
              <w:right w:val="nil"/>
            </w:tcBorders>
            <w:shd w:val="clear" w:color="000000" w:fill="F8CBAD"/>
            <w:vAlign w:val="center"/>
            <w:hideMark/>
          </w:tcPr>
          <w:p w14:paraId="27CD3AB0"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-81%</w:t>
            </w:r>
          </w:p>
        </w:tc>
        <w:tc>
          <w:tcPr>
            <w:tcW w:w="960" w:type="dxa"/>
            <w:tcBorders>
              <w:top w:val="nil"/>
              <w:left w:val="nil"/>
              <w:bottom w:val="nil"/>
              <w:right w:val="nil"/>
            </w:tcBorders>
            <w:shd w:val="clear" w:color="000000" w:fill="B4C6E7"/>
            <w:noWrap/>
            <w:vAlign w:val="center"/>
            <w:hideMark/>
          </w:tcPr>
          <w:p w14:paraId="075145C9"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108</w:t>
            </w:r>
          </w:p>
        </w:tc>
        <w:tc>
          <w:tcPr>
            <w:tcW w:w="960" w:type="dxa"/>
            <w:tcBorders>
              <w:top w:val="nil"/>
              <w:left w:val="nil"/>
              <w:bottom w:val="nil"/>
              <w:right w:val="nil"/>
            </w:tcBorders>
            <w:shd w:val="clear" w:color="000000" w:fill="B4C6E7"/>
            <w:noWrap/>
            <w:vAlign w:val="center"/>
            <w:hideMark/>
          </w:tcPr>
          <w:p w14:paraId="53EEED4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319</w:t>
            </w:r>
          </w:p>
        </w:tc>
        <w:tc>
          <w:tcPr>
            <w:tcW w:w="960" w:type="dxa"/>
            <w:tcBorders>
              <w:top w:val="nil"/>
              <w:left w:val="nil"/>
              <w:bottom w:val="nil"/>
              <w:right w:val="nil"/>
            </w:tcBorders>
            <w:shd w:val="clear" w:color="000000" w:fill="B4C6E7"/>
            <w:noWrap/>
            <w:vAlign w:val="center"/>
            <w:hideMark/>
          </w:tcPr>
          <w:p w14:paraId="1012DFD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-66%</w:t>
            </w:r>
          </w:p>
        </w:tc>
        <w:tc>
          <w:tcPr>
            <w:tcW w:w="960" w:type="dxa"/>
            <w:tcBorders>
              <w:top w:val="nil"/>
              <w:left w:val="nil"/>
              <w:bottom w:val="nil"/>
              <w:right w:val="nil"/>
            </w:tcBorders>
            <w:shd w:val="clear" w:color="000000" w:fill="C5E0B3"/>
            <w:vAlign w:val="center"/>
            <w:hideMark/>
          </w:tcPr>
          <w:p w14:paraId="3F231E44"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w:t>
            </w:r>
          </w:p>
        </w:tc>
        <w:tc>
          <w:tcPr>
            <w:tcW w:w="960" w:type="dxa"/>
            <w:tcBorders>
              <w:top w:val="nil"/>
              <w:left w:val="nil"/>
              <w:bottom w:val="nil"/>
              <w:right w:val="nil"/>
            </w:tcBorders>
            <w:shd w:val="clear" w:color="000000" w:fill="C5E0B3"/>
            <w:noWrap/>
            <w:vAlign w:val="center"/>
            <w:hideMark/>
          </w:tcPr>
          <w:p w14:paraId="414CEFA5"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70</w:t>
            </w:r>
          </w:p>
        </w:tc>
        <w:tc>
          <w:tcPr>
            <w:tcW w:w="960" w:type="dxa"/>
            <w:tcBorders>
              <w:top w:val="nil"/>
              <w:left w:val="nil"/>
              <w:bottom w:val="nil"/>
              <w:right w:val="nil"/>
            </w:tcBorders>
            <w:shd w:val="clear" w:color="000000" w:fill="C5E0B3"/>
            <w:noWrap/>
            <w:vAlign w:val="center"/>
            <w:hideMark/>
          </w:tcPr>
          <w:p w14:paraId="3F9257B8"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-58%</w:t>
            </w:r>
          </w:p>
        </w:tc>
      </w:tr>
      <w:tr w:rsidR="001362BC" w:rsidRPr="002F58C1" w14:paraId="0993C8EA" w14:textId="77777777" w:rsidTr="001362BC">
        <w:trPr>
          <w:trHeight w:val="300"/>
        </w:trPr>
        <w:tc>
          <w:tcPr>
            <w:tcW w:w="2080" w:type="dxa"/>
            <w:tcBorders>
              <w:top w:val="nil"/>
              <w:left w:val="nil"/>
              <w:bottom w:val="nil"/>
              <w:right w:val="nil"/>
            </w:tcBorders>
            <w:shd w:val="clear" w:color="auto" w:fill="auto"/>
            <w:noWrap/>
            <w:vAlign w:val="center"/>
            <w:hideMark/>
          </w:tcPr>
          <w:p w14:paraId="5797C3E1"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A. BUSES, TRUCKS &amp; OTH. HEAVY VEHICLES</w:t>
            </w:r>
          </w:p>
        </w:tc>
        <w:tc>
          <w:tcPr>
            <w:tcW w:w="960" w:type="dxa"/>
            <w:tcBorders>
              <w:top w:val="nil"/>
              <w:left w:val="nil"/>
              <w:bottom w:val="nil"/>
              <w:right w:val="nil"/>
            </w:tcBorders>
            <w:shd w:val="clear" w:color="auto" w:fill="auto"/>
            <w:vAlign w:val="center"/>
            <w:hideMark/>
          </w:tcPr>
          <w:p w14:paraId="744284B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c>
          <w:tcPr>
            <w:tcW w:w="960" w:type="dxa"/>
            <w:tcBorders>
              <w:top w:val="nil"/>
              <w:left w:val="nil"/>
              <w:bottom w:val="nil"/>
              <w:right w:val="nil"/>
            </w:tcBorders>
            <w:shd w:val="clear" w:color="auto" w:fill="auto"/>
            <w:vAlign w:val="center"/>
            <w:hideMark/>
          </w:tcPr>
          <w:p w14:paraId="36EB96D0"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76</w:t>
            </w:r>
          </w:p>
        </w:tc>
        <w:tc>
          <w:tcPr>
            <w:tcW w:w="960" w:type="dxa"/>
            <w:tcBorders>
              <w:top w:val="nil"/>
              <w:left w:val="nil"/>
              <w:bottom w:val="nil"/>
              <w:right w:val="nil"/>
            </w:tcBorders>
            <w:shd w:val="clear" w:color="auto" w:fill="auto"/>
            <w:vAlign w:val="center"/>
            <w:hideMark/>
          </w:tcPr>
          <w:p w14:paraId="0705741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-77%</w:t>
            </w:r>
          </w:p>
        </w:tc>
        <w:tc>
          <w:tcPr>
            <w:tcW w:w="960" w:type="dxa"/>
            <w:tcBorders>
              <w:top w:val="nil"/>
              <w:left w:val="nil"/>
              <w:bottom w:val="nil"/>
              <w:right w:val="nil"/>
            </w:tcBorders>
            <w:shd w:val="clear" w:color="auto" w:fill="auto"/>
            <w:noWrap/>
            <w:vAlign w:val="center"/>
            <w:hideMark/>
          </w:tcPr>
          <w:p w14:paraId="77447278"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75</w:t>
            </w:r>
          </w:p>
        </w:tc>
        <w:tc>
          <w:tcPr>
            <w:tcW w:w="960" w:type="dxa"/>
            <w:tcBorders>
              <w:top w:val="nil"/>
              <w:left w:val="nil"/>
              <w:bottom w:val="nil"/>
              <w:right w:val="nil"/>
            </w:tcBorders>
            <w:shd w:val="clear" w:color="auto" w:fill="auto"/>
            <w:noWrap/>
            <w:vAlign w:val="center"/>
            <w:hideMark/>
          </w:tcPr>
          <w:p w14:paraId="17E8620D"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144</w:t>
            </w:r>
          </w:p>
        </w:tc>
        <w:tc>
          <w:tcPr>
            <w:tcW w:w="960" w:type="dxa"/>
            <w:tcBorders>
              <w:top w:val="nil"/>
              <w:left w:val="nil"/>
              <w:bottom w:val="nil"/>
              <w:right w:val="nil"/>
            </w:tcBorders>
            <w:shd w:val="clear" w:color="auto" w:fill="auto"/>
            <w:noWrap/>
            <w:vAlign w:val="center"/>
            <w:hideMark/>
          </w:tcPr>
          <w:p w14:paraId="49065B52"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-48%</w:t>
            </w:r>
          </w:p>
        </w:tc>
        <w:tc>
          <w:tcPr>
            <w:tcW w:w="960" w:type="dxa"/>
            <w:tcBorders>
              <w:top w:val="nil"/>
              <w:left w:val="nil"/>
              <w:bottom w:val="nil"/>
              <w:right w:val="nil"/>
            </w:tcBorders>
            <w:shd w:val="clear" w:color="auto" w:fill="auto"/>
            <w:vAlign w:val="center"/>
            <w:hideMark/>
          </w:tcPr>
          <w:p w14:paraId="13EA4763"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c>
          <w:tcPr>
            <w:tcW w:w="960" w:type="dxa"/>
            <w:tcBorders>
              <w:top w:val="nil"/>
              <w:left w:val="nil"/>
              <w:bottom w:val="nil"/>
              <w:right w:val="nil"/>
            </w:tcBorders>
            <w:shd w:val="clear" w:color="auto" w:fill="auto"/>
            <w:noWrap/>
            <w:vAlign w:val="center"/>
            <w:hideMark/>
          </w:tcPr>
          <w:p w14:paraId="1DC15857"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51</w:t>
            </w:r>
          </w:p>
        </w:tc>
        <w:tc>
          <w:tcPr>
            <w:tcW w:w="960" w:type="dxa"/>
            <w:tcBorders>
              <w:top w:val="nil"/>
              <w:left w:val="nil"/>
              <w:bottom w:val="nil"/>
              <w:right w:val="nil"/>
            </w:tcBorders>
            <w:shd w:val="clear" w:color="auto" w:fill="auto"/>
            <w:noWrap/>
            <w:vAlign w:val="center"/>
            <w:hideMark/>
          </w:tcPr>
          <w:p w14:paraId="1D66BE00"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-66%</w:t>
            </w:r>
          </w:p>
        </w:tc>
      </w:tr>
      <w:tr w:rsidR="001362BC" w:rsidRPr="002F58C1" w14:paraId="6E85DA14" w14:textId="77777777" w:rsidTr="001362BC">
        <w:trPr>
          <w:trHeight w:val="300"/>
        </w:trPr>
        <w:tc>
          <w:tcPr>
            <w:tcW w:w="2080" w:type="dxa"/>
            <w:tcBorders>
              <w:top w:val="nil"/>
              <w:left w:val="nil"/>
              <w:bottom w:val="nil"/>
              <w:right w:val="nil"/>
            </w:tcBorders>
            <w:shd w:val="clear" w:color="auto" w:fill="auto"/>
            <w:noWrap/>
            <w:vAlign w:val="center"/>
            <w:hideMark/>
          </w:tcPr>
          <w:p w14:paraId="058F745B"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B. MOTOR CARS</w:t>
            </w:r>
          </w:p>
        </w:tc>
        <w:tc>
          <w:tcPr>
            <w:tcW w:w="960" w:type="dxa"/>
            <w:tcBorders>
              <w:top w:val="nil"/>
              <w:left w:val="nil"/>
              <w:bottom w:val="nil"/>
              <w:right w:val="nil"/>
            </w:tcBorders>
            <w:shd w:val="clear" w:color="000000" w:fill="F8CBAD"/>
            <w:vAlign w:val="center"/>
            <w:hideMark/>
          </w:tcPr>
          <w:p w14:paraId="6B6F7523"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w:t>
            </w:r>
          </w:p>
        </w:tc>
        <w:tc>
          <w:tcPr>
            <w:tcW w:w="960" w:type="dxa"/>
            <w:tcBorders>
              <w:top w:val="nil"/>
              <w:left w:val="nil"/>
              <w:bottom w:val="nil"/>
              <w:right w:val="nil"/>
            </w:tcBorders>
            <w:shd w:val="clear" w:color="000000" w:fill="F8CBAD"/>
            <w:vAlign w:val="center"/>
            <w:hideMark/>
          </w:tcPr>
          <w:p w14:paraId="2DEDB4C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76</w:t>
            </w:r>
          </w:p>
        </w:tc>
        <w:tc>
          <w:tcPr>
            <w:tcW w:w="960" w:type="dxa"/>
            <w:tcBorders>
              <w:top w:val="nil"/>
              <w:left w:val="nil"/>
              <w:bottom w:val="nil"/>
              <w:right w:val="nil"/>
            </w:tcBorders>
            <w:shd w:val="clear" w:color="000000" w:fill="F8CBAD"/>
            <w:vAlign w:val="center"/>
            <w:hideMark/>
          </w:tcPr>
          <w:p w14:paraId="133C1F77"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-85%</w:t>
            </w:r>
          </w:p>
        </w:tc>
        <w:tc>
          <w:tcPr>
            <w:tcW w:w="960" w:type="dxa"/>
            <w:tcBorders>
              <w:top w:val="nil"/>
              <w:left w:val="nil"/>
              <w:bottom w:val="nil"/>
              <w:right w:val="nil"/>
            </w:tcBorders>
            <w:shd w:val="clear" w:color="000000" w:fill="B4C6E7"/>
            <w:noWrap/>
            <w:vAlign w:val="center"/>
            <w:hideMark/>
          </w:tcPr>
          <w:p w14:paraId="048FD96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33</w:t>
            </w:r>
          </w:p>
        </w:tc>
        <w:tc>
          <w:tcPr>
            <w:tcW w:w="960" w:type="dxa"/>
            <w:tcBorders>
              <w:top w:val="nil"/>
              <w:left w:val="nil"/>
              <w:bottom w:val="nil"/>
              <w:right w:val="nil"/>
            </w:tcBorders>
            <w:shd w:val="clear" w:color="000000" w:fill="B4C6E7"/>
            <w:noWrap/>
            <w:vAlign w:val="center"/>
            <w:hideMark/>
          </w:tcPr>
          <w:p w14:paraId="1D94B8C3"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172</w:t>
            </w:r>
          </w:p>
        </w:tc>
        <w:tc>
          <w:tcPr>
            <w:tcW w:w="960" w:type="dxa"/>
            <w:tcBorders>
              <w:top w:val="nil"/>
              <w:left w:val="nil"/>
              <w:bottom w:val="nil"/>
              <w:right w:val="nil"/>
            </w:tcBorders>
            <w:shd w:val="clear" w:color="000000" w:fill="B4C6E7"/>
            <w:noWrap/>
            <w:vAlign w:val="center"/>
            <w:hideMark/>
          </w:tcPr>
          <w:p w14:paraId="6D80D0FA"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-81%</w:t>
            </w:r>
          </w:p>
        </w:tc>
        <w:tc>
          <w:tcPr>
            <w:tcW w:w="960" w:type="dxa"/>
            <w:tcBorders>
              <w:top w:val="nil"/>
              <w:left w:val="nil"/>
              <w:bottom w:val="nil"/>
              <w:right w:val="nil"/>
            </w:tcBorders>
            <w:shd w:val="clear" w:color="000000" w:fill="C5E0B3"/>
            <w:vAlign w:val="center"/>
            <w:hideMark/>
          </w:tcPr>
          <w:p w14:paraId="01DDF33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w:t>
            </w:r>
          </w:p>
        </w:tc>
        <w:tc>
          <w:tcPr>
            <w:tcW w:w="960" w:type="dxa"/>
            <w:tcBorders>
              <w:top w:val="nil"/>
              <w:left w:val="nil"/>
              <w:bottom w:val="nil"/>
              <w:right w:val="nil"/>
            </w:tcBorders>
            <w:shd w:val="clear" w:color="000000" w:fill="C5E0B3"/>
            <w:noWrap/>
            <w:vAlign w:val="center"/>
            <w:hideMark/>
          </w:tcPr>
          <w:p w14:paraId="3AC96512"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w:t>
            </w:r>
          </w:p>
        </w:tc>
        <w:tc>
          <w:tcPr>
            <w:tcW w:w="960" w:type="dxa"/>
            <w:tcBorders>
              <w:top w:val="nil"/>
              <w:left w:val="nil"/>
              <w:bottom w:val="nil"/>
              <w:right w:val="nil"/>
            </w:tcBorders>
            <w:shd w:val="clear" w:color="000000" w:fill="C5E0B3"/>
            <w:noWrap/>
            <w:vAlign w:val="center"/>
            <w:hideMark/>
          </w:tcPr>
          <w:p w14:paraId="5B372B52"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r>
      <w:tr w:rsidR="001362BC" w:rsidRPr="002F58C1" w14:paraId="76475389" w14:textId="77777777" w:rsidTr="001362BC">
        <w:trPr>
          <w:trHeight w:val="300"/>
        </w:trPr>
        <w:tc>
          <w:tcPr>
            <w:tcW w:w="2080" w:type="dxa"/>
            <w:tcBorders>
              <w:top w:val="nil"/>
              <w:left w:val="nil"/>
              <w:bottom w:val="nil"/>
              <w:right w:val="nil"/>
            </w:tcBorders>
            <w:shd w:val="clear" w:color="auto" w:fill="auto"/>
            <w:noWrap/>
            <w:vAlign w:val="center"/>
            <w:hideMark/>
          </w:tcPr>
          <w:p w14:paraId="200C23AF"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C.MOTOR CYCLES</w:t>
            </w:r>
          </w:p>
        </w:tc>
        <w:tc>
          <w:tcPr>
            <w:tcW w:w="960" w:type="dxa"/>
            <w:tcBorders>
              <w:top w:val="nil"/>
              <w:left w:val="nil"/>
              <w:bottom w:val="nil"/>
              <w:right w:val="nil"/>
            </w:tcBorders>
            <w:shd w:val="clear" w:color="auto" w:fill="auto"/>
            <w:vAlign w:val="center"/>
            <w:hideMark/>
          </w:tcPr>
          <w:p w14:paraId="0CC1B224"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c>
          <w:tcPr>
            <w:tcW w:w="960" w:type="dxa"/>
            <w:tcBorders>
              <w:top w:val="nil"/>
              <w:left w:val="nil"/>
              <w:bottom w:val="nil"/>
              <w:right w:val="nil"/>
            </w:tcBorders>
            <w:shd w:val="clear" w:color="auto" w:fill="auto"/>
            <w:vAlign w:val="center"/>
            <w:hideMark/>
          </w:tcPr>
          <w:p w14:paraId="7DDBC014"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c>
          <w:tcPr>
            <w:tcW w:w="960" w:type="dxa"/>
            <w:tcBorders>
              <w:top w:val="nil"/>
              <w:left w:val="nil"/>
              <w:bottom w:val="nil"/>
              <w:right w:val="nil"/>
            </w:tcBorders>
            <w:shd w:val="clear" w:color="auto" w:fill="auto"/>
            <w:vAlign w:val="center"/>
            <w:hideMark/>
          </w:tcPr>
          <w:p w14:paraId="7264B786"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-46%</w:t>
            </w:r>
          </w:p>
        </w:tc>
        <w:tc>
          <w:tcPr>
            <w:tcW w:w="960" w:type="dxa"/>
            <w:tcBorders>
              <w:top w:val="nil"/>
              <w:left w:val="nil"/>
              <w:bottom w:val="nil"/>
              <w:right w:val="nil"/>
            </w:tcBorders>
            <w:shd w:val="clear" w:color="auto" w:fill="auto"/>
            <w:noWrap/>
            <w:vAlign w:val="center"/>
            <w:hideMark/>
          </w:tcPr>
          <w:p w14:paraId="1CE17E0D"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c>
          <w:tcPr>
            <w:tcW w:w="960" w:type="dxa"/>
            <w:tcBorders>
              <w:top w:val="nil"/>
              <w:left w:val="nil"/>
              <w:bottom w:val="nil"/>
              <w:right w:val="nil"/>
            </w:tcBorders>
            <w:shd w:val="clear" w:color="auto" w:fill="auto"/>
            <w:noWrap/>
            <w:vAlign w:val="center"/>
            <w:hideMark/>
          </w:tcPr>
          <w:p w14:paraId="11AD81A2"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w:t>
            </w:r>
          </w:p>
        </w:tc>
        <w:tc>
          <w:tcPr>
            <w:tcW w:w="960" w:type="dxa"/>
            <w:tcBorders>
              <w:top w:val="nil"/>
              <w:left w:val="nil"/>
              <w:bottom w:val="nil"/>
              <w:right w:val="nil"/>
            </w:tcBorders>
            <w:shd w:val="clear" w:color="auto" w:fill="auto"/>
            <w:noWrap/>
            <w:vAlign w:val="center"/>
            <w:hideMark/>
          </w:tcPr>
          <w:p w14:paraId="4852CD36"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-65%</w:t>
            </w:r>
          </w:p>
        </w:tc>
        <w:tc>
          <w:tcPr>
            <w:tcW w:w="960" w:type="dxa"/>
            <w:tcBorders>
              <w:top w:val="nil"/>
              <w:left w:val="nil"/>
              <w:bottom w:val="nil"/>
              <w:right w:val="nil"/>
            </w:tcBorders>
            <w:shd w:val="clear" w:color="auto" w:fill="auto"/>
            <w:vAlign w:val="center"/>
            <w:hideMark/>
          </w:tcPr>
          <w:p w14:paraId="2B9774A6"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c>
          <w:tcPr>
            <w:tcW w:w="960" w:type="dxa"/>
            <w:tcBorders>
              <w:top w:val="nil"/>
              <w:left w:val="nil"/>
              <w:bottom w:val="nil"/>
              <w:right w:val="nil"/>
            </w:tcBorders>
            <w:shd w:val="clear" w:color="auto" w:fill="auto"/>
            <w:noWrap/>
            <w:vAlign w:val="center"/>
            <w:hideMark/>
          </w:tcPr>
          <w:p w14:paraId="6C62CA96"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0.3</w:t>
            </w:r>
          </w:p>
        </w:tc>
        <w:tc>
          <w:tcPr>
            <w:tcW w:w="960" w:type="dxa"/>
            <w:tcBorders>
              <w:top w:val="nil"/>
              <w:left w:val="nil"/>
              <w:bottom w:val="nil"/>
              <w:right w:val="nil"/>
            </w:tcBorders>
            <w:shd w:val="clear" w:color="auto" w:fill="auto"/>
            <w:noWrap/>
            <w:vAlign w:val="center"/>
            <w:hideMark/>
          </w:tcPr>
          <w:p w14:paraId="2502C4D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80%</w:t>
            </w:r>
          </w:p>
        </w:tc>
      </w:tr>
      <w:tr w:rsidR="001362BC" w:rsidRPr="002F58C1" w14:paraId="7FF1EBCF" w14:textId="77777777" w:rsidTr="001362BC">
        <w:trPr>
          <w:trHeight w:val="300"/>
        </w:trPr>
        <w:tc>
          <w:tcPr>
            <w:tcW w:w="2080" w:type="dxa"/>
            <w:tcBorders>
              <w:top w:val="nil"/>
              <w:left w:val="nil"/>
              <w:bottom w:val="nil"/>
              <w:right w:val="nil"/>
            </w:tcBorders>
            <w:shd w:val="clear" w:color="auto" w:fill="auto"/>
            <w:noWrap/>
            <w:vAlign w:val="center"/>
            <w:hideMark/>
          </w:tcPr>
          <w:p w14:paraId="295C9546"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19.2 CKD/SKD</w:t>
            </w:r>
          </w:p>
        </w:tc>
        <w:tc>
          <w:tcPr>
            <w:tcW w:w="960" w:type="dxa"/>
            <w:tcBorders>
              <w:top w:val="nil"/>
              <w:left w:val="nil"/>
              <w:bottom w:val="nil"/>
              <w:right w:val="nil"/>
            </w:tcBorders>
            <w:shd w:val="clear" w:color="000000" w:fill="F8CBAD"/>
            <w:vAlign w:val="center"/>
            <w:hideMark/>
          </w:tcPr>
          <w:p w14:paraId="5FD7647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375</w:t>
            </w:r>
          </w:p>
        </w:tc>
        <w:tc>
          <w:tcPr>
            <w:tcW w:w="960" w:type="dxa"/>
            <w:tcBorders>
              <w:top w:val="nil"/>
              <w:left w:val="nil"/>
              <w:bottom w:val="nil"/>
              <w:right w:val="nil"/>
            </w:tcBorders>
            <w:shd w:val="clear" w:color="000000" w:fill="F8CBAD"/>
            <w:vAlign w:val="center"/>
            <w:hideMark/>
          </w:tcPr>
          <w:p w14:paraId="6536E2E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628</w:t>
            </w:r>
          </w:p>
        </w:tc>
        <w:tc>
          <w:tcPr>
            <w:tcW w:w="960" w:type="dxa"/>
            <w:tcBorders>
              <w:top w:val="nil"/>
              <w:left w:val="nil"/>
              <w:bottom w:val="nil"/>
              <w:right w:val="nil"/>
            </w:tcBorders>
            <w:shd w:val="clear" w:color="000000" w:fill="F8CBAD"/>
            <w:vAlign w:val="center"/>
            <w:hideMark/>
          </w:tcPr>
          <w:p w14:paraId="05AAB8EB"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-40%</w:t>
            </w:r>
          </w:p>
        </w:tc>
        <w:tc>
          <w:tcPr>
            <w:tcW w:w="960" w:type="dxa"/>
            <w:tcBorders>
              <w:top w:val="nil"/>
              <w:left w:val="nil"/>
              <w:bottom w:val="nil"/>
              <w:right w:val="nil"/>
            </w:tcBorders>
            <w:shd w:val="clear" w:color="000000" w:fill="B4C6E7"/>
            <w:noWrap/>
            <w:vAlign w:val="center"/>
            <w:hideMark/>
          </w:tcPr>
          <w:p w14:paraId="0184C76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723</w:t>
            </w:r>
          </w:p>
        </w:tc>
        <w:tc>
          <w:tcPr>
            <w:tcW w:w="960" w:type="dxa"/>
            <w:tcBorders>
              <w:top w:val="nil"/>
              <w:left w:val="nil"/>
              <w:bottom w:val="nil"/>
              <w:right w:val="nil"/>
            </w:tcBorders>
            <w:shd w:val="clear" w:color="000000" w:fill="B4C6E7"/>
            <w:noWrap/>
            <w:vAlign w:val="center"/>
            <w:hideMark/>
          </w:tcPr>
          <w:p w14:paraId="5DE3289D"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1212</w:t>
            </w:r>
          </w:p>
        </w:tc>
        <w:tc>
          <w:tcPr>
            <w:tcW w:w="960" w:type="dxa"/>
            <w:tcBorders>
              <w:top w:val="nil"/>
              <w:left w:val="nil"/>
              <w:bottom w:val="nil"/>
              <w:right w:val="nil"/>
            </w:tcBorders>
            <w:shd w:val="clear" w:color="000000" w:fill="B4C6E7"/>
            <w:noWrap/>
            <w:vAlign w:val="center"/>
            <w:hideMark/>
          </w:tcPr>
          <w:p w14:paraId="6E99F995"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-40%</w:t>
            </w:r>
          </w:p>
        </w:tc>
        <w:tc>
          <w:tcPr>
            <w:tcW w:w="960" w:type="dxa"/>
            <w:tcBorders>
              <w:top w:val="nil"/>
              <w:left w:val="nil"/>
              <w:bottom w:val="nil"/>
              <w:right w:val="nil"/>
            </w:tcBorders>
            <w:shd w:val="clear" w:color="000000" w:fill="C5E0B3"/>
            <w:vAlign w:val="center"/>
            <w:hideMark/>
          </w:tcPr>
          <w:p w14:paraId="2408B9A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375</w:t>
            </w:r>
          </w:p>
        </w:tc>
        <w:tc>
          <w:tcPr>
            <w:tcW w:w="960" w:type="dxa"/>
            <w:tcBorders>
              <w:top w:val="nil"/>
              <w:left w:val="nil"/>
              <w:bottom w:val="nil"/>
              <w:right w:val="nil"/>
            </w:tcBorders>
            <w:shd w:val="clear" w:color="000000" w:fill="C5E0B3"/>
            <w:noWrap/>
            <w:vAlign w:val="center"/>
            <w:hideMark/>
          </w:tcPr>
          <w:p w14:paraId="7DC7CEBA"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361</w:t>
            </w:r>
          </w:p>
        </w:tc>
        <w:tc>
          <w:tcPr>
            <w:tcW w:w="960" w:type="dxa"/>
            <w:tcBorders>
              <w:top w:val="nil"/>
              <w:left w:val="nil"/>
              <w:bottom w:val="nil"/>
              <w:right w:val="nil"/>
            </w:tcBorders>
            <w:shd w:val="clear" w:color="000000" w:fill="C5E0B3"/>
            <w:noWrap/>
            <w:vAlign w:val="center"/>
            <w:hideMark/>
          </w:tcPr>
          <w:p w14:paraId="7552AE34"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w:t>
            </w:r>
          </w:p>
        </w:tc>
      </w:tr>
      <w:tr w:rsidR="001362BC" w:rsidRPr="002F58C1" w14:paraId="3A73C5CB" w14:textId="77777777" w:rsidTr="001362BC">
        <w:trPr>
          <w:trHeight w:val="300"/>
        </w:trPr>
        <w:tc>
          <w:tcPr>
            <w:tcW w:w="2080" w:type="dxa"/>
            <w:tcBorders>
              <w:top w:val="nil"/>
              <w:left w:val="nil"/>
              <w:bottom w:val="nil"/>
              <w:right w:val="nil"/>
            </w:tcBorders>
            <w:shd w:val="clear" w:color="auto" w:fill="auto"/>
            <w:noWrap/>
            <w:vAlign w:val="center"/>
            <w:hideMark/>
          </w:tcPr>
          <w:p w14:paraId="7EF06C31"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A. BUSES, TRUCKS &amp; OTH. HEAVY VEHICLES</w:t>
            </w:r>
          </w:p>
        </w:tc>
        <w:tc>
          <w:tcPr>
            <w:tcW w:w="960" w:type="dxa"/>
            <w:tcBorders>
              <w:top w:val="nil"/>
              <w:left w:val="nil"/>
              <w:bottom w:val="nil"/>
              <w:right w:val="nil"/>
            </w:tcBorders>
            <w:shd w:val="clear" w:color="auto" w:fill="auto"/>
            <w:vAlign w:val="center"/>
            <w:hideMark/>
          </w:tcPr>
          <w:p w14:paraId="687387B6"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115</w:t>
            </w:r>
          </w:p>
        </w:tc>
        <w:tc>
          <w:tcPr>
            <w:tcW w:w="960" w:type="dxa"/>
            <w:tcBorders>
              <w:top w:val="nil"/>
              <w:left w:val="nil"/>
              <w:bottom w:val="nil"/>
              <w:right w:val="nil"/>
            </w:tcBorders>
            <w:shd w:val="clear" w:color="auto" w:fill="auto"/>
            <w:vAlign w:val="center"/>
            <w:hideMark/>
          </w:tcPr>
          <w:p w14:paraId="332A5152"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205</w:t>
            </w:r>
          </w:p>
        </w:tc>
        <w:tc>
          <w:tcPr>
            <w:tcW w:w="960" w:type="dxa"/>
            <w:tcBorders>
              <w:top w:val="nil"/>
              <w:left w:val="nil"/>
              <w:bottom w:val="nil"/>
              <w:right w:val="nil"/>
            </w:tcBorders>
            <w:shd w:val="clear" w:color="auto" w:fill="auto"/>
            <w:vAlign w:val="center"/>
            <w:hideMark/>
          </w:tcPr>
          <w:p w14:paraId="797E8875"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w:t>
            </w:r>
          </w:p>
        </w:tc>
        <w:tc>
          <w:tcPr>
            <w:tcW w:w="960" w:type="dxa"/>
            <w:tcBorders>
              <w:top w:val="nil"/>
              <w:left w:val="nil"/>
              <w:bottom w:val="nil"/>
              <w:right w:val="nil"/>
            </w:tcBorders>
            <w:shd w:val="clear" w:color="auto" w:fill="auto"/>
            <w:noWrap/>
            <w:vAlign w:val="center"/>
            <w:hideMark/>
          </w:tcPr>
          <w:p w14:paraId="0645F043"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197</w:t>
            </w:r>
          </w:p>
        </w:tc>
        <w:tc>
          <w:tcPr>
            <w:tcW w:w="960" w:type="dxa"/>
            <w:tcBorders>
              <w:top w:val="nil"/>
              <w:left w:val="nil"/>
              <w:bottom w:val="nil"/>
              <w:right w:val="nil"/>
            </w:tcBorders>
            <w:shd w:val="clear" w:color="auto" w:fill="auto"/>
            <w:noWrap/>
            <w:vAlign w:val="center"/>
            <w:hideMark/>
          </w:tcPr>
          <w:p w14:paraId="441EE247"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366</w:t>
            </w:r>
          </w:p>
        </w:tc>
        <w:tc>
          <w:tcPr>
            <w:tcW w:w="960" w:type="dxa"/>
            <w:tcBorders>
              <w:top w:val="nil"/>
              <w:left w:val="nil"/>
              <w:bottom w:val="nil"/>
              <w:right w:val="nil"/>
            </w:tcBorders>
            <w:shd w:val="clear" w:color="auto" w:fill="auto"/>
            <w:noWrap/>
            <w:vAlign w:val="center"/>
            <w:hideMark/>
          </w:tcPr>
          <w:p w14:paraId="6FDB9083"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-46%</w:t>
            </w:r>
          </w:p>
        </w:tc>
        <w:tc>
          <w:tcPr>
            <w:tcW w:w="960" w:type="dxa"/>
            <w:tcBorders>
              <w:top w:val="nil"/>
              <w:left w:val="nil"/>
              <w:bottom w:val="nil"/>
              <w:right w:val="nil"/>
            </w:tcBorders>
            <w:shd w:val="clear" w:color="auto" w:fill="auto"/>
            <w:vAlign w:val="center"/>
            <w:hideMark/>
          </w:tcPr>
          <w:p w14:paraId="5543DFC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115</w:t>
            </w:r>
          </w:p>
        </w:tc>
        <w:tc>
          <w:tcPr>
            <w:tcW w:w="960" w:type="dxa"/>
            <w:tcBorders>
              <w:top w:val="nil"/>
              <w:left w:val="nil"/>
              <w:bottom w:val="nil"/>
              <w:right w:val="nil"/>
            </w:tcBorders>
            <w:shd w:val="clear" w:color="auto" w:fill="auto"/>
            <w:noWrap/>
            <w:vAlign w:val="center"/>
            <w:hideMark/>
          </w:tcPr>
          <w:p w14:paraId="27EDE988"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90</w:t>
            </w:r>
          </w:p>
        </w:tc>
        <w:tc>
          <w:tcPr>
            <w:tcW w:w="960" w:type="dxa"/>
            <w:tcBorders>
              <w:top w:val="nil"/>
              <w:left w:val="nil"/>
              <w:bottom w:val="nil"/>
              <w:right w:val="nil"/>
            </w:tcBorders>
            <w:shd w:val="clear" w:color="auto" w:fill="auto"/>
            <w:noWrap/>
            <w:vAlign w:val="center"/>
            <w:hideMark/>
          </w:tcPr>
          <w:p w14:paraId="6D24DE5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w:t>
            </w:r>
          </w:p>
        </w:tc>
      </w:tr>
      <w:tr w:rsidR="001362BC" w:rsidRPr="002F58C1" w14:paraId="74DAFF5D" w14:textId="77777777" w:rsidTr="001362BC">
        <w:trPr>
          <w:trHeight w:val="300"/>
        </w:trPr>
        <w:tc>
          <w:tcPr>
            <w:tcW w:w="2080" w:type="dxa"/>
            <w:tcBorders>
              <w:top w:val="nil"/>
              <w:left w:val="nil"/>
              <w:bottom w:val="nil"/>
              <w:right w:val="nil"/>
            </w:tcBorders>
            <w:shd w:val="clear" w:color="auto" w:fill="auto"/>
            <w:noWrap/>
            <w:vAlign w:val="center"/>
            <w:hideMark/>
          </w:tcPr>
          <w:p w14:paraId="0677CA27"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B. MOTOR CARS</w:t>
            </w:r>
          </w:p>
        </w:tc>
        <w:tc>
          <w:tcPr>
            <w:tcW w:w="960" w:type="dxa"/>
            <w:tcBorders>
              <w:top w:val="nil"/>
              <w:left w:val="nil"/>
              <w:bottom w:val="nil"/>
              <w:right w:val="nil"/>
            </w:tcBorders>
            <w:shd w:val="clear" w:color="000000" w:fill="F8CBAD"/>
            <w:vAlign w:val="center"/>
            <w:hideMark/>
          </w:tcPr>
          <w:p w14:paraId="3C92DFA2"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246</w:t>
            </w:r>
          </w:p>
        </w:tc>
        <w:tc>
          <w:tcPr>
            <w:tcW w:w="960" w:type="dxa"/>
            <w:tcBorders>
              <w:top w:val="nil"/>
              <w:left w:val="nil"/>
              <w:bottom w:val="nil"/>
              <w:right w:val="nil"/>
            </w:tcBorders>
            <w:shd w:val="clear" w:color="000000" w:fill="F8CBAD"/>
            <w:vAlign w:val="center"/>
            <w:hideMark/>
          </w:tcPr>
          <w:p w14:paraId="699A1CC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403</w:t>
            </w:r>
          </w:p>
        </w:tc>
        <w:tc>
          <w:tcPr>
            <w:tcW w:w="960" w:type="dxa"/>
            <w:tcBorders>
              <w:top w:val="nil"/>
              <w:left w:val="nil"/>
              <w:bottom w:val="nil"/>
              <w:right w:val="nil"/>
            </w:tcBorders>
            <w:shd w:val="clear" w:color="000000" w:fill="F8CBAD"/>
            <w:vAlign w:val="center"/>
            <w:hideMark/>
          </w:tcPr>
          <w:p w14:paraId="584F9AD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c>
          <w:tcPr>
            <w:tcW w:w="960" w:type="dxa"/>
            <w:tcBorders>
              <w:top w:val="nil"/>
              <w:left w:val="nil"/>
              <w:bottom w:val="nil"/>
              <w:right w:val="nil"/>
            </w:tcBorders>
            <w:shd w:val="clear" w:color="000000" w:fill="B4C6E7"/>
            <w:noWrap/>
            <w:vAlign w:val="center"/>
            <w:hideMark/>
          </w:tcPr>
          <w:p w14:paraId="00F531E9"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498</w:t>
            </w:r>
          </w:p>
        </w:tc>
        <w:tc>
          <w:tcPr>
            <w:tcW w:w="960" w:type="dxa"/>
            <w:tcBorders>
              <w:top w:val="nil"/>
              <w:left w:val="nil"/>
              <w:bottom w:val="nil"/>
              <w:right w:val="nil"/>
            </w:tcBorders>
            <w:shd w:val="clear" w:color="000000" w:fill="B4C6E7"/>
            <w:noWrap/>
            <w:vAlign w:val="center"/>
            <w:hideMark/>
          </w:tcPr>
          <w:p w14:paraId="59886367"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808</w:t>
            </w:r>
          </w:p>
        </w:tc>
        <w:tc>
          <w:tcPr>
            <w:tcW w:w="960" w:type="dxa"/>
            <w:tcBorders>
              <w:top w:val="nil"/>
              <w:left w:val="nil"/>
              <w:bottom w:val="nil"/>
              <w:right w:val="nil"/>
            </w:tcBorders>
            <w:shd w:val="clear" w:color="000000" w:fill="B4C6E7"/>
            <w:noWrap/>
            <w:vAlign w:val="center"/>
            <w:hideMark/>
          </w:tcPr>
          <w:p w14:paraId="605A434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-38%</w:t>
            </w:r>
          </w:p>
        </w:tc>
        <w:tc>
          <w:tcPr>
            <w:tcW w:w="960" w:type="dxa"/>
            <w:tcBorders>
              <w:top w:val="nil"/>
              <w:left w:val="nil"/>
              <w:bottom w:val="nil"/>
              <w:right w:val="nil"/>
            </w:tcBorders>
            <w:shd w:val="clear" w:color="000000" w:fill="C5E0B3"/>
            <w:vAlign w:val="center"/>
            <w:hideMark/>
          </w:tcPr>
          <w:p w14:paraId="01D2FBF2"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246</w:t>
            </w:r>
          </w:p>
        </w:tc>
        <w:tc>
          <w:tcPr>
            <w:tcW w:w="960" w:type="dxa"/>
            <w:tcBorders>
              <w:top w:val="nil"/>
              <w:left w:val="nil"/>
              <w:bottom w:val="nil"/>
              <w:right w:val="nil"/>
            </w:tcBorders>
            <w:shd w:val="clear" w:color="000000" w:fill="C5E0B3"/>
            <w:noWrap/>
            <w:vAlign w:val="center"/>
            <w:hideMark/>
          </w:tcPr>
          <w:p w14:paraId="16181289"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258</w:t>
            </w:r>
          </w:p>
        </w:tc>
        <w:tc>
          <w:tcPr>
            <w:tcW w:w="960" w:type="dxa"/>
            <w:tcBorders>
              <w:top w:val="nil"/>
              <w:left w:val="nil"/>
              <w:bottom w:val="nil"/>
              <w:right w:val="nil"/>
            </w:tcBorders>
            <w:shd w:val="clear" w:color="000000" w:fill="C5E0B3"/>
            <w:noWrap/>
            <w:vAlign w:val="center"/>
            <w:hideMark/>
          </w:tcPr>
          <w:p w14:paraId="348BDE46"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w:t>
            </w:r>
          </w:p>
        </w:tc>
      </w:tr>
      <w:tr w:rsidR="001362BC" w:rsidRPr="002F58C1" w14:paraId="5F34664E" w14:textId="77777777" w:rsidTr="001362BC">
        <w:trPr>
          <w:trHeight w:val="300"/>
        </w:trPr>
        <w:tc>
          <w:tcPr>
            <w:tcW w:w="2080" w:type="dxa"/>
            <w:tcBorders>
              <w:top w:val="nil"/>
              <w:left w:val="nil"/>
              <w:bottom w:val="nil"/>
              <w:right w:val="nil"/>
            </w:tcBorders>
            <w:shd w:val="clear" w:color="auto" w:fill="auto"/>
            <w:noWrap/>
            <w:vAlign w:val="center"/>
            <w:hideMark/>
          </w:tcPr>
          <w:p w14:paraId="10838E1F"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 xml:space="preserve">   C.MOTOR CYCLES</w:t>
            </w:r>
          </w:p>
        </w:tc>
        <w:tc>
          <w:tcPr>
            <w:tcW w:w="960" w:type="dxa"/>
            <w:tcBorders>
              <w:top w:val="nil"/>
              <w:left w:val="nil"/>
              <w:bottom w:val="nil"/>
              <w:right w:val="nil"/>
            </w:tcBorders>
            <w:shd w:val="clear" w:color="auto" w:fill="auto"/>
            <w:vAlign w:val="center"/>
            <w:hideMark/>
          </w:tcPr>
          <w:p w14:paraId="21EFEE24"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w:t>
            </w:r>
          </w:p>
        </w:tc>
        <w:tc>
          <w:tcPr>
            <w:tcW w:w="960" w:type="dxa"/>
            <w:tcBorders>
              <w:top w:val="nil"/>
              <w:left w:val="nil"/>
              <w:bottom w:val="nil"/>
              <w:right w:val="nil"/>
            </w:tcBorders>
            <w:shd w:val="clear" w:color="auto" w:fill="auto"/>
            <w:vAlign w:val="center"/>
            <w:hideMark/>
          </w:tcPr>
          <w:p w14:paraId="0C8F9B5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w:t>
            </w:r>
          </w:p>
        </w:tc>
        <w:tc>
          <w:tcPr>
            <w:tcW w:w="960" w:type="dxa"/>
            <w:tcBorders>
              <w:top w:val="nil"/>
              <w:left w:val="nil"/>
              <w:bottom w:val="nil"/>
              <w:right w:val="nil"/>
            </w:tcBorders>
            <w:shd w:val="clear" w:color="auto" w:fill="auto"/>
            <w:vAlign w:val="center"/>
            <w:hideMark/>
          </w:tcPr>
          <w:p w14:paraId="7C483924"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w:t>
            </w:r>
          </w:p>
        </w:tc>
        <w:tc>
          <w:tcPr>
            <w:tcW w:w="960" w:type="dxa"/>
            <w:tcBorders>
              <w:top w:val="nil"/>
              <w:left w:val="nil"/>
              <w:bottom w:val="nil"/>
              <w:right w:val="nil"/>
            </w:tcBorders>
            <w:shd w:val="clear" w:color="auto" w:fill="auto"/>
            <w:noWrap/>
            <w:vAlign w:val="center"/>
            <w:hideMark/>
          </w:tcPr>
          <w:p w14:paraId="79C50BAB"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w:t>
            </w:r>
          </w:p>
        </w:tc>
        <w:tc>
          <w:tcPr>
            <w:tcW w:w="960" w:type="dxa"/>
            <w:tcBorders>
              <w:top w:val="nil"/>
              <w:left w:val="nil"/>
              <w:bottom w:val="nil"/>
              <w:right w:val="nil"/>
            </w:tcBorders>
            <w:shd w:val="clear" w:color="auto" w:fill="auto"/>
            <w:noWrap/>
            <w:vAlign w:val="center"/>
            <w:hideMark/>
          </w:tcPr>
          <w:p w14:paraId="175D870D"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38</w:t>
            </w:r>
          </w:p>
        </w:tc>
        <w:tc>
          <w:tcPr>
            <w:tcW w:w="960" w:type="dxa"/>
            <w:tcBorders>
              <w:top w:val="nil"/>
              <w:left w:val="nil"/>
              <w:bottom w:val="nil"/>
              <w:right w:val="nil"/>
            </w:tcBorders>
            <w:shd w:val="clear" w:color="auto" w:fill="auto"/>
            <w:noWrap/>
            <w:vAlign w:val="center"/>
            <w:hideMark/>
          </w:tcPr>
          <w:p w14:paraId="7A12AEC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-27%</w:t>
            </w:r>
          </w:p>
        </w:tc>
        <w:tc>
          <w:tcPr>
            <w:tcW w:w="960" w:type="dxa"/>
            <w:tcBorders>
              <w:top w:val="nil"/>
              <w:left w:val="nil"/>
              <w:bottom w:val="nil"/>
              <w:right w:val="nil"/>
            </w:tcBorders>
            <w:shd w:val="clear" w:color="auto" w:fill="auto"/>
            <w:vAlign w:val="center"/>
            <w:hideMark/>
          </w:tcPr>
          <w:p w14:paraId="39C8C757"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w:t>
            </w:r>
          </w:p>
        </w:tc>
        <w:tc>
          <w:tcPr>
            <w:tcW w:w="960" w:type="dxa"/>
            <w:tcBorders>
              <w:top w:val="nil"/>
              <w:left w:val="nil"/>
              <w:bottom w:val="nil"/>
              <w:right w:val="nil"/>
            </w:tcBorders>
            <w:shd w:val="clear" w:color="auto" w:fill="auto"/>
            <w:noWrap/>
            <w:vAlign w:val="center"/>
            <w:hideMark/>
          </w:tcPr>
          <w:p w14:paraId="66941890"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14</w:t>
            </w:r>
          </w:p>
        </w:tc>
        <w:tc>
          <w:tcPr>
            <w:tcW w:w="960" w:type="dxa"/>
            <w:tcBorders>
              <w:top w:val="nil"/>
              <w:left w:val="nil"/>
              <w:bottom w:val="nil"/>
              <w:right w:val="nil"/>
            </w:tcBorders>
            <w:shd w:val="clear" w:color="auto" w:fill="auto"/>
            <w:noWrap/>
            <w:vAlign w:val="center"/>
            <w:hideMark/>
          </w:tcPr>
          <w:p w14:paraId="5A7F42D9"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0%</w:t>
            </w:r>
          </w:p>
        </w:tc>
      </w:tr>
      <w:tr w:rsidR="001362BC" w:rsidRPr="002F58C1" w14:paraId="2C8FDDC1" w14:textId="77777777" w:rsidTr="001362BC">
        <w:trPr>
          <w:trHeight w:val="300"/>
        </w:trPr>
        <w:tc>
          <w:tcPr>
            <w:tcW w:w="2080" w:type="dxa"/>
            <w:tcBorders>
              <w:top w:val="nil"/>
              <w:left w:val="nil"/>
              <w:bottom w:val="nil"/>
              <w:right w:val="nil"/>
            </w:tcBorders>
            <w:shd w:val="clear" w:color="auto" w:fill="auto"/>
            <w:noWrap/>
            <w:vAlign w:val="center"/>
            <w:hideMark/>
          </w:tcPr>
          <w:p w14:paraId="7845B89E"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19.3 PARTS &amp; ACCESSORIES</w:t>
            </w:r>
          </w:p>
        </w:tc>
        <w:tc>
          <w:tcPr>
            <w:tcW w:w="960" w:type="dxa"/>
            <w:tcBorders>
              <w:top w:val="nil"/>
              <w:left w:val="nil"/>
              <w:bottom w:val="nil"/>
              <w:right w:val="nil"/>
            </w:tcBorders>
            <w:shd w:val="clear" w:color="000000" w:fill="F8CBAD"/>
            <w:vAlign w:val="center"/>
            <w:hideMark/>
          </w:tcPr>
          <w:p w14:paraId="25C87006"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81</w:t>
            </w:r>
          </w:p>
        </w:tc>
        <w:tc>
          <w:tcPr>
            <w:tcW w:w="960" w:type="dxa"/>
            <w:tcBorders>
              <w:top w:val="nil"/>
              <w:left w:val="nil"/>
              <w:bottom w:val="nil"/>
              <w:right w:val="nil"/>
            </w:tcBorders>
            <w:shd w:val="clear" w:color="000000" w:fill="F8CBAD"/>
            <w:vAlign w:val="center"/>
            <w:hideMark/>
          </w:tcPr>
          <w:p w14:paraId="157E5BF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166</w:t>
            </w:r>
          </w:p>
        </w:tc>
        <w:tc>
          <w:tcPr>
            <w:tcW w:w="960" w:type="dxa"/>
            <w:tcBorders>
              <w:top w:val="nil"/>
              <w:left w:val="nil"/>
              <w:bottom w:val="nil"/>
              <w:right w:val="nil"/>
            </w:tcBorders>
            <w:shd w:val="clear" w:color="000000" w:fill="F8CBAD"/>
            <w:vAlign w:val="center"/>
            <w:hideMark/>
          </w:tcPr>
          <w:p w14:paraId="2B99E426"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-51%</w:t>
            </w:r>
          </w:p>
        </w:tc>
        <w:tc>
          <w:tcPr>
            <w:tcW w:w="960" w:type="dxa"/>
            <w:tcBorders>
              <w:top w:val="nil"/>
              <w:left w:val="nil"/>
              <w:bottom w:val="nil"/>
              <w:right w:val="nil"/>
            </w:tcBorders>
            <w:shd w:val="clear" w:color="000000" w:fill="B4C6E7"/>
            <w:noWrap/>
            <w:vAlign w:val="center"/>
            <w:hideMark/>
          </w:tcPr>
          <w:p w14:paraId="49D2571A"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189</w:t>
            </w:r>
          </w:p>
        </w:tc>
        <w:tc>
          <w:tcPr>
            <w:tcW w:w="960" w:type="dxa"/>
            <w:tcBorders>
              <w:top w:val="nil"/>
              <w:left w:val="nil"/>
              <w:bottom w:val="nil"/>
              <w:right w:val="nil"/>
            </w:tcBorders>
            <w:shd w:val="clear" w:color="000000" w:fill="B4C6E7"/>
            <w:noWrap/>
            <w:vAlign w:val="center"/>
            <w:hideMark/>
          </w:tcPr>
          <w:p w14:paraId="25645D5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285</w:t>
            </w:r>
          </w:p>
        </w:tc>
        <w:tc>
          <w:tcPr>
            <w:tcW w:w="960" w:type="dxa"/>
            <w:tcBorders>
              <w:top w:val="nil"/>
              <w:left w:val="nil"/>
              <w:bottom w:val="nil"/>
              <w:right w:val="nil"/>
            </w:tcBorders>
            <w:shd w:val="clear" w:color="000000" w:fill="B4C6E7"/>
            <w:noWrap/>
            <w:vAlign w:val="center"/>
            <w:hideMark/>
          </w:tcPr>
          <w:p w14:paraId="165E4EE4"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-34%</w:t>
            </w:r>
          </w:p>
        </w:tc>
        <w:tc>
          <w:tcPr>
            <w:tcW w:w="960" w:type="dxa"/>
            <w:tcBorders>
              <w:top w:val="nil"/>
              <w:left w:val="nil"/>
              <w:bottom w:val="nil"/>
              <w:right w:val="nil"/>
            </w:tcBorders>
            <w:shd w:val="clear" w:color="000000" w:fill="C5E0B3"/>
            <w:vAlign w:val="center"/>
            <w:hideMark/>
          </w:tcPr>
          <w:p w14:paraId="3B054AB5"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81</w:t>
            </w:r>
          </w:p>
        </w:tc>
        <w:tc>
          <w:tcPr>
            <w:tcW w:w="960" w:type="dxa"/>
            <w:tcBorders>
              <w:top w:val="nil"/>
              <w:left w:val="nil"/>
              <w:bottom w:val="nil"/>
              <w:right w:val="nil"/>
            </w:tcBorders>
            <w:shd w:val="clear" w:color="000000" w:fill="C5E0B3"/>
            <w:noWrap/>
            <w:vAlign w:val="center"/>
            <w:hideMark/>
          </w:tcPr>
          <w:p w14:paraId="550FDF57"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103</w:t>
            </w:r>
          </w:p>
        </w:tc>
        <w:tc>
          <w:tcPr>
            <w:tcW w:w="960" w:type="dxa"/>
            <w:tcBorders>
              <w:top w:val="nil"/>
              <w:left w:val="nil"/>
              <w:bottom w:val="nil"/>
              <w:right w:val="nil"/>
            </w:tcBorders>
            <w:shd w:val="clear" w:color="000000" w:fill="C5E0B3"/>
            <w:noWrap/>
            <w:vAlign w:val="center"/>
            <w:hideMark/>
          </w:tcPr>
          <w:p w14:paraId="5CF7E16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w:t>
            </w:r>
          </w:p>
        </w:tc>
      </w:tr>
      <w:tr w:rsidR="001362BC" w:rsidRPr="002F58C1" w14:paraId="0C4FCD19" w14:textId="77777777" w:rsidTr="001362BC">
        <w:trPr>
          <w:trHeight w:val="300"/>
        </w:trPr>
        <w:tc>
          <w:tcPr>
            <w:tcW w:w="2080" w:type="dxa"/>
            <w:tcBorders>
              <w:top w:val="nil"/>
              <w:left w:val="nil"/>
              <w:bottom w:val="nil"/>
              <w:right w:val="nil"/>
            </w:tcBorders>
            <w:shd w:val="clear" w:color="auto" w:fill="auto"/>
            <w:noWrap/>
            <w:vAlign w:val="center"/>
            <w:hideMark/>
          </w:tcPr>
          <w:p w14:paraId="263AEFB6"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19.4 OTHERS</w:t>
            </w:r>
          </w:p>
        </w:tc>
        <w:tc>
          <w:tcPr>
            <w:tcW w:w="960" w:type="dxa"/>
            <w:tcBorders>
              <w:top w:val="nil"/>
              <w:left w:val="nil"/>
              <w:bottom w:val="nil"/>
              <w:right w:val="nil"/>
            </w:tcBorders>
            <w:shd w:val="clear" w:color="auto" w:fill="auto"/>
            <w:vAlign w:val="center"/>
            <w:hideMark/>
          </w:tcPr>
          <w:p w14:paraId="3E0ACE3E"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w:t>
            </w:r>
          </w:p>
        </w:tc>
        <w:tc>
          <w:tcPr>
            <w:tcW w:w="960" w:type="dxa"/>
            <w:tcBorders>
              <w:top w:val="nil"/>
              <w:left w:val="nil"/>
              <w:bottom w:val="nil"/>
              <w:right w:val="nil"/>
            </w:tcBorders>
            <w:shd w:val="clear" w:color="auto" w:fill="auto"/>
            <w:vAlign w:val="center"/>
            <w:hideMark/>
          </w:tcPr>
          <w:p w14:paraId="3F96F20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w:t>
            </w:r>
          </w:p>
        </w:tc>
        <w:tc>
          <w:tcPr>
            <w:tcW w:w="960" w:type="dxa"/>
            <w:tcBorders>
              <w:top w:val="nil"/>
              <w:left w:val="nil"/>
              <w:bottom w:val="nil"/>
              <w:right w:val="nil"/>
            </w:tcBorders>
            <w:shd w:val="clear" w:color="auto" w:fill="auto"/>
            <w:vAlign w:val="center"/>
            <w:hideMark/>
          </w:tcPr>
          <w:p w14:paraId="1CD081D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-71%</w:t>
            </w:r>
          </w:p>
        </w:tc>
        <w:tc>
          <w:tcPr>
            <w:tcW w:w="960" w:type="dxa"/>
            <w:tcBorders>
              <w:top w:val="nil"/>
              <w:left w:val="nil"/>
              <w:bottom w:val="nil"/>
              <w:right w:val="nil"/>
            </w:tcBorders>
            <w:shd w:val="clear" w:color="auto" w:fill="auto"/>
            <w:noWrap/>
            <w:vAlign w:val="center"/>
            <w:hideMark/>
          </w:tcPr>
          <w:p w14:paraId="0610DF09"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w:t>
            </w:r>
          </w:p>
        </w:tc>
        <w:tc>
          <w:tcPr>
            <w:tcW w:w="960" w:type="dxa"/>
            <w:tcBorders>
              <w:top w:val="nil"/>
              <w:left w:val="nil"/>
              <w:bottom w:val="nil"/>
              <w:right w:val="nil"/>
            </w:tcBorders>
            <w:shd w:val="clear" w:color="auto" w:fill="auto"/>
            <w:noWrap/>
            <w:vAlign w:val="center"/>
            <w:hideMark/>
          </w:tcPr>
          <w:p w14:paraId="504900E9"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w:t>
            </w:r>
          </w:p>
        </w:tc>
        <w:tc>
          <w:tcPr>
            <w:tcW w:w="960" w:type="dxa"/>
            <w:tcBorders>
              <w:top w:val="nil"/>
              <w:left w:val="nil"/>
              <w:bottom w:val="nil"/>
              <w:right w:val="nil"/>
            </w:tcBorders>
            <w:shd w:val="clear" w:color="auto" w:fill="auto"/>
            <w:noWrap/>
            <w:vAlign w:val="center"/>
            <w:hideMark/>
          </w:tcPr>
          <w:p w14:paraId="1BB4BDAB"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-73%</w:t>
            </w:r>
          </w:p>
        </w:tc>
        <w:tc>
          <w:tcPr>
            <w:tcW w:w="960" w:type="dxa"/>
            <w:tcBorders>
              <w:top w:val="nil"/>
              <w:left w:val="nil"/>
              <w:bottom w:val="nil"/>
              <w:right w:val="nil"/>
            </w:tcBorders>
            <w:shd w:val="clear" w:color="auto" w:fill="auto"/>
            <w:vAlign w:val="center"/>
            <w:hideMark/>
          </w:tcPr>
          <w:p w14:paraId="7FDD067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9</w:t>
            </w:r>
          </w:p>
        </w:tc>
        <w:tc>
          <w:tcPr>
            <w:tcW w:w="960" w:type="dxa"/>
            <w:tcBorders>
              <w:top w:val="nil"/>
              <w:left w:val="nil"/>
              <w:bottom w:val="nil"/>
              <w:right w:val="nil"/>
            </w:tcBorders>
            <w:shd w:val="clear" w:color="auto" w:fill="auto"/>
            <w:noWrap/>
            <w:vAlign w:val="center"/>
            <w:hideMark/>
          </w:tcPr>
          <w:p w14:paraId="5D4EBA2E"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960" w:type="dxa"/>
            <w:tcBorders>
              <w:top w:val="nil"/>
              <w:left w:val="nil"/>
              <w:bottom w:val="nil"/>
              <w:right w:val="nil"/>
            </w:tcBorders>
            <w:shd w:val="clear" w:color="auto" w:fill="auto"/>
            <w:noWrap/>
            <w:vAlign w:val="center"/>
            <w:hideMark/>
          </w:tcPr>
          <w:p w14:paraId="30496FB9"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w:t>
            </w:r>
          </w:p>
        </w:tc>
      </w:tr>
      <w:tr w:rsidR="001362BC" w:rsidRPr="002F58C1" w14:paraId="26DB3070" w14:textId="77777777" w:rsidTr="001362BC">
        <w:trPr>
          <w:trHeight w:val="300"/>
        </w:trPr>
        <w:tc>
          <w:tcPr>
            <w:tcW w:w="2080" w:type="dxa"/>
            <w:tcBorders>
              <w:top w:val="nil"/>
              <w:left w:val="nil"/>
              <w:bottom w:val="nil"/>
              <w:right w:val="nil"/>
            </w:tcBorders>
            <w:shd w:val="clear" w:color="auto" w:fill="auto"/>
            <w:noWrap/>
            <w:vAlign w:val="center"/>
            <w:hideMark/>
          </w:tcPr>
          <w:p w14:paraId="6C7BF718"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20.AIRCRAFTS, SHIPS AND BOATS</w:t>
            </w:r>
          </w:p>
        </w:tc>
        <w:tc>
          <w:tcPr>
            <w:tcW w:w="960" w:type="dxa"/>
            <w:tcBorders>
              <w:top w:val="nil"/>
              <w:left w:val="nil"/>
              <w:bottom w:val="nil"/>
              <w:right w:val="nil"/>
            </w:tcBorders>
            <w:shd w:val="clear" w:color="000000" w:fill="F8CBAD"/>
            <w:vAlign w:val="center"/>
            <w:hideMark/>
          </w:tcPr>
          <w:p w14:paraId="6AC34AB4"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w:t>
            </w:r>
          </w:p>
        </w:tc>
        <w:tc>
          <w:tcPr>
            <w:tcW w:w="960" w:type="dxa"/>
            <w:tcBorders>
              <w:top w:val="nil"/>
              <w:left w:val="nil"/>
              <w:bottom w:val="nil"/>
              <w:right w:val="nil"/>
            </w:tcBorders>
            <w:shd w:val="clear" w:color="000000" w:fill="F8CBAD"/>
            <w:vAlign w:val="center"/>
            <w:hideMark/>
          </w:tcPr>
          <w:p w14:paraId="6115C650"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235</w:t>
            </w:r>
          </w:p>
        </w:tc>
        <w:tc>
          <w:tcPr>
            <w:tcW w:w="960" w:type="dxa"/>
            <w:tcBorders>
              <w:top w:val="nil"/>
              <w:left w:val="nil"/>
              <w:bottom w:val="nil"/>
              <w:right w:val="nil"/>
            </w:tcBorders>
            <w:shd w:val="clear" w:color="000000" w:fill="F8CBAD"/>
            <w:vAlign w:val="center"/>
            <w:hideMark/>
          </w:tcPr>
          <w:p w14:paraId="1B65CC9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-88%</w:t>
            </w:r>
          </w:p>
        </w:tc>
        <w:tc>
          <w:tcPr>
            <w:tcW w:w="960" w:type="dxa"/>
            <w:tcBorders>
              <w:top w:val="nil"/>
              <w:left w:val="nil"/>
              <w:bottom w:val="nil"/>
              <w:right w:val="nil"/>
            </w:tcBorders>
            <w:shd w:val="clear" w:color="000000" w:fill="B4C6E7"/>
            <w:noWrap/>
            <w:vAlign w:val="center"/>
            <w:hideMark/>
          </w:tcPr>
          <w:p w14:paraId="2B67B645"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88</w:t>
            </w:r>
          </w:p>
        </w:tc>
        <w:tc>
          <w:tcPr>
            <w:tcW w:w="960" w:type="dxa"/>
            <w:tcBorders>
              <w:top w:val="nil"/>
              <w:left w:val="nil"/>
              <w:bottom w:val="nil"/>
              <w:right w:val="nil"/>
            </w:tcBorders>
            <w:shd w:val="clear" w:color="000000" w:fill="B4C6E7"/>
            <w:noWrap/>
            <w:vAlign w:val="center"/>
            <w:hideMark/>
          </w:tcPr>
          <w:p w14:paraId="44C84BFC"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440</w:t>
            </w:r>
          </w:p>
        </w:tc>
        <w:tc>
          <w:tcPr>
            <w:tcW w:w="960" w:type="dxa"/>
            <w:tcBorders>
              <w:top w:val="nil"/>
              <w:left w:val="nil"/>
              <w:bottom w:val="nil"/>
              <w:right w:val="nil"/>
            </w:tcBorders>
            <w:shd w:val="clear" w:color="000000" w:fill="B4C6E7"/>
            <w:noWrap/>
            <w:vAlign w:val="center"/>
            <w:hideMark/>
          </w:tcPr>
          <w:p w14:paraId="5317D0FF"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-80%</w:t>
            </w:r>
          </w:p>
        </w:tc>
        <w:tc>
          <w:tcPr>
            <w:tcW w:w="960" w:type="dxa"/>
            <w:tcBorders>
              <w:top w:val="nil"/>
              <w:left w:val="nil"/>
              <w:bottom w:val="nil"/>
              <w:right w:val="nil"/>
            </w:tcBorders>
            <w:shd w:val="clear" w:color="000000" w:fill="C5E0B3"/>
            <w:vAlign w:val="center"/>
            <w:hideMark/>
          </w:tcPr>
          <w:p w14:paraId="53B9A74B"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28</w:t>
            </w:r>
          </w:p>
        </w:tc>
        <w:tc>
          <w:tcPr>
            <w:tcW w:w="960" w:type="dxa"/>
            <w:tcBorders>
              <w:top w:val="nil"/>
              <w:left w:val="nil"/>
              <w:bottom w:val="nil"/>
              <w:right w:val="nil"/>
            </w:tcBorders>
            <w:shd w:val="clear" w:color="000000" w:fill="C5E0B3"/>
            <w:noWrap/>
            <w:vAlign w:val="center"/>
            <w:hideMark/>
          </w:tcPr>
          <w:p w14:paraId="1453CE3A"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62</w:t>
            </w:r>
          </w:p>
        </w:tc>
        <w:tc>
          <w:tcPr>
            <w:tcW w:w="960" w:type="dxa"/>
            <w:tcBorders>
              <w:top w:val="nil"/>
              <w:left w:val="nil"/>
              <w:bottom w:val="nil"/>
              <w:right w:val="nil"/>
            </w:tcBorders>
            <w:shd w:val="clear" w:color="000000" w:fill="C5E0B3"/>
            <w:noWrap/>
            <w:vAlign w:val="center"/>
            <w:hideMark/>
          </w:tcPr>
          <w:p w14:paraId="6E1B42B6"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-55%</w:t>
            </w:r>
          </w:p>
        </w:tc>
      </w:tr>
      <w:tr w:rsidR="001362BC" w:rsidRPr="002F58C1" w14:paraId="68D29E4C" w14:textId="77777777" w:rsidTr="001362BC">
        <w:trPr>
          <w:trHeight w:val="300"/>
        </w:trPr>
        <w:tc>
          <w:tcPr>
            <w:tcW w:w="2080" w:type="dxa"/>
            <w:tcBorders>
              <w:top w:val="nil"/>
              <w:left w:val="nil"/>
              <w:bottom w:val="nil"/>
              <w:right w:val="nil"/>
            </w:tcBorders>
            <w:shd w:val="clear" w:color="auto" w:fill="auto"/>
            <w:noWrap/>
            <w:vAlign w:val="center"/>
            <w:hideMark/>
          </w:tcPr>
          <w:p w14:paraId="41DDF6F4" w14:textId="77777777" w:rsidR="001362BC" w:rsidRPr="002F58C1" w:rsidRDefault="001362BC" w:rsidP="001362BC">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21OTHERS TRANSPORT EQUIPMENTS</w:t>
            </w:r>
          </w:p>
        </w:tc>
        <w:tc>
          <w:tcPr>
            <w:tcW w:w="960" w:type="dxa"/>
            <w:tcBorders>
              <w:top w:val="nil"/>
              <w:left w:val="nil"/>
              <w:bottom w:val="nil"/>
              <w:right w:val="nil"/>
            </w:tcBorders>
            <w:shd w:val="clear" w:color="auto" w:fill="auto"/>
            <w:vAlign w:val="center"/>
            <w:hideMark/>
          </w:tcPr>
          <w:p w14:paraId="7B57C64E"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c>
          <w:tcPr>
            <w:tcW w:w="960" w:type="dxa"/>
            <w:tcBorders>
              <w:top w:val="nil"/>
              <w:left w:val="nil"/>
              <w:bottom w:val="nil"/>
              <w:right w:val="nil"/>
            </w:tcBorders>
            <w:shd w:val="clear" w:color="auto" w:fill="auto"/>
            <w:vAlign w:val="center"/>
            <w:hideMark/>
          </w:tcPr>
          <w:p w14:paraId="715F8C1A"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w:t>
            </w:r>
          </w:p>
        </w:tc>
        <w:tc>
          <w:tcPr>
            <w:tcW w:w="960" w:type="dxa"/>
            <w:tcBorders>
              <w:top w:val="nil"/>
              <w:left w:val="nil"/>
              <w:bottom w:val="nil"/>
              <w:right w:val="nil"/>
            </w:tcBorders>
            <w:shd w:val="clear" w:color="auto" w:fill="auto"/>
            <w:vAlign w:val="center"/>
            <w:hideMark/>
          </w:tcPr>
          <w:p w14:paraId="798EC5B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674%</w:t>
            </w:r>
          </w:p>
        </w:tc>
        <w:tc>
          <w:tcPr>
            <w:tcW w:w="960" w:type="dxa"/>
            <w:tcBorders>
              <w:top w:val="nil"/>
              <w:left w:val="nil"/>
              <w:bottom w:val="nil"/>
              <w:right w:val="nil"/>
            </w:tcBorders>
            <w:shd w:val="clear" w:color="auto" w:fill="auto"/>
            <w:noWrap/>
            <w:vAlign w:val="center"/>
            <w:hideMark/>
          </w:tcPr>
          <w:p w14:paraId="7543081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41</w:t>
            </w:r>
          </w:p>
        </w:tc>
        <w:tc>
          <w:tcPr>
            <w:tcW w:w="960" w:type="dxa"/>
            <w:tcBorders>
              <w:top w:val="nil"/>
              <w:left w:val="nil"/>
              <w:bottom w:val="nil"/>
              <w:right w:val="nil"/>
            </w:tcBorders>
            <w:shd w:val="clear" w:color="auto" w:fill="auto"/>
            <w:noWrap/>
            <w:vAlign w:val="center"/>
            <w:hideMark/>
          </w:tcPr>
          <w:p w14:paraId="27995C4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w:t>
            </w:r>
          </w:p>
        </w:tc>
        <w:tc>
          <w:tcPr>
            <w:tcW w:w="960" w:type="dxa"/>
            <w:tcBorders>
              <w:top w:val="nil"/>
              <w:left w:val="nil"/>
              <w:bottom w:val="nil"/>
              <w:right w:val="nil"/>
            </w:tcBorders>
            <w:shd w:val="clear" w:color="auto" w:fill="auto"/>
            <w:noWrap/>
            <w:vAlign w:val="center"/>
            <w:hideMark/>
          </w:tcPr>
          <w:p w14:paraId="4174E8A1"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475%</w:t>
            </w:r>
          </w:p>
        </w:tc>
        <w:tc>
          <w:tcPr>
            <w:tcW w:w="960" w:type="dxa"/>
            <w:tcBorders>
              <w:top w:val="nil"/>
              <w:left w:val="nil"/>
              <w:bottom w:val="nil"/>
              <w:right w:val="nil"/>
            </w:tcBorders>
            <w:shd w:val="clear" w:color="auto" w:fill="auto"/>
            <w:vAlign w:val="center"/>
            <w:hideMark/>
          </w:tcPr>
          <w:p w14:paraId="3D0D391D"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39</w:t>
            </w:r>
          </w:p>
        </w:tc>
        <w:tc>
          <w:tcPr>
            <w:tcW w:w="960" w:type="dxa"/>
            <w:tcBorders>
              <w:top w:val="nil"/>
              <w:left w:val="nil"/>
              <w:bottom w:val="nil"/>
              <w:right w:val="nil"/>
            </w:tcBorders>
            <w:shd w:val="clear" w:color="auto" w:fill="auto"/>
            <w:noWrap/>
            <w:vAlign w:val="center"/>
            <w:hideMark/>
          </w:tcPr>
          <w:p w14:paraId="3F54D218"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w:t>
            </w:r>
          </w:p>
        </w:tc>
        <w:tc>
          <w:tcPr>
            <w:tcW w:w="960" w:type="dxa"/>
            <w:tcBorders>
              <w:top w:val="nil"/>
              <w:left w:val="nil"/>
              <w:bottom w:val="nil"/>
              <w:right w:val="nil"/>
            </w:tcBorders>
            <w:shd w:val="clear" w:color="auto" w:fill="auto"/>
            <w:noWrap/>
            <w:vAlign w:val="center"/>
            <w:hideMark/>
          </w:tcPr>
          <w:p w14:paraId="340CC447" w14:textId="77777777" w:rsidR="001362BC" w:rsidRPr="002F58C1" w:rsidRDefault="001362BC" w:rsidP="001362BC">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1834%</w:t>
            </w:r>
          </w:p>
        </w:tc>
      </w:tr>
    </w:tbl>
    <w:p w14:paraId="1DD0AE95" w14:textId="77777777" w:rsidR="001362BC" w:rsidRPr="002F58C1" w:rsidRDefault="001362BC" w:rsidP="001362BC">
      <w:pPr>
        <w:rPr>
          <w:rFonts w:ascii="Myriad Pro" w:hAnsi="Myriad Pro"/>
        </w:rPr>
      </w:pPr>
    </w:p>
    <w:p w14:paraId="416DA72E" w14:textId="77777777" w:rsidR="00587C6A" w:rsidRPr="002F58C1" w:rsidRDefault="00587C6A" w:rsidP="00587C6A">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096F4528" w14:textId="77777777" w:rsidR="002C2105" w:rsidRPr="002F58C1" w:rsidRDefault="002C2105" w:rsidP="0058171D">
      <w:pPr>
        <w:spacing w:line="276" w:lineRule="auto"/>
        <w:jc w:val="both"/>
        <w:rPr>
          <w:rFonts w:ascii="Myriad Pro" w:hAnsi="Myriad Pro"/>
        </w:rPr>
      </w:pPr>
    </w:p>
    <w:p w14:paraId="77B30308" w14:textId="592E9268" w:rsidR="00694F8B" w:rsidRPr="002F58C1" w:rsidRDefault="00003B7A" w:rsidP="0058171D">
      <w:pPr>
        <w:spacing w:line="276" w:lineRule="auto"/>
        <w:jc w:val="both"/>
        <w:rPr>
          <w:rFonts w:ascii="Myriad Pro" w:hAnsi="Myriad Pro"/>
          <w:color w:val="1A1A1A"/>
          <w:spacing w:val="-3"/>
          <w:sz w:val="15"/>
          <w:szCs w:val="15"/>
          <w:shd w:val="clear" w:color="auto" w:fill="FFFFFF"/>
        </w:rPr>
      </w:pPr>
      <w:r w:rsidRPr="002F58C1">
        <w:rPr>
          <w:rFonts w:ascii="Myriad Pro" w:hAnsi="Myriad Pro"/>
        </w:rPr>
        <w:t xml:space="preserve">Pakistan spent $1.2 billion on the import of transportation items, including luxury cars, high-end electric vehicles, and their parts, during the last six months amidst sinking </w:t>
      </w:r>
      <w:r w:rsidR="00721CA6" w:rsidRPr="002F58C1">
        <w:rPr>
          <w:rFonts w:ascii="Myriad Pro" w:hAnsi="Myriad Pro"/>
        </w:rPr>
        <w:t>reserves and fear of default. This country is the middle of financial crunch with foreign reserves depleting to as low as $4 billion, forcing the central bank to slow down the import of even essential items.</w:t>
      </w:r>
      <w:r w:rsidR="0058171D" w:rsidRPr="002F58C1">
        <w:rPr>
          <w:rFonts w:ascii="Myriad Pro" w:hAnsi="Myriad Pro"/>
        </w:rPr>
        <w:t xml:space="preserve"> Despite the over reduction in imports of transportation vehicles and other items compared with last year, the economy was still burdened with heavy outflows for buying expensive luxury vehicles and useless items</w:t>
      </w:r>
      <w:r w:rsidR="0058171D" w:rsidRPr="002F58C1">
        <w:rPr>
          <w:rFonts w:ascii="Myriad Pro" w:hAnsi="Myriad Pro"/>
          <w:color w:val="1A1A1A"/>
          <w:spacing w:val="-3"/>
          <w:sz w:val="15"/>
          <w:szCs w:val="15"/>
          <w:shd w:val="clear" w:color="auto" w:fill="FFFFFF"/>
        </w:rPr>
        <w:t>.</w:t>
      </w:r>
    </w:p>
    <w:p w14:paraId="586ECC03" w14:textId="0C0DD349" w:rsidR="00C6594F" w:rsidRPr="002F58C1" w:rsidRDefault="00E15112" w:rsidP="002C2105">
      <w:pPr>
        <w:rPr>
          <w:rFonts w:ascii="Myriad Pro" w:hAnsi="Myriad Pro"/>
        </w:rPr>
      </w:pPr>
      <w:r w:rsidRPr="002F58C1">
        <w:rPr>
          <w:rFonts w:ascii="Myriad Pro" w:hAnsi="Myriad Pro"/>
        </w:rPr>
        <w:t>During these six months, the country imported completely built units (CBU), completely knocked down/semi knocked down (CKD/SKD) of $530.5 million equivalent to Rs 118.2 billion.</w:t>
      </w:r>
      <w:r w:rsidR="00084C66" w:rsidRPr="002F58C1">
        <w:rPr>
          <w:rFonts w:ascii="Myriad Pro" w:hAnsi="Myriad Pro"/>
        </w:rPr>
        <w:t xml:space="preserve"> </w:t>
      </w:r>
      <w:r w:rsidR="00DA416A" w:rsidRPr="002F58C1">
        <w:rPr>
          <w:rFonts w:ascii="Myriad Pro" w:hAnsi="Myriad Pro"/>
        </w:rPr>
        <w:t>Since CKD kits are not allowed to be imported, yet millions of dollars of these kits are being imported, harming the local industry and their production.</w:t>
      </w:r>
      <w:r w:rsidR="00084C66" w:rsidRPr="002F58C1">
        <w:rPr>
          <w:rFonts w:ascii="Myriad Pro" w:hAnsi="Myriad Pro"/>
        </w:rPr>
        <w:t xml:space="preserve"> </w:t>
      </w:r>
      <w:r w:rsidR="00DA416A" w:rsidRPr="002F58C1">
        <w:rPr>
          <w:rFonts w:ascii="Myriad Pro" w:hAnsi="Myriad Pro"/>
        </w:rPr>
        <w:t>The economy is suffering, but hefty spending on cars and other vehicle imports is raising a lot of questions about the government's policy of halting imports related to the industrial and commercial sectors.</w:t>
      </w:r>
      <w:r w:rsidR="00DA416A" w:rsidRPr="002F58C1">
        <w:rPr>
          <w:rFonts w:ascii="Myriad Pro" w:hAnsi="Myriad Pro"/>
        </w:rPr>
        <w:br/>
      </w:r>
    </w:p>
    <w:p w14:paraId="29884610" w14:textId="77777777" w:rsidR="00694F8B" w:rsidRPr="002F58C1" w:rsidRDefault="00694F8B" w:rsidP="00694F8B">
      <w:pPr>
        <w:spacing w:line="240" w:lineRule="auto"/>
        <w:jc w:val="both"/>
        <w:rPr>
          <w:rFonts w:ascii="Myriad Pro" w:eastAsia="Times New Roman" w:hAnsi="Myriad Pro" w:cstheme="majorBidi"/>
          <w:b/>
          <w:color w:val="0C3342"/>
          <w:sz w:val="24"/>
          <w:szCs w:val="24"/>
        </w:rPr>
      </w:pPr>
      <w:r w:rsidRPr="002F58C1">
        <w:rPr>
          <w:rFonts w:ascii="Myriad Pro" w:eastAsia="Times New Roman" w:hAnsi="Myriad Pro" w:cstheme="majorBidi"/>
          <w:b/>
          <w:color w:val="0C3342"/>
          <w:sz w:val="24"/>
          <w:szCs w:val="24"/>
        </w:rPr>
        <w:t>MISCELLANEOUS GROUP</w:t>
      </w:r>
    </w:p>
    <w:p w14:paraId="535A3E14" w14:textId="5FF5FB03" w:rsidR="00262F9E" w:rsidRPr="002F58C1" w:rsidRDefault="00262F9E" w:rsidP="00947103">
      <w:pPr>
        <w:spacing w:line="276" w:lineRule="auto"/>
        <w:jc w:val="both"/>
        <w:rPr>
          <w:rFonts w:ascii="Myriad Pro" w:hAnsi="Myriad Pro"/>
        </w:rPr>
      </w:pPr>
      <w:r w:rsidRPr="002F58C1">
        <w:rPr>
          <w:rFonts w:ascii="Myriad Pro" w:hAnsi="Myriad Pro"/>
        </w:rPr>
        <w:t>The m</w:t>
      </w:r>
      <w:r w:rsidR="00E83F17" w:rsidRPr="002F58C1">
        <w:rPr>
          <w:rFonts w:ascii="Myriad Pro" w:hAnsi="Myriad Pro"/>
        </w:rPr>
        <w:t>iscellaneous group imports in Q2</w:t>
      </w:r>
      <w:r w:rsidRPr="002F58C1">
        <w:rPr>
          <w:rFonts w:ascii="Myriad Pro" w:hAnsi="Myriad Pro"/>
        </w:rPr>
        <w:t xml:space="preserve"> (</w:t>
      </w:r>
      <w:r w:rsidR="00E83F17" w:rsidRPr="002F58C1">
        <w:rPr>
          <w:rFonts w:ascii="Myriad Pro" w:hAnsi="Myriad Pro"/>
        </w:rPr>
        <w:t>October-Dec</w:t>
      </w:r>
      <w:r w:rsidRPr="002F58C1">
        <w:rPr>
          <w:rFonts w:ascii="Myriad Pro" w:hAnsi="Myriad Pro"/>
        </w:rPr>
        <w:t>ember)</w:t>
      </w:r>
      <w:r w:rsidR="00E83F17" w:rsidRPr="002F58C1">
        <w:rPr>
          <w:rFonts w:ascii="Myriad Pro" w:hAnsi="Myriad Pro"/>
        </w:rPr>
        <w:t xml:space="preserve"> of FY’23 have seen an overall 2</w:t>
      </w:r>
      <w:r w:rsidRPr="002F58C1">
        <w:rPr>
          <w:rFonts w:ascii="Myriad Pro" w:hAnsi="Myriad Pro"/>
        </w:rPr>
        <w:t>3% decrease and sub-sectors,</w:t>
      </w:r>
      <w:r w:rsidR="00E83F17" w:rsidRPr="002F58C1">
        <w:rPr>
          <w:rFonts w:ascii="Myriad Pro" w:hAnsi="Myriad Pro"/>
        </w:rPr>
        <w:t xml:space="preserve"> paper &amp; paper board has increase in imports by 6%. Other sub-sectors Rubber crude, </w:t>
      </w:r>
      <w:r w:rsidR="00686FC1" w:rsidRPr="002F58C1">
        <w:rPr>
          <w:rFonts w:ascii="Myriad Pro" w:hAnsi="Myriad Pro"/>
        </w:rPr>
        <w:t>sectors Rubber tyres and tubes, wood and cork,</w:t>
      </w:r>
      <w:r w:rsidRPr="002F58C1">
        <w:rPr>
          <w:rFonts w:ascii="Myriad Pro" w:hAnsi="Myriad Pro"/>
        </w:rPr>
        <w:t xml:space="preserve"> Jute, </w:t>
      </w:r>
      <w:r w:rsidR="00686FC1" w:rsidRPr="002F58C1">
        <w:rPr>
          <w:rFonts w:ascii="Myriad Pro" w:hAnsi="Myriad Pro"/>
        </w:rPr>
        <w:t>wood and cork  have shown decrease by 32%, 60%, 16% and 35% respectively. The import trend of the Q2</w:t>
      </w:r>
      <w:r w:rsidRPr="002F58C1">
        <w:rPr>
          <w:rFonts w:ascii="Myriad Pro" w:hAnsi="Myriad Pro"/>
        </w:rPr>
        <w:t xml:space="preserve"> of FY’23 indicates a decline over the preceding quarter of </w:t>
      </w:r>
      <w:r w:rsidR="00686FC1" w:rsidRPr="002F58C1">
        <w:rPr>
          <w:rFonts w:ascii="Myriad Pro" w:hAnsi="Myriad Pro"/>
        </w:rPr>
        <w:t>Q1 of FY’23</w:t>
      </w:r>
      <w:r w:rsidRPr="002F58C1">
        <w:rPr>
          <w:rFonts w:ascii="Myriad Pro" w:hAnsi="Myriad Pro"/>
        </w:rPr>
        <w:t xml:space="preserve">. </w:t>
      </w:r>
      <w:r w:rsidR="00947103" w:rsidRPr="002F58C1">
        <w:rPr>
          <w:rFonts w:ascii="Myriad Pro" w:hAnsi="Myriad Pro"/>
        </w:rPr>
        <w:t>Half year</w:t>
      </w:r>
      <w:r w:rsidRPr="002F58C1">
        <w:rPr>
          <w:rFonts w:ascii="Myriad Pro" w:hAnsi="Myriad Pro"/>
        </w:rPr>
        <w:t xml:space="preserve"> comparison statistics show that the import of mi</w:t>
      </w:r>
      <w:r w:rsidR="00947103" w:rsidRPr="002F58C1">
        <w:rPr>
          <w:rFonts w:ascii="Myriad Pro" w:hAnsi="Myriad Pro"/>
        </w:rPr>
        <w:t>scellaneous group decreased by 17</w:t>
      </w:r>
      <w:r w:rsidRPr="002F58C1">
        <w:rPr>
          <w:rFonts w:ascii="Myriad Pro" w:hAnsi="Myriad Pro"/>
        </w:rPr>
        <w:t xml:space="preserve"> % </w:t>
      </w:r>
      <w:r w:rsidR="00512A0F" w:rsidRPr="002F58C1">
        <w:rPr>
          <w:rFonts w:ascii="Myriad Pro" w:hAnsi="Myriad Pro"/>
        </w:rPr>
        <w:t>during (</w:t>
      </w:r>
      <w:r w:rsidR="00947103" w:rsidRPr="002F58C1">
        <w:rPr>
          <w:rFonts w:ascii="Myriad Pro" w:hAnsi="Myriad Pro"/>
        </w:rPr>
        <w:t xml:space="preserve">July-December) </w:t>
      </w:r>
      <w:r w:rsidRPr="002F58C1">
        <w:rPr>
          <w:rFonts w:ascii="Myriad Pro" w:hAnsi="Myriad Pro"/>
        </w:rPr>
        <w:t xml:space="preserve">of FY 23 as </w:t>
      </w:r>
      <w:r w:rsidR="00947103" w:rsidRPr="002F58C1">
        <w:rPr>
          <w:rFonts w:ascii="Myriad Pro" w:hAnsi="Myriad Pro"/>
        </w:rPr>
        <w:t>same period of last year.</w:t>
      </w:r>
    </w:p>
    <w:p w14:paraId="2499F2A3" w14:textId="0D354299" w:rsidR="00694F8B" w:rsidRPr="002F58C1" w:rsidRDefault="00694F8B" w:rsidP="00694F8B">
      <w:pPr>
        <w:spacing w:after="0" w:line="276" w:lineRule="auto"/>
        <w:jc w:val="lowKashida"/>
        <w:rPr>
          <w:rFonts w:ascii="Myriad Pro" w:hAnsi="Myriad Pro" w:cstheme="majorBidi"/>
          <w:bCs/>
        </w:rPr>
      </w:pPr>
    </w:p>
    <w:p w14:paraId="2DAE146D" w14:textId="75F1E687" w:rsidR="00D01DC3" w:rsidRPr="002F58C1" w:rsidRDefault="00D01DC3" w:rsidP="00D01DC3">
      <w:pPr>
        <w:pStyle w:val="Caption"/>
        <w:rPr>
          <w:rFonts w:ascii="Myriad Pro" w:hAnsi="Myriad Pro" w:cstheme="majorBidi"/>
          <w:b/>
          <w:bCs/>
          <w:color w:val="auto"/>
          <w:sz w:val="30"/>
          <w:szCs w:val="36"/>
        </w:rPr>
      </w:pPr>
      <w:bookmarkStart w:id="40" w:name="_Toc95304911"/>
      <w:r w:rsidRPr="002F58C1">
        <w:rPr>
          <w:rFonts w:ascii="Myriad Pro" w:hAnsi="Myriad Pro"/>
          <w:b/>
          <w:bCs/>
          <w:color w:val="auto"/>
          <w:sz w:val="24"/>
          <w:szCs w:val="24"/>
        </w:rPr>
        <w:t xml:space="preserve">Table </w:t>
      </w:r>
      <w:r w:rsidRPr="002F58C1">
        <w:rPr>
          <w:rFonts w:ascii="Myriad Pro" w:hAnsi="Myriad Pro"/>
          <w:b/>
          <w:bCs/>
          <w:color w:val="auto"/>
          <w:sz w:val="24"/>
          <w:szCs w:val="24"/>
        </w:rPr>
        <w:fldChar w:fldCharType="begin"/>
      </w:r>
      <w:r w:rsidRPr="002F58C1">
        <w:rPr>
          <w:rFonts w:ascii="Myriad Pro" w:hAnsi="Myriad Pro"/>
          <w:b/>
          <w:bCs/>
          <w:color w:val="auto"/>
          <w:sz w:val="24"/>
          <w:szCs w:val="24"/>
        </w:rPr>
        <w:instrText xml:space="preserve"> SEQ Table \* ARABIC </w:instrText>
      </w:r>
      <w:r w:rsidRPr="002F58C1">
        <w:rPr>
          <w:rFonts w:ascii="Myriad Pro" w:hAnsi="Myriad Pro"/>
          <w:b/>
          <w:bCs/>
          <w:color w:val="auto"/>
          <w:sz w:val="24"/>
          <w:szCs w:val="24"/>
        </w:rPr>
        <w:fldChar w:fldCharType="separate"/>
      </w:r>
      <w:r w:rsidR="00CD5615" w:rsidRPr="002F58C1">
        <w:rPr>
          <w:rFonts w:ascii="Myriad Pro" w:hAnsi="Myriad Pro"/>
          <w:b/>
          <w:bCs/>
          <w:noProof/>
          <w:color w:val="auto"/>
          <w:sz w:val="24"/>
          <w:szCs w:val="24"/>
        </w:rPr>
        <w:t>19</w:t>
      </w:r>
      <w:r w:rsidRPr="002F58C1">
        <w:rPr>
          <w:rFonts w:ascii="Myriad Pro" w:hAnsi="Myriad Pro"/>
          <w:b/>
          <w:bCs/>
          <w:color w:val="auto"/>
          <w:sz w:val="24"/>
          <w:szCs w:val="24"/>
        </w:rPr>
        <w:fldChar w:fldCharType="end"/>
      </w:r>
      <w:r w:rsidRPr="002F58C1">
        <w:rPr>
          <w:rFonts w:ascii="Myriad Pro" w:hAnsi="Myriad Pro"/>
          <w:b/>
          <w:bCs/>
          <w:color w:val="auto"/>
          <w:sz w:val="24"/>
          <w:szCs w:val="24"/>
        </w:rPr>
        <w:t>: Miscellaneous group imports (</w:t>
      </w:r>
      <w:r w:rsidR="002D186C" w:rsidRPr="002F58C1">
        <w:rPr>
          <w:rFonts w:ascii="Myriad Pro" w:hAnsi="Myriad Pro"/>
          <w:b/>
          <w:bCs/>
          <w:color w:val="auto"/>
          <w:sz w:val="24"/>
          <w:szCs w:val="24"/>
        </w:rPr>
        <w:t>USD</w:t>
      </w:r>
      <w:r w:rsidRPr="002F58C1">
        <w:rPr>
          <w:rFonts w:ascii="Myriad Pro" w:hAnsi="Myriad Pro"/>
          <w:b/>
          <w:bCs/>
          <w:color w:val="auto"/>
          <w:sz w:val="24"/>
          <w:szCs w:val="24"/>
        </w:rPr>
        <w:t xml:space="preserve"> million)</w:t>
      </w:r>
      <w:bookmarkEnd w:id="40"/>
    </w:p>
    <w:p w14:paraId="4F488F4B" w14:textId="77777777" w:rsidR="00D01DC3" w:rsidRPr="002F58C1" w:rsidRDefault="00D01DC3" w:rsidP="00694F8B">
      <w:pPr>
        <w:spacing w:after="0" w:line="276" w:lineRule="auto"/>
        <w:jc w:val="lowKashida"/>
        <w:rPr>
          <w:rFonts w:ascii="Myriad Pro" w:hAnsi="Myriad Pro" w:cstheme="majorBidi"/>
          <w:bCs/>
          <w:color w:val="0C3342"/>
        </w:rPr>
      </w:pPr>
    </w:p>
    <w:tbl>
      <w:tblPr>
        <w:tblW w:w="10720" w:type="dxa"/>
        <w:tblLook w:val="04A0" w:firstRow="1" w:lastRow="0" w:firstColumn="1" w:lastColumn="0" w:noHBand="0" w:noVBand="1"/>
      </w:tblPr>
      <w:tblGrid>
        <w:gridCol w:w="3613"/>
        <w:gridCol w:w="801"/>
        <w:gridCol w:w="801"/>
        <w:gridCol w:w="786"/>
        <w:gridCol w:w="802"/>
        <w:gridCol w:w="774"/>
        <w:gridCol w:w="787"/>
        <w:gridCol w:w="763"/>
        <w:gridCol w:w="800"/>
        <w:gridCol w:w="793"/>
      </w:tblGrid>
      <w:tr w:rsidR="00086218" w:rsidRPr="002F58C1" w14:paraId="7F24BB55" w14:textId="77777777" w:rsidTr="00086218">
        <w:trPr>
          <w:trHeight w:val="300"/>
        </w:trPr>
        <w:tc>
          <w:tcPr>
            <w:tcW w:w="3613" w:type="dxa"/>
            <w:vMerge w:val="restart"/>
            <w:tcBorders>
              <w:top w:val="nil"/>
              <w:left w:val="nil"/>
              <w:bottom w:val="nil"/>
              <w:right w:val="nil"/>
            </w:tcBorders>
            <w:shd w:val="clear" w:color="auto" w:fill="auto"/>
            <w:noWrap/>
            <w:vAlign w:val="center"/>
            <w:hideMark/>
          </w:tcPr>
          <w:p w14:paraId="60A4D9B7" w14:textId="77777777" w:rsidR="00086218" w:rsidRPr="002F58C1" w:rsidRDefault="00086218" w:rsidP="00086218">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SUB-SECTORS</w:t>
            </w:r>
          </w:p>
        </w:tc>
        <w:tc>
          <w:tcPr>
            <w:tcW w:w="801" w:type="dxa"/>
            <w:tcBorders>
              <w:top w:val="nil"/>
              <w:left w:val="nil"/>
              <w:bottom w:val="nil"/>
              <w:right w:val="nil"/>
            </w:tcBorders>
            <w:shd w:val="clear" w:color="000000" w:fill="C45911"/>
            <w:vAlign w:val="center"/>
            <w:hideMark/>
          </w:tcPr>
          <w:p w14:paraId="2F413B04"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801" w:type="dxa"/>
            <w:tcBorders>
              <w:top w:val="nil"/>
              <w:left w:val="nil"/>
              <w:bottom w:val="nil"/>
              <w:right w:val="nil"/>
            </w:tcBorders>
            <w:shd w:val="clear" w:color="000000" w:fill="C45911"/>
            <w:vAlign w:val="center"/>
            <w:hideMark/>
          </w:tcPr>
          <w:p w14:paraId="7481D3C1"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786" w:type="dxa"/>
            <w:vMerge w:val="restart"/>
            <w:tcBorders>
              <w:top w:val="nil"/>
              <w:left w:val="nil"/>
              <w:bottom w:val="nil"/>
              <w:right w:val="nil"/>
            </w:tcBorders>
            <w:shd w:val="clear" w:color="000000" w:fill="C45911"/>
            <w:vAlign w:val="center"/>
            <w:hideMark/>
          </w:tcPr>
          <w:p w14:paraId="33A58202"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802" w:type="dxa"/>
            <w:tcBorders>
              <w:top w:val="nil"/>
              <w:left w:val="nil"/>
              <w:bottom w:val="nil"/>
              <w:right w:val="nil"/>
            </w:tcBorders>
            <w:shd w:val="clear" w:color="000000" w:fill="1F3864"/>
            <w:vAlign w:val="center"/>
            <w:hideMark/>
          </w:tcPr>
          <w:p w14:paraId="6F7959F8"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-DEC</w:t>
            </w:r>
          </w:p>
        </w:tc>
        <w:tc>
          <w:tcPr>
            <w:tcW w:w="774" w:type="dxa"/>
            <w:tcBorders>
              <w:top w:val="nil"/>
              <w:left w:val="nil"/>
              <w:bottom w:val="nil"/>
              <w:right w:val="nil"/>
            </w:tcBorders>
            <w:shd w:val="clear" w:color="000000" w:fill="1F3864"/>
            <w:vAlign w:val="center"/>
            <w:hideMark/>
          </w:tcPr>
          <w:p w14:paraId="1D7D77BB"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JULY-DEC </w:t>
            </w:r>
          </w:p>
        </w:tc>
        <w:tc>
          <w:tcPr>
            <w:tcW w:w="787" w:type="dxa"/>
            <w:vMerge w:val="restart"/>
            <w:tcBorders>
              <w:top w:val="nil"/>
              <w:left w:val="nil"/>
              <w:bottom w:val="nil"/>
              <w:right w:val="nil"/>
            </w:tcBorders>
            <w:shd w:val="clear" w:color="000000" w:fill="1F3864"/>
            <w:vAlign w:val="center"/>
            <w:hideMark/>
          </w:tcPr>
          <w:p w14:paraId="7167057E"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c>
          <w:tcPr>
            <w:tcW w:w="763" w:type="dxa"/>
            <w:tcBorders>
              <w:top w:val="nil"/>
              <w:left w:val="nil"/>
              <w:bottom w:val="nil"/>
              <w:right w:val="nil"/>
            </w:tcBorders>
            <w:shd w:val="clear" w:color="000000" w:fill="008000"/>
            <w:vAlign w:val="center"/>
            <w:hideMark/>
          </w:tcPr>
          <w:p w14:paraId="184A9455"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OCT-DEC</w:t>
            </w:r>
          </w:p>
        </w:tc>
        <w:tc>
          <w:tcPr>
            <w:tcW w:w="800" w:type="dxa"/>
            <w:vMerge w:val="restart"/>
            <w:tcBorders>
              <w:top w:val="nil"/>
              <w:left w:val="nil"/>
              <w:bottom w:val="nil"/>
              <w:right w:val="nil"/>
            </w:tcBorders>
            <w:shd w:val="clear" w:color="000000" w:fill="008000"/>
            <w:vAlign w:val="center"/>
            <w:hideMark/>
          </w:tcPr>
          <w:p w14:paraId="0029478A"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July – Sep FY22/23</w:t>
            </w:r>
          </w:p>
        </w:tc>
        <w:tc>
          <w:tcPr>
            <w:tcW w:w="793" w:type="dxa"/>
            <w:vMerge w:val="restart"/>
            <w:tcBorders>
              <w:top w:val="nil"/>
              <w:left w:val="nil"/>
              <w:bottom w:val="nil"/>
              <w:right w:val="nil"/>
            </w:tcBorders>
            <w:shd w:val="clear" w:color="000000" w:fill="008000"/>
            <w:vAlign w:val="center"/>
            <w:hideMark/>
          </w:tcPr>
          <w:p w14:paraId="4AAA379F"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Change</w:t>
            </w:r>
          </w:p>
        </w:tc>
      </w:tr>
      <w:tr w:rsidR="00086218" w:rsidRPr="002F58C1" w14:paraId="7BB7AA1A" w14:textId="77777777" w:rsidTr="00086218">
        <w:trPr>
          <w:trHeight w:val="330"/>
        </w:trPr>
        <w:tc>
          <w:tcPr>
            <w:tcW w:w="3613" w:type="dxa"/>
            <w:vMerge/>
            <w:tcBorders>
              <w:top w:val="nil"/>
              <w:left w:val="nil"/>
              <w:bottom w:val="nil"/>
              <w:right w:val="nil"/>
            </w:tcBorders>
            <w:vAlign w:val="center"/>
            <w:hideMark/>
          </w:tcPr>
          <w:p w14:paraId="3F339BAC" w14:textId="77777777" w:rsidR="00086218" w:rsidRPr="002F58C1" w:rsidRDefault="00086218" w:rsidP="00086218">
            <w:pPr>
              <w:spacing w:after="0" w:line="240" w:lineRule="auto"/>
              <w:rPr>
                <w:rFonts w:ascii="Myriad Pro" w:eastAsia="Times New Roman" w:hAnsi="Myriad Pro" w:cs="Times New Roman"/>
                <w:b/>
                <w:bCs/>
                <w:color w:val="000000"/>
                <w:sz w:val="16"/>
                <w:szCs w:val="16"/>
              </w:rPr>
            </w:pPr>
          </w:p>
        </w:tc>
        <w:tc>
          <w:tcPr>
            <w:tcW w:w="801" w:type="dxa"/>
            <w:tcBorders>
              <w:top w:val="nil"/>
              <w:left w:val="nil"/>
              <w:bottom w:val="nil"/>
              <w:right w:val="nil"/>
            </w:tcBorders>
            <w:shd w:val="clear" w:color="000000" w:fill="C45911"/>
            <w:vAlign w:val="center"/>
            <w:hideMark/>
          </w:tcPr>
          <w:p w14:paraId="39E7EFA0"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801" w:type="dxa"/>
            <w:tcBorders>
              <w:top w:val="nil"/>
              <w:left w:val="nil"/>
              <w:bottom w:val="nil"/>
              <w:right w:val="nil"/>
            </w:tcBorders>
            <w:shd w:val="clear" w:color="000000" w:fill="C45911"/>
            <w:vAlign w:val="center"/>
            <w:hideMark/>
          </w:tcPr>
          <w:p w14:paraId="11E0944F"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FY2021-22</w:t>
            </w:r>
          </w:p>
        </w:tc>
        <w:tc>
          <w:tcPr>
            <w:tcW w:w="786" w:type="dxa"/>
            <w:vMerge/>
            <w:tcBorders>
              <w:top w:val="nil"/>
              <w:left w:val="nil"/>
              <w:bottom w:val="nil"/>
              <w:right w:val="nil"/>
            </w:tcBorders>
            <w:vAlign w:val="center"/>
            <w:hideMark/>
          </w:tcPr>
          <w:p w14:paraId="6FA6639A" w14:textId="77777777" w:rsidR="00086218" w:rsidRPr="002F58C1" w:rsidRDefault="00086218" w:rsidP="00086218">
            <w:pPr>
              <w:spacing w:after="0" w:line="240" w:lineRule="auto"/>
              <w:rPr>
                <w:rFonts w:ascii="Myriad Pro" w:eastAsia="Times New Roman" w:hAnsi="Myriad Pro" w:cs="Times New Roman"/>
                <w:b/>
                <w:bCs/>
                <w:color w:val="FFFFFF"/>
                <w:sz w:val="12"/>
                <w:szCs w:val="12"/>
              </w:rPr>
            </w:pPr>
          </w:p>
        </w:tc>
        <w:tc>
          <w:tcPr>
            <w:tcW w:w="802" w:type="dxa"/>
            <w:tcBorders>
              <w:top w:val="nil"/>
              <w:left w:val="nil"/>
              <w:bottom w:val="nil"/>
              <w:right w:val="nil"/>
            </w:tcBorders>
            <w:shd w:val="clear" w:color="000000" w:fill="1F3864"/>
            <w:vAlign w:val="center"/>
            <w:hideMark/>
          </w:tcPr>
          <w:p w14:paraId="5D480108"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FY2022-23</w:t>
            </w:r>
          </w:p>
        </w:tc>
        <w:tc>
          <w:tcPr>
            <w:tcW w:w="774" w:type="dxa"/>
            <w:tcBorders>
              <w:top w:val="nil"/>
              <w:left w:val="nil"/>
              <w:bottom w:val="nil"/>
              <w:right w:val="nil"/>
            </w:tcBorders>
            <w:shd w:val="clear" w:color="000000" w:fill="1F3864"/>
            <w:vAlign w:val="center"/>
            <w:hideMark/>
          </w:tcPr>
          <w:p w14:paraId="2E5C73F0"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 xml:space="preserve"> FY 2021-22</w:t>
            </w:r>
          </w:p>
        </w:tc>
        <w:tc>
          <w:tcPr>
            <w:tcW w:w="787" w:type="dxa"/>
            <w:vMerge/>
            <w:tcBorders>
              <w:top w:val="nil"/>
              <w:left w:val="nil"/>
              <w:bottom w:val="nil"/>
              <w:right w:val="nil"/>
            </w:tcBorders>
            <w:vAlign w:val="center"/>
            <w:hideMark/>
          </w:tcPr>
          <w:p w14:paraId="2BD88479" w14:textId="77777777" w:rsidR="00086218" w:rsidRPr="002F58C1" w:rsidRDefault="00086218" w:rsidP="00086218">
            <w:pPr>
              <w:spacing w:after="0" w:line="240" w:lineRule="auto"/>
              <w:rPr>
                <w:rFonts w:ascii="Myriad Pro" w:eastAsia="Times New Roman" w:hAnsi="Myriad Pro" w:cs="Times New Roman"/>
                <w:b/>
                <w:bCs/>
                <w:color w:val="FFFFFF"/>
                <w:sz w:val="12"/>
                <w:szCs w:val="12"/>
              </w:rPr>
            </w:pPr>
          </w:p>
        </w:tc>
        <w:tc>
          <w:tcPr>
            <w:tcW w:w="763" w:type="dxa"/>
            <w:tcBorders>
              <w:top w:val="nil"/>
              <w:left w:val="nil"/>
              <w:bottom w:val="nil"/>
              <w:right w:val="nil"/>
            </w:tcBorders>
            <w:shd w:val="clear" w:color="000000" w:fill="008000"/>
            <w:vAlign w:val="center"/>
            <w:hideMark/>
          </w:tcPr>
          <w:p w14:paraId="2C5ED7F8" w14:textId="77777777" w:rsidR="00086218" w:rsidRPr="002F58C1" w:rsidRDefault="00086218" w:rsidP="00086218">
            <w:pPr>
              <w:spacing w:after="0" w:line="240" w:lineRule="auto"/>
              <w:jc w:val="center"/>
              <w:rPr>
                <w:rFonts w:ascii="Myriad Pro" w:eastAsia="Times New Roman" w:hAnsi="Myriad Pro" w:cs="Times New Roman"/>
                <w:b/>
                <w:bCs/>
                <w:color w:val="FFFFFF"/>
                <w:sz w:val="12"/>
                <w:szCs w:val="12"/>
              </w:rPr>
            </w:pPr>
            <w:r w:rsidRPr="002F58C1">
              <w:rPr>
                <w:rFonts w:ascii="Myriad Pro" w:eastAsia="Times New Roman" w:hAnsi="Myriad Pro" w:cs="Times New Roman"/>
                <w:b/>
                <w:bCs/>
                <w:color w:val="FFFFFF"/>
                <w:sz w:val="12"/>
                <w:szCs w:val="12"/>
              </w:rPr>
              <w:t>FY 2022-23</w:t>
            </w:r>
          </w:p>
        </w:tc>
        <w:tc>
          <w:tcPr>
            <w:tcW w:w="800" w:type="dxa"/>
            <w:vMerge/>
            <w:tcBorders>
              <w:top w:val="nil"/>
              <w:left w:val="nil"/>
              <w:bottom w:val="nil"/>
              <w:right w:val="nil"/>
            </w:tcBorders>
            <w:vAlign w:val="center"/>
            <w:hideMark/>
          </w:tcPr>
          <w:p w14:paraId="4D901FE8" w14:textId="77777777" w:rsidR="00086218" w:rsidRPr="002F58C1" w:rsidRDefault="00086218" w:rsidP="00086218">
            <w:pPr>
              <w:spacing w:after="0" w:line="240" w:lineRule="auto"/>
              <w:rPr>
                <w:rFonts w:ascii="Myriad Pro" w:eastAsia="Times New Roman" w:hAnsi="Myriad Pro" w:cs="Times New Roman"/>
                <w:b/>
                <w:bCs/>
                <w:color w:val="FFFFFF"/>
                <w:sz w:val="12"/>
                <w:szCs w:val="12"/>
              </w:rPr>
            </w:pPr>
          </w:p>
        </w:tc>
        <w:tc>
          <w:tcPr>
            <w:tcW w:w="793" w:type="dxa"/>
            <w:vMerge/>
            <w:tcBorders>
              <w:top w:val="nil"/>
              <w:left w:val="nil"/>
              <w:bottom w:val="nil"/>
              <w:right w:val="nil"/>
            </w:tcBorders>
            <w:vAlign w:val="center"/>
            <w:hideMark/>
          </w:tcPr>
          <w:p w14:paraId="2D24E6D1" w14:textId="77777777" w:rsidR="00086218" w:rsidRPr="002F58C1" w:rsidRDefault="00086218" w:rsidP="00086218">
            <w:pPr>
              <w:spacing w:after="0" w:line="240" w:lineRule="auto"/>
              <w:rPr>
                <w:rFonts w:ascii="Myriad Pro" w:eastAsia="Times New Roman" w:hAnsi="Myriad Pro" w:cs="Times New Roman"/>
                <w:b/>
                <w:bCs/>
                <w:color w:val="FFFFFF"/>
                <w:sz w:val="12"/>
                <w:szCs w:val="12"/>
              </w:rPr>
            </w:pPr>
          </w:p>
        </w:tc>
      </w:tr>
      <w:tr w:rsidR="00086218" w:rsidRPr="002F58C1" w14:paraId="37589144" w14:textId="77777777" w:rsidTr="00086218">
        <w:trPr>
          <w:trHeight w:val="300"/>
        </w:trPr>
        <w:tc>
          <w:tcPr>
            <w:tcW w:w="3613" w:type="dxa"/>
            <w:tcBorders>
              <w:top w:val="nil"/>
              <w:left w:val="nil"/>
              <w:bottom w:val="nil"/>
              <w:right w:val="nil"/>
            </w:tcBorders>
            <w:shd w:val="clear" w:color="auto" w:fill="auto"/>
            <w:noWrap/>
            <w:vAlign w:val="center"/>
            <w:hideMark/>
          </w:tcPr>
          <w:p w14:paraId="5005A0E7" w14:textId="77777777" w:rsidR="00086218" w:rsidRPr="002F58C1" w:rsidRDefault="00086218" w:rsidP="00086218">
            <w:pPr>
              <w:spacing w:after="0" w:line="240" w:lineRule="auto"/>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MISCELLANEOUS GROUP</w:t>
            </w:r>
          </w:p>
        </w:tc>
        <w:tc>
          <w:tcPr>
            <w:tcW w:w="801" w:type="dxa"/>
            <w:tcBorders>
              <w:top w:val="nil"/>
              <w:left w:val="nil"/>
              <w:bottom w:val="nil"/>
              <w:right w:val="nil"/>
            </w:tcBorders>
            <w:shd w:val="clear" w:color="000000" w:fill="F8CBAD"/>
            <w:vAlign w:val="center"/>
            <w:hideMark/>
          </w:tcPr>
          <w:p w14:paraId="02FAA8B2" w14:textId="77777777" w:rsidR="00086218" w:rsidRPr="002F58C1" w:rsidRDefault="00086218" w:rsidP="00086218">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250</w:t>
            </w:r>
          </w:p>
        </w:tc>
        <w:tc>
          <w:tcPr>
            <w:tcW w:w="801" w:type="dxa"/>
            <w:tcBorders>
              <w:top w:val="nil"/>
              <w:left w:val="nil"/>
              <w:bottom w:val="nil"/>
              <w:right w:val="nil"/>
            </w:tcBorders>
            <w:shd w:val="clear" w:color="000000" w:fill="F8CBAD"/>
            <w:vAlign w:val="center"/>
            <w:hideMark/>
          </w:tcPr>
          <w:p w14:paraId="652661EB" w14:textId="77777777" w:rsidR="00086218" w:rsidRPr="002F58C1" w:rsidRDefault="00086218" w:rsidP="00086218">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325</w:t>
            </w:r>
          </w:p>
        </w:tc>
        <w:tc>
          <w:tcPr>
            <w:tcW w:w="786" w:type="dxa"/>
            <w:tcBorders>
              <w:top w:val="nil"/>
              <w:left w:val="nil"/>
              <w:bottom w:val="nil"/>
              <w:right w:val="nil"/>
            </w:tcBorders>
            <w:shd w:val="clear" w:color="000000" w:fill="F8CBAD"/>
            <w:vAlign w:val="center"/>
            <w:hideMark/>
          </w:tcPr>
          <w:p w14:paraId="0C87697D" w14:textId="77777777" w:rsidR="00086218" w:rsidRPr="002F58C1" w:rsidRDefault="00086218" w:rsidP="00086218">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-23%</w:t>
            </w:r>
          </w:p>
        </w:tc>
        <w:tc>
          <w:tcPr>
            <w:tcW w:w="802" w:type="dxa"/>
            <w:tcBorders>
              <w:top w:val="nil"/>
              <w:left w:val="nil"/>
              <w:bottom w:val="nil"/>
              <w:right w:val="nil"/>
            </w:tcBorders>
            <w:shd w:val="clear" w:color="000000" w:fill="B4C6E7"/>
            <w:noWrap/>
            <w:vAlign w:val="center"/>
            <w:hideMark/>
          </w:tcPr>
          <w:p w14:paraId="41E6A738" w14:textId="77777777" w:rsidR="00086218" w:rsidRPr="002F58C1" w:rsidRDefault="00086218" w:rsidP="00086218">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502</w:t>
            </w:r>
          </w:p>
        </w:tc>
        <w:tc>
          <w:tcPr>
            <w:tcW w:w="774" w:type="dxa"/>
            <w:tcBorders>
              <w:top w:val="nil"/>
              <w:left w:val="nil"/>
              <w:bottom w:val="nil"/>
              <w:right w:val="nil"/>
            </w:tcBorders>
            <w:shd w:val="clear" w:color="000000" w:fill="B4C6E7"/>
            <w:noWrap/>
            <w:vAlign w:val="center"/>
            <w:hideMark/>
          </w:tcPr>
          <w:p w14:paraId="48A9DBC5" w14:textId="77777777" w:rsidR="00086218" w:rsidRPr="002F58C1" w:rsidRDefault="00086218" w:rsidP="00086218">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618</w:t>
            </w:r>
          </w:p>
        </w:tc>
        <w:tc>
          <w:tcPr>
            <w:tcW w:w="787" w:type="dxa"/>
            <w:tcBorders>
              <w:top w:val="nil"/>
              <w:left w:val="nil"/>
              <w:bottom w:val="nil"/>
              <w:right w:val="nil"/>
            </w:tcBorders>
            <w:shd w:val="clear" w:color="000000" w:fill="B4C6E7"/>
            <w:noWrap/>
            <w:vAlign w:val="center"/>
            <w:hideMark/>
          </w:tcPr>
          <w:p w14:paraId="3760F8E5" w14:textId="77777777" w:rsidR="00086218" w:rsidRPr="002F58C1" w:rsidRDefault="00086218" w:rsidP="00086218">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-19%</w:t>
            </w:r>
          </w:p>
        </w:tc>
        <w:tc>
          <w:tcPr>
            <w:tcW w:w="763" w:type="dxa"/>
            <w:tcBorders>
              <w:top w:val="nil"/>
              <w:left w:val="nil"/>
              <w:bottom w:val="nil"/>
              <w:right w:val="nil"/>
            </w:tcBorders>
            <w:shd w:val="clear" w:color="000000" w:fill="C5E0B3"/>
            <w:vAlign w:val="center"/>
            <w:hideMark/>
          </w:tcPr>
          <w:p w14:paraId="1E394B5A" w14:textId="77777777" w:rsidR="00086218" w:rsidRPr="002F58C1" w:rsidRDefault="00086218" w:rsidP="00086218">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250</w:t>
            </w:r>
          </w:p>
        </w:tc>
        <w:tc>
          <w:tcPr>
            <w:tcW w:w="800" w:type="dxa"/>
            <w:tcBorders>
              <w:top w:val="nil"/>
              <w:left w:val="nil"/>
              <w:bottom w:val="nil"/>
              <w:right w:val="nil"/>
            </w:tcBorders>
            <w:shd w:val="clear" w:color="000000" w:fill="C5E0B3"/>
            <w:noWrap/>
            <w:vAlign w:val="center"/>
            <w:hideMark/>
          </w:tcPr>
          <w:p w14:paraId="170C6D3A" w14:textId="77777777" w:rsidR="00086218" w:rsidRPr="002F58C1" w:rsidRDefault="00086218" w:rsidP="00086218">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251</w:t>
            </w:r>
          </w:p>
        </w:tc>
        <w:tc>
          <w:tcPr>
            <w:tcW w:w="793" w:type="dxa"/>
            <w:tcBorders>
              <w:top w:val="nil"/>
              <w:left w:val="nil"/>
              <w:bottom w:val="nil"/>
              <w:right w:val="nil"/>
            </w:tcBorders>
            <w:shd w:val="clear" w:color="000000" w:fill="C5E0B3"/>
            <w:noWrap/>
            <w:vAlign w:val="center"/>
            <w:hideMark/>
          </w:tcPr>
          <w:p w14:paraId="52C70005" w14:textId="77777777" w:rsidR="00086218" w:rsidRPr="002F58C1" w:rsidRDefault="00086218" w:rsidP="00086218">
            <w:pPr>
              <w:spacing w:after="0" w:line="240" w:lineRule="auto"/>
              <w:jc w:val="center"/>
              <w:rPr>
                <w:rFonts w:ascii="Myriad Pro" w:eastAsia="Times New Roman" w:hAnsi="Myriad Pro" w:cs="Times New Roman"/>
                <w:b/>
                <w:bCs/>
                <w:color w:val="000000"/>
                <w:sz w:val="16"/>
                <w:szCs w:val="16"/>
              </w:rPr>
            </w:pPr>
            <w:r w:rsidRPr="002F58C1">
              <w:rPr>
                <w:rFonts w:ascii="Myriad Pro" w:eastAsia="Times New Roman" w:hAnsi="Myriad Pro" w:cs="Times New Roman"/>
                <w:b/>
                <w:bCs/>
                <w:color w:val="000000"/>
                <w:sz w:val="16"/>
                <w:szCs w:val="16"/>
              </w:rPr>
              <w:t>-0.4%</w:t>
            </w:r>
          </w:p>
        </w:tc>
      </w:tr>
      <w:tr w:rsidR="00086218" w:rsidRPr="002F58C1" w14:paraId="2EF66D19" w14:textId="77777777" w:rsidTr="00086218">
        <w:trPr>
          <w:trHeight w:val="300"/>
        </w:trPr>
        <w:tc>
          <w:tcPr>
            <w:tcW w:w="3613" w:type="dxa"/>
            <w:tcBorders>
              <w:top w:val="nil"/>
              <w:left w:val="nil"/>
              <w:bottom w:val="nil"/>
              <w:right w:val="nil"/>
            </w:tcBorders>
            <w:shd w:val="clear" w:color="auto" w:fill="auto"/>
            <w:noWrap/>
            <w:vAlign w:val="center"/>
            <w:hideMark/>
          </w:tcPr>
          <w:p w14:paraId="5BC9A230" w14:textId="77777777" w:rsidR="00086218" w:rsidRPr="002F58C1" w:rsidRDefault="00086218" w:rsidP="00086218">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42. RUBBER CRUDE INCL. SYNTH/RECLAIMED</w:t>
            </w:r>
          </w:p>
        </w:tc>
        <w:tc>
          <w:tcPr>
            <w:tcW w:w="801" w:type="dxa"/>
            <w:tcBorders>
              <w:top w:val="nil"/>
              <w:left w:val="nil"/>
              <w:bottom w:val="nil"/>
              <w:right w:val="nil"/>
            </w:tcBorders>
            <w:shd w:val="clear" w:color="auto" w:fill="auto"/>
            <w:vAlign w:val="center"/>
            <w:hideMark/>
          </w:tcPr>
          <w:p w14:paraId="615FE606"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49</w:t>
            </w:r>
          </w:p>
        </w:tc>
        <w:tc>
          <w:tcPr>
            <w:tcW w:w="801" w:type="dxa"/>
            <w:tcBorders>
              <w:top w:val="nil"/>
              <w:left w:val="nil"/>
              <w:bottom w:val="nil"/>
              <w:right w:val="nil"/>
            </w:tcBorders>
            <w:shd w:val="clear" w:color="auto" w:fill="auto"/>
            <w:vAlign w:val="center"/>
            <w:hideMark/>
          </w:tcPr>
          <w:p w14:paraId="3708652C"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73</w:t>
            </w:r>
          </w:p>
        </w:tc>
        <w:tc>
          <w:tcPr>
            <w:tcW w:w="786" w:type="dxa"/>
            <w:tcBorders>
              <w:top w:val="nil"/>
              <w:left w:val="nil"/>
              <w:bottom w:val="nil"/>
              <w:right w:val="nil"/>
            </w:tcBorders>
            <w:shd w:val="clear" w:color="auto" w:fill="auto"/>
            <w:vAlign w:val="center"/>
            <w:hideMark/>
          </w:tcPr>
          <w:p w14:paraId="581E1F87"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-32%</w:t>
            </w:r>
          </w:p>
        </w:tc>
        <w:tc>
          <w:tcPr>
            <w:tcW w:w="802" w:type="dxa"/>
            <w:tcBorders>
              <w:top w:val="nil"/>
              <w:left w:val="nil"/>
              <w:bottom w:val="nil"/>
              <w:right w:val="nil"/>
            </w:tcBorders>
            <w:shd w:val="clear" w:color="auto" w:fill="auto"/>
            <w:noWrap/>
            <w:vAlign w:val="center"/>
            <w:hideMark/>
          </w:tcPr>
          <w:p w14:paraId="16AC5004"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112</w:t>
            </w:r>
          </w:p>
        </w:tc>
        <w:tc>
          <w:tcPr>
            <w:tcW w:w="774" w:type="dxa"/>
            <w:tcBorders>
              <w:top w:val="nil"/>
              <w:left w:val="nil"/>
              <w:bottom w:val="nil"/>
              <w:right w:val="nil"/>
            </w:tcBorders>
            <w:shd w:val="clear" w:color="auto" w:fill="auto"/>
            <w:noWrap/>
            <w:vAlign w:val="center"/>
            <w:hideMark/>
          </w:tcPr>
          <w:p w14:paraId="6B86785A"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129</w:t>
            </w:r>
          </w:p>
        </w:tc>
        <w:tc>
          <w:tcPr>
            <w:tcW w:w="787" w:type="dxa"/>
            <w:tcBorders>
              <w:top w:val="nil"/>
              <w:left w:val="nil"/>
              <w:bottom w:val="nil"/>
              <w:right w:val="nil"/>
            </w:tcBorders>
            <w:shd w:val="clear" w:color="auto" w:fill="auto"/>
            <w:noWrap/>
            <w:vAlign w:val="center"/>
            <w:hideMark/>
          </w:tcPr>
          <w:p w14:paraId="20C3F8CD"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w:t>
            </w:r>
          </w:p>
        </w:tc>
        <w:tc>
          <w:tcPr>
            <w:tcW w:w="763" w:type="dxa"/>
            <w:tcBorders>
              <w:top w:val="nil"/>
              <w:left w:val="nil"/>
              <w:bottom w:val="nil"/>
              <w:right w:val="nil"/>
            </w:tcBorders>
            <w:shd w:val="clear" w:color="auto" w:fill="auto"/>
            <w:vAlign w:val="center"/>
            <w:hideMark/>
          </w:tcPr>
          <w:p w14:paraId="192C9DBA"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49</w:t>
            </w:r>
          </w:p>
        </w:tc>
        <w:tc>
          <w:tcPr>
            <w:tcW w:w="800" w:type="dxa"/>
            <w:tcBorders>
              <w:top w:val="nil"/>
              <w:left w:val="nil"/>
              <w:bottom w:val="nil"/>
              <w:right w:val="nil"/>
            </w:tcBorders>
            <w:shd w:val="clear" w:color="auto" w:fill="auto"/>
            <w:noWrap/>
            <w:vAlign w:val="center"/>
            <w:hideMark/>
          </w:tcPr>
          <w:p w14:paraId="5FABA676"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63</w:t>
            </w:r>
          </w:p>
        </w:tc>
        <w:tc>
          <w:tcPr>
            <w:tcW w:w="793" w:type="dxa"/>
            <w:tcBorders>
              <w:top w:val="nil"/>
              <w:left w:val="nil"/>
              <w:bottom w:val="nil"/>
              <w:right w:val="nil"/>
            </w:tcBorders>
            <w:shd w:val="clear" w:color="auto" w:fill="auto"/>
            <w:noWrap/>
            <w:vAlign w:val="center"/>
            <w:hideMark/>
          </w:tcPr>
          <w:p w14:paraId="571DD80E"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-21%</w:t>
            </w:r>
          </w:p>
        </w:tc>
      </w:tr>
      <w:tr w:rsidR="00086218" w:rsidRPr="002F58C1" w14:paraId="783C9BCC" w14:textId="77777777" w:rsidTr="00086218">
        <w:trPr>
          <w:trHeight w:val="300"/>
        </w:trPr>
        <w:tc>
          <w:tcPr>
            <w:tcW w:w="3613" w:type="dxa"/>
            <w:tcBorders>
              <w:top w:val="nil"/>
              <w:left w:val="nil"/>
              <w:bottom w:val="nil"/>
              <w:right w:val="nil"/>
            </w:tcBorders>
            <w:shd w:val="clear" w:color="auto" w:fill="auto"/>
            <w:noWrap/>
            <w:vAlign w:val="center"/>
            <w:hideMark/>
          </w:tcPr>
          <w:p w14:paraId="3EC43405" w14:textId="77777777" w:rsidR="00086218" w:rsidRPr="002F58C1" w:rsidRDefault="00086218" w:rsidP="00086218">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43. RUBBER TYRES &amp; TUBES</w:t>
            </w:r>
          </w:p>
        </w:tc>
        <w:tc>
          <w:tcPr>
            <w:tcW w:w="801" w:type="dxa"/>
            <w:tcBorders>
              <w:top w:val="nil"/>
              <w:left w:val="nil"/>
              <w:bottom w:val="nil"/>
              <w:right w:val="nil"/>
            </w:tcBorders>
            <w:shd w:val="clear" w:color="000000" w:fill="F8CBAD"/>
            <w:vAlign w:val="center"/>
            <w:hideMark/>
          </w:tcPr>
          <w:p w14:paraId="080C78CA"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w:t>
            </w:r>
          </w:p>
        </w:tc>
        <w:tc>
          <w:tcPr>
            <w:tcW w:w="801" w:type="dxa"/>
            <w:tcBorders>
              <w:top w:val="nil"/>
              <w:left w:val="nil"/>
              <w:bottom w:val="nil"/>
              <w:right w:val="nil"/>
            </w:tcBorders>
            <w:shd w:val="clear" w:color="000000" w:fill="F8CBAD"/>
            <w:vAlign w:val="center"/>
            <w:hideMark/>
          </w:tcPr>
          <w:p w14:paraId="6182901C"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76</w:t>
            </w:r>
          </w:p>
        </w:tc>
        <w:tc>
          <w:tcPr>
            <w:tcW w:w="786" w:type="dxa"/>
            <w:tcBorders>
              <w:top w:val="nil"/>
              <w:left w:val="nil"/>
              <w:bottom w:val="nil"/>
              <w:right w:val="nil"/>
            </w:tcBorders>
            <w:shd w:val="clear" w:color="000000" w:fill="F8CBAD"/>
            <w:vAlign w:val="center"/>
            <w:hideMark/>
          </w:tcPr>
          <w:p w14:paraId="68DF5AE3"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-60%</w:t>
            </w:r>
          </w:p>
        </w:tc>
        <w:tc>
          <w:tcPr>
            <w:tcW w:w="802" w:type="dxa"/>
            <w:tcBorders>
              <w:top w:val="nil"/>
              <w:left w:val="nil"/>
              <w:bottom w:val="nil"/>
              <w:right w:val="nil"/>
            </w:tcBorders>
            <w:shd w:val="clear" w:color="000000" w:fill="B4C6E7"/>
            <w:noWrap/>
            <w:vAlign w:val="center"/>
            <w:hideMark/>
          </w:tcPr>
          <w:p w14:paraId="5BAE92B3"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67</w:t>
            </w:r>
          </w:p>
        </w:tc>
        <w:tc>
          <w:tcPr>
            <w:tcW w:w="774" w:type="dxa"/>
            <w:tcBorders>
              <w:top w:val="nil"/>
              <w:left w:val="nil"/>
              <w:bottom w:val="nil"/>
              <w:right w:val="nil"/>
            </w:tcBorders>
            <w:shd w:val="clear" w:color="000000" w:fill="B4C6E7"/>
            <w:noWrap/>
            <w:vAlign w:val="center"/>
            <w:hideMark/>
          </w:tcPr>
          <w:p w14:paraId="533ECDDE"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150</w:t>
            </w:r>
          </w:p>
        </w:tc>
        <w:tc>
          <w:tcPr>
            <w:tcW w:w="787" w:type="dxa"/>
            <w:tcBorders>
              <w:top w:val="nil"/>
              <w:left w:val="nil"/>
              <w:bottom w:val="nil"/>
              <w:right w:val="nil"/>
            </w:tcBorders>
            <w:shd w:val="clear" w:color="000000" w:fill="B4C6E7"/>
            <w:noWrap/>
            <w:vAlign w:val="center"/>
            <w:hideMark/>
          </w:tcPr>
          <w:p w14:paraId="2B6CAC9E"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-56%</w:t>
            </w:r>
          </w:p>
        </w:tc>
        <w:tc>
          <w:tcPr>
            <w:tcW w:w="763" w:type="dxa"/>
            <w:tcBorders>
              <w:top w:val="nil"/>
              <w:left w:val="nil"/>
              <w:bottom w:val="nil"/>
              <w:right w:val="nil"/>
            </w:tcBorders>
            <w:shd w:val="clear" w:color="000000" w:fill="C5E0B3"/>
            <w:vAlign w:val="center"/>
            <w:hideMark/>
          </w:tcPr>
          <w:p w14:paraId="0327039E"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30</w:t>
            </w:r>
          </w:p>
        </w:tc>
        <w:tc>
          <w:tcPr>
            <w:tcW w:w="800" w:type="dxa"/>
            <w:tcBorders>
              <w:top w:val="nil"/>
              <w:left w:val="nil"/>
              <w:bottom w:val="nil"/>
              <w:right w:val="nil"/>
            </w:tcBorders>
            <w:shd w:val="clear" w:color="000000" w:fill="C5E0B3"/>
            <w:noWrap/>
            <w:vAlign w:val="center"/>
            <w:hideMark/>
          </w:tcPr>
          <w:p w14:paraId="0AC26C30"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w:t>
            </w:r>
          </w:p>
        </w:tc>
        <w:tc>
          <w:tcPr>
            <w:tcW w:w="793" w:type="dxa"/>
            <w:tcBorders>
              <w:top w:val="nil"/>
              <w:left w:val="nil"/>
              <w:bottom w:val="nil"/>
              <w:right w:val="nil"/>
            </w:tcBorders>
            <w:shd w:val="clear" w:color="000000" w:fill="C5E0B3"/>
            <w:noWrap/>
            <w:vAlign w:val="center"/>
            <w:hideMark/>
          </w:tcPr>
          <w:p w14:paraId="5FBD3239"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w:t>
            </w:r>
          </w:p>
        </w:tc>
      </w:tr>
      <w:tr w:rsidR="00086218" w:rsidRPr="002F58C1" w14:paraId="49FD63AD" w14:textId="77777777" w:rsidTr="00086218">
        <w:trPr>
          <w:trHeight w:val="300"/>
        </w:trPr>
        <w:tc>
          <w:tcPr>
            <w:tcW w:w="3613" w:type="dxa"/>
            <w:tcBorders>
              <w:top w:val="nil"/>
              <w:left w:val="nil"/>
              <w:bottom w:val="nil"/>
              <w:right w:val="nil"/>
            </w:tcBorders>
            <w:shd w:val="clear" w:color="auto" w:fill="auto"/>
            <w:noWrap/>
            <w:vAlign w:val="center"/>
            <w:hideMark/>
          </w:tcPr>
          <w:p w14:paraId="4831CFA1" w14:textId="77777777" w:rsidR="00086218" w:rsidRPr="002F58C1" w:rsidRDefault="00086218" w:rsidP="00086218">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 WOOD &amp; CORK</w:t>
            </w:r>
          </w:p>
        </w:tc>
        <w:tc>
          <w:tcPr>
            <w:tcW w:w="801" w:type="dxa"/>
            <w:tcBorders>
              <w:top w:val="nil"/>
              <w:left w:val="nil"/>
              <w:bottom w:val="nil"/>
              <w:right w:val="nil"/>
            </w:tcBorders>
            <w:shd w:val="clear" w:color="auto" w:fill="auto"/>
            <w:vAlign w:val="center"/>
            <w:hideMark/>
          </w:tcPr>
          <w:p w14:paraId="39F72A55"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26</w:t>
            </w:r>
          </w:p>
        </w:tc>
        <w:tc>
          <w:tcPr>
            <w:tcW w:w="801" w:type="dxa"/>
            <w:tcBorders>
              <w:top w:val="nil"/>
              <w:left w:val="nil"/>
              <w:bottom w:val="nil"/>
              <w:right w:val="nil"/>
            </w:tcBorders>
            <w:shd w:val="clear" w:color="auto" w:fill="auto"/>
            <w:vAlign w:val="center"/>
            <w:hideMark/>
          </w:tcPr>
          <w:p w14:paraId="5A1FC65C"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31</w:t>
            </w:r>
          </w:p>
        </w:tc>
        <w:tc>
          <w:tcPr>
            <w:tcW w:w="786" w:type="dxa"/>
            <w:tcBorders>
              <w:top w:val="nil"/>
              <w:left w:val="nil"/>
              <w:bottom w:val="nil"/>
              <w:right w:val="nil"/>
            </w:tcBorders>
            <w:shd w:val="clear" w:color="auto" w:fill="auto"/>
            <w:vAlign w:val="center"/>
            <w:hideMark/>
          </w:tcPr>
          <w:p w14:paraId="10099C34"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w:t>
            </w:r>
          </w:p>
        </w:tc>
        <w:tc>
          <w:tcPr>
            <w:tcW w:w="802" w:type="dxa"/>
            <w:tcBorders>
              <w:top w:val="nil"/>
              <w:left w:val="nil"/>
              <w:bottom w:val="nil"/>
              <w:right w:val="nil"/>
            </w:tcBorders>
            <w:shd w:val="clear" w:color="auto" w:fill="auto"/>
            <w:noWrap/>
            <w:vAlign w:val="center"/>
            <w:hideMark/>
          </w:tcPr>
          <w:p w14:paraId="5BBA3621"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44</w:t>
            </w:r>
          </w:p>
        </w:tc>
        <w:tc>
          <w:tcPr>
            <w:tcW w:w="774" w:type="dxa"/>
            <w:tcBorders>
              <w:top w:val="nil"/>
              <w:left w:val="nil"/>
              <w:bottom w:val="nil"/>
              <w:right w:val="nil"/>
            </w:tcBorders>
            <w:shd w:val="clear" w:color="auto" w:fill="auto"/>
            <w:noWrap/>
            <w:vAlign w:val="center"/>
            <w:hideMark/>
          </w:tcPr>
          <w:p w14:paraId="11BB7585"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59</w:t>
            </w:r>
          </w:p>
        </w:tc>
        <w:tc>
          <w:tcPr>
            <w:tcW w:w="787" w:type="dxa"/>
            <w:tcBorders>
              <w:top w:val="nil"/>
              <w:left w:val="nil"/>
              <w:bottom w:val="nil"/>
              <w:right w:val="nil"/>
            </w:tcBorders>
            <w:shd w:val="clear" w:color="auto" w:fill="auto"/>
            <w:noWrap/>
            <w:vAlign w:val="center"/>
            <w:hideMark/>
          </w:tcPr>
          <w:p w14:paraId="5F982783"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w:t>
            </w:r>
          </w:p>
        </w:tc>
        <w:tc>
          <w:tcPr>
            <w:tcW w:w="763" w:type="dxa"/>
            <w:tcBorders>
              <w:top w:val="nil"/>
              <w:left w:val="nil"/>
              <w:bottom w:val="nil"/>
              <w:right w:val="nil"/>
            </w:tcBorders>
            <w:shd w:val="clear" w:color="auto" w:fill="auto"/>
            <w:vAlign w:val="center"/>
            <w:hideMark/>
          </w:tcPr>
          <w:p w14:paraId="6B30AF45"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26</w:t>
            </w:r>
          </w:p>
        </w:tc>
        <w:tc>
          <w:tcPr>
            <w:tcW w:w="800" w:type="dxa"/>
            <w:tcBorders>
              <w:top w:val="nil"/>
              <w:left w:val="nil"/>
              <w:bottom w:val="nil"/>
              <w:right w:val="nil"/>
            </w:tcBorders>
            <w:shd w:val="clear" w:color="auto" w:fill="auto"/>
            <w:noWrap/>
            <w:vAlign w:val="center"/>
            <w:hideMark/>
          </w:tcPr>
          <w:p w14:paraId="45C0CC5F"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19</w:t>
            </w:r>
          </w:p>
        </w:tc>
        <w:tc>
          <w:tcPr>
            <w:tcW w:w="793" w:type="dxa"/>
            <w:tcBorders>
              <w:top w:val="nil"/>
              <w:left w:val="nil"/>
              <w:bottom w:val="nil"/>
              <w:right w:val="nil"/>
            </w:tcBorders>
            <w:shd w:val="clear" w:color="auto" w:fill="auto"/>
            <w:noWrap/>
            <w:vAlign w:val="center"/>
            <w:hideMark/>
          </w:tcPr>
          <w:p w14:paraId="106D3E58"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36%</w:t>
            </w:r>
          </w:p>
        </w:tc>
      </w:tr>
      <w:tr w:rsidR="00086218" w:rsidRPr="002F58C1" w14:paraId="77F6B165" w14:textId="77777777" w:rsidTr="00086218">
        <w:trPr>
          <w:trHeight w:val="300"/>
        </w:trPr>
        <w:tc>
          <w:tcPr>
            <w:tcW w:w="3613" w:type="dxa"/>
            <w:tcBorders>
              <w:top w:val="nil"/>
              <w:left w:val="nil"/>
              <w:bottom w:val="nil"/>
              <w:right w:val="nil"/>
            </w:tcBorders>
            <w:shd w:val="clear" w:color="auto" w:fill="auto"/>
            <w:noWrap/>
            <w:vAlign w:val="center"/>
            <w:hideMark/>
          </w:tcPr>
          <w:p w14:paraId="18E5B60C" w14:textId="77777777" w:rsidR="00086218" w:rsidRPr="002F58C1" w:rsidRDefault="00086218" w:rsidP="00086218">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45. JUTE</w:t>
            </w:r>
          </w:p>
        </w:tc>
        <w:tc>
          <w:tcPr>
            <w:tcW w:w="801" w:type="dxa"/>
            <w:tcBorders>
              <w:top w:val="nil"/>
              <w:left w:val="nil"/>
              <w:bottom w:val="nil"/>
              <w:right w:val="nil"/>
            </w:tcBorders>
            <w:shd w:val="clear" w:color="000000" w:fill="F8CBAD"/>
            <w:vAlign w:val="center"/>
            <w:hideMark/>
          </w:tcPr>
          <w:p w14:paraId="3F85A7CD"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w:t>
            </w:r>
          </w:p>
        </w:tc>
        <w:tc>
          <w:tcPr>
            <w:tcW w:w="801" w:type="dxa"/>
            <w:tcBorders>
              <w:top w:val="nil"/>
              <w:left w:val="nil"/>
              <w:bottom w:val="nil"/>
              <w:right w:val="nil"/>
            </w:tcBorders>
            <w:shd w:val="clear" w:color="000000" w:fill="F8CBAD"/>
            <w:vAlign w:val="center"/>
            <w:hideMark/>
          </w:tcPr>
          <w:p w14:paraId="05833B38"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w:t>
            </w:r>
          </w:p>
        </w:tc>
        <w:tc>
          <w:tcPr>
            <w:tcW w:w="786" w:type="dxa"/>
            <w:tcBorders>
              <w:top w:val="nil"/>
              <w:left w:val="nil"/>
              <w:bottom w:val="nil"/>
              <w:right w:val="nil"/>
            </w:tcBorders>
            <w:shd w:val="clear" w:color="000000" w:fill="F8CBAD"/>
            <w:vAlign w:val="center"/>
            <w:hideMark/>
          </w:tcPr>
          <w:p w14:paraId="16837B5C"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w:t>
            </w:r>
          </w:p>
        </w:tc>
        <w:tc>
          <w:tcPr>
            <w:tcW w:w="802" w:type="dxa"/>
            <w:tcBorders>
              <w:top w:val="nil"/>
              <w:left w:val="nil"/>
              <w:bottom w:val="nil"/>
              <w:right w:val="nil"/>
            </w:tcBorders>
            <w:shd w:val="clear" w:color="000000" w:fill="B4C6E7"/>
            <w:noWrap/>
            <w:vAlign w:val="center"/>
            <w:hideMark/>
          </w:tcPr>
          <w:p w14:paraId="4D202BBF"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33</w:t>
            </w:r>
          </w:p>
        </w:tc>
        <w:tc>
          <w:tcPr>
            <w:tcW w:w="774" w:type="dxa"/>
            <w:tcBorders>
              <w:top w:val="nil"/>
              <w:left w:val="nil"/>
              <w:bottom w:val="nil"/>
              <w:right w:val="nil"/>
            </w:tcBorders>
            <w:shd w:val="clear" w:color="000000" w:fill="B4C6E7"/>
            <w:noWrap/>
            <w:vAlign w:val="center"/>
            <w:hideMark/>
          </w:tcPr>
          <w:p w14:paraId="663B287C"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35</w:t>
            </w:r>
          </w:p>
        </w:tc>
        <w:tc>
          <w:tcPr>
            <w:tcW w:w="787" w:type="dxa"/>
            <w:tcBorders>
              <w:top w:val="nil"/>
              <w:left w:val="nil"/>
              <w:bottom w:val="nil"/>
              <w:right w:val="nil"/>
            </w:tcBorders>
            <w:shd w:val="clear" w:color="000000" w:fill="B4C6E7"/>
            <w:noWrap/>
            <w:vAlign w:val="center"/>
            <w:hideMark/>
          </w:tcPr>
          <w:p w14:paraId="068CFEAF"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763" w:type="dxa"/>
            <w:tcBorders>
              <w:top w:val="nil"/>
              <w:left w:val="nil"/>
              <w:bottom w:val="nil"/>
              <w:right w:val="nil"/>
            </w:tcBorders>
            <w:shd w:val="clear" w:color="000000" w:fill="C5E0B3"/>
            <w:vAlign w:val="center"/>
            <w:hideMark/>
          </w:tcPr>
          <w:p w14:paraId="6A1326AF"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16</w:t>
            </w:r>
          </w:p>
        </w:tc>
        <w:tc>
          <w:tcPr>
            <w:tcW w:w="800" w:type="dxa"/>
            <w:tcBorders>
              <w:top w:val="nil"/>
              <w:left w:val="nil"/>
              <w:bottom w:val="nil"/>
              <w:right w:val="nil"/>
            </w:tcBorders>
            <w:shd w:val="clear" w:color="000000" w:fill="C5E0B3"/>
            <w:noWrap/>
            <w:vAlign w:val="center"/>
            <w:hideMark/>
          </w:tcPr>
          <w:p w14:paraId="7BC000BB"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18</w:t>
            </w:r>
          </w:p>
        </w:tc>
        <w:tc>
          <w:tcPr>
            <w:tcW w:w="793" w:type="dxa"/>
            <w:tcBorders>
              <w:top w:val="nil"/>
              <w:left w:val="nil"/>
              <w:bottom w:val="nil"/>
              <w:right w:val="nil"/>
            </w:tcBorders>
            <w:shd w:val="clear" w:color="000000" w:fill="C5E0B3"/>
            <w:noWrap/>
            <w:vAlign w:val="center"/>
            <w:hideMark/>
          </w:tcPr>
          <w:p w14:paraId="0FE8FB20"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w:t>
            </w:r>
          </w:p>
        </w:tc>
      </w:tr>
      <w:tr w:rsidR="00086218" w:rsidRPr="002F58C1" w14:paraId="38EF58EF" w14:textId="77777777" w:rsidTr="00086218">
        <w:trPr>
          <w:trHeight w:val="300"/>
        </w:trPr>
        <w:tc>
          <w:tcPr>
            <w:tcW w:w="3613" w:type="dxa"/>
            <w:tcBorders>
              <w:top w:val="nil"/>
              <w:left w:val="nil"/>
              <w:bottom w:val="nil"/>
              <w:right w:val="nil"/>
            </w:tcBorders>
            <w:shd w:val="clear" w:color="auto" w:fill="auto"/>
            <w:noWrap/>
            <w:vAlign w:val="center"/>
            <w:hideMark/>
          </w:tcPr>
          <w:p w14:paraId="4E00676D" w14:textId="77777777" w:rsidR="00086218" w:rsidRPr="002F58C1" w:rsidRDefault="00086218" w:rsidP="00086218">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46. PAPER &amp; PAPER BOARD &amp; MANUF.THEREOF</w:t>
            </w:r>
          </w:p>
        </w:tc>
        <w:tc>
          <w:tcPr>
            <w:tcW w:w="801" w:type="dxa"/>
            <w:tcBorders>
              <w:top w:val="nil"/>
              <w:left w:val="nil"/>
              <w:bottom w:val="nil"/>
              <w:right w:val="nil"/>
            </w:tcBorders>
            <w:shd w:val="clear" w:color="auto" w:fill="auto"/>
            <w:vAlign w:val="center"/>
            <w:hideMark/>
          </w:tcPr>
          <w:p w14:paraId="008CA4A2"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129</w:t>
            </w:r>
          </w:p>
        </w:tc>
        <w:tc>
          <w:tcPr>
            <w:tcW w:w="801" w:type="dxa"/>
            <w:tcBorders>
              <w:top w:val="nil"/>
              <w:left w:val="nil"/>
              <w:bottom w:val="nil"/>
              <w:right w:val="nil"/>
            </w:tcBorders>
            <w:shd w:val="clear" w:color="auto" w:fill="auto"/>
            <w:vAlign w:val="center"/>
            <w:hideMark/>
          </w:tcPr>
          <w:p w14:paraId="2E947AC6"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121</w:t>
            </w:r>
          </w:p>
        </w:tc>
        <w:tc>
          <w:tcPr>
            <w:tcW w:w="786" w:type="dxa"/>
            <w:tcBorders>
              <w:top w:val="nil"/>
              <w:left w:val="nil"/>
              <w:bottom w:val="nil"/>
              <w:right w:val="nil"/>
            </w:tcBorders>
            <w:shd w:val="clear" w:color="auto" w:fill="auto"/>
            <w:vAlign w:val="center"/>
            <w:hideMark/>
          </w:tcPr>
          <w:p w14:paraId="1136BFF2"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6%</w:t>
            </w:r>
          </w:p>
        </w:tc>
        <w:tc>
          <w:tcPr>
            <w:tcW w:w="802" w:type="dxa"/>
            <w:tcBorders>
              <w:top w:val="nil"/>
              <w:left w:val="nil"/>
              <w:bottom w:val="nil"/>
              <w:right w:val="nil"/>
            </w:tcBorders>
            <w:shd w:val="clear" w:color="auto" w:fill="auto"/>
            <w:noWrap/>
            <w:vAlign w:val="center"/>
            <w:hideMark/>
          </w:tcPr>
          <w:p w14:paraId="7C6E66DD"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246</w:t>
            </w:r>
          </w:p>
        </w:tc>
        <w:tc>
          <w:tcPr>
            <w:tcW w:w="774" w:type="dxa"/>
            <w:tcBorders>
              <w:top w:val="nil"/>
              <w:left w:val="nil"/>
              <w:bottom w:val="nil"/>
              <w:right w:val="nil"/>
            </w:tcBorders>
            <w:shd w:val="clear" w:color="auto" w:fill="auto"/>
            <w:noWrap/>
            <w:vAlign w:val="center"/>
            <w:hideMark/>
          </w:tcPr>
          <w:p w14:paraId="326D1A78"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244</w:t>
            </w:r>
          </w:p>
        </w:tc>
        <w:tc>
          <w:tcPr>
            <w:tcW w:w="787" w:type="dxa"/>
            <w:tcBorders>
              <w:top w:val="nil"/>
              <w:left w:val="nil"/>
              <w:bottom w:val="nil"/>
              <w:right w:val="nil"/>
            </w:tcBorders>
            <w:shd w:val="clear" w:color="auto" w:fill="auto"/>
            <w:noWrap/>
            <w:vAlign w:val="center"/>
            <w:hideMark/>
          </w:tcPr>
          <w:p w14:paraId="1E9D384D"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w:t>
            </w:r>
          </w:p>
        </w:tc>
        <w:tc>
          <w:tcPr>
            <w:tcW w:w="763" w:type="dxa"/>
            <w:tcBorders>
              <w:top w:val="nil"/>
              <w:left w:val="nil"/>
              <w:bottom w:val="nil"/>
              <w:right w:val="nil"/>
            </w:tcBorders>
            <w:shd w:val="clear" w:color="auto" w:fill="auto"/>
            <w:vAlign w:val="center"/>
            <w:hideMark/>
          </w:tcPr>
          <w:p w14:paraId="10859920"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129</w:t>
            </w:r>
          </w:p>
        </w:tc>
        <w:tc>
          <w:tcPr>
            <w:tcW w:w="800" w:type="dxa"/>
            <w:tcBorders>
              <w:top w:val="nil"/>
              <w:left w:val="nil"/>
              <w:bottom w:val="nil"/>
              <w:right w:val="nil"/>
            </w:tcBorders>
            <w:shd w:val="clear" w:color="auto" w:fill="auto"/>
            <w:noWrap/>
            <w:vAlign w:val="center"/>
            <w:hideMark/>
          </w:tcPr>
          <w:p w14:paraId="7050081C"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117</w:t>
            </w:r>
          </w:p>
        </w:tc>
        <w:tc>
          <w:tcPr>
            <w:tcW w:w="793" w:type="dxa"/>
            <w:tcBorders>
              <w:top w:val="nil"/>
              <w:left w:val="nil"/>
              <w:bottom w:val="nil"/>
              <w:right w:val="nil"/>
            </w:tcBorders>
            <w:shd w:val="clear" w:color="auto" w:fill="auto"/>
            <w:noWrap/>
            <w:vAlign w:val="center"/>
            <w:hideMark/>
          </w:tcPr>
          <w:p w14:paraId="49540FCF"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10%</w:t>
            </w:r>
          </w:p>
        </w:tc>
      </w:tr>
      <w:tr w:rsidR="00086218" w:rsidRPr="002F58C1" w14:paraId="440ABFDA" w14:textId="77777777" w:rsidTr="00086218">
        <w:trPr>
          <w:trHeight w:val="300"/>
        </w:trPr>
        <w:tc>
          <w:tcPr>
            <w:tcW w:w="3613" w:type="dxa"/>
            <w:tcBorders>
              <w:top w:val="nil"/>
              <w:left w:val="nil"/>
              <w:bottom w:val="nil"/>
              <w:right w:val="nil"/>
            </w:tcBorders>
            <w:shd w:val="clear" w:color="auto" w:fill="auto"/>
            <w:noWrap/>
            <w:vAlign w:val="center"/>
            <w:hideMark/>
          </w:tcPr>
          <w:p w14:paraId="51338F68" w14:textId="77777777" w:rsidR="00086218" w:rsidRPr="002F58C1" w:rsidRDefault="00086218" w:rsidP="00086218">
            <w:pPr>
              <w:spacing w:after="0" w:line="240" w:lineRule="auto"/>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ALL OTHERS ITEMS</w:t>
            </w:r>
          </w:p>
        </w:tc>
        <w:tc>
          <w:tcPr>
            <w:tcW w:w="801" w:type="dxa"/>
            <w:tcBorders>
              <w:top w:val="nil"/>
              <w:left w:val="nil"/>
              <w:bottom w:val="nil"/>
              <w:right w:val="nil"/>
            </w:tcBorders>
            <w:shd w:val="clear" w:color="000000" w:fill="F8CBAD"/>
            <w:vAlign w:val="center"/>
            <w:hideMark/>
          </w:tcPr>
          <w:p w14:paraId="421166AB"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1345</w:t>
            </w:r>
          </w:p>
        </w:tc>
        <w:tc>
          <w:tcPr>
            <w:tcW w:w="801" w:type="dxa"/>
            <w:tcBorders>
              <w:top w:val="nil"/>
              <w:left w:val="nil"/>
              <w:bottom w:val="nil"/>
              <w:right w:val="nil"/>
            </w:tcBorders>
            <w:shd w:val="clear" w:color="000000" w:fill="F8CBAD"/>
            <w:vAlign w:val="center"/>
            <w:hideMark/>
          </w:tcPr>
          <w:p w14:paraId="309C7874"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1740</w:t>
            </w:r>
          </w:p>
        </w:tc>
        <w:tc>
          <w:tcPr>
            <w:tcW w:w="786" w:type="dxa"/>
            <w:tcBorders>
              <w:top w:val="nil"/>
              <w:left w:val="nil"/>
              <w:bottom w:val="nil"/>
              <w:right w:val="nil"/>
            </w:tcBorders>
            <w:shd w:val="clear" w:color="000000" w:fill="F8CBAD"/>
            <w:vAlign w:val="center"/>
            <w:hideMark/>
          </w:tcPr>
          <w:p w14:paraId="7DC5B4CE"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-23%</w:t>
            </w:r>
          </w:p>
        </w:tc>
        <w:tc>
          <w:tcPr>
            <w:tcW w:w="802" w:type="dxa"/>
            <w:tcBorders>
              <w:top w:val="nil"/>
              <w:left w:val="nil"/>
              <w:bottom w:val="nil"/>
              <w:right w:val="nil"/>
            </w:tcBorders>
            <w:shd w:val="clear" w:color="000000" w:fill="B4C6E7"/>
            <w:noWrap/>
            <w:vAlign w:val="center"/>
            <w:hideMark/>
          </w:tcPr>
          <w:p w14:paraId="24B64BA8"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2476</w:t>
            </w:r>
          </w:p>
        </w:tc>
        <w:tc>
          <w:tcPr>
            <w:tcW w:w="774" w:type="dxa"/>
            <w:tcBorders>
              <w:top w:val="nil"/>
              <w:left w:val="nil"/>
              <w:bottom w:val="nil"/>
              <w:right w:val="nil"/>
            </w:tcBorders>
            <w:shd w:val="clear" w:color="000000" w:fill="B4C6E7"/>
            <w:noWrap/>
            <w:vAlign w:val="center"/>
            <w:hideMark/>
          </w:tcPr>
          <w:p w14:paraId="00813996"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2998</w:t>
            </w:r>
          </w:p>
        </w:tc>
        <w:tc>
          <w:tcPr>
            <w:tcW w:w="787" w:type="dxa"/>
            <w:tcBorders>
              <w:top w:val="nil"/>
              <w:left w:val="nil"/>
              <w:bottom w:val="nil"/>
              <w:right w:val="nil"/>
            </w:tcBorders>
            <w:shd w:val="clear" w:color="000000" w:fill="B4C6E7"/>
            <w:noWrap/>
            <w:vAlign w:val="center"/>
            <w:hideMark/>
          </w:tcPr>
          <w:p w14:paraId="788AE2E4"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-17%</w:t>
            </w:r>
          </w:p>
        </w:tc>
        <w:tc>
          <w:tcPr>
            <w:tcW w:w="763" w:type="dxa"/>
            <w:tcBorders>
              <w:top w:val="nil"/>
              <w:left w:val="nil"/>
              <w:bottom w:val="nil"/>
              <w:right w:val="nil"/>
            </w:tcBorders>
            <w:shd w:val="clear" w:color="000000" w:fill="C5E0B3"/>
            <w:vAlign w:val="center"/>
            <w:hideMark/>
          </w:tcPr>
          <w:p w14:paraId="032F35E6"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1345</w:t>
            </w:r>
          </w:p>
        </w:tc>
        <w:tc>
          <w:tcPr>
            <w:tcW w:w="800" w:type="dxa"/>
            <w:tcBorders>
              <w:top w:val="nil"/>
              <w:left w:val="nil"/>
              <w:bottom w:val="nil"/>
              <w:right w:val="nil"/>
            </w:tcBorders>
            <w:shd w:val="clear" w:color="000000" w:fill="C5E0B3"/>
            <w:noWrap/>
            <w:vAlign w:val="center"/>
            <w:hideMark/>
          </w:tcPr>
          <w:p w14:paraId="45337B51"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1,321</w:t>
            </w:r>
          </w:p>
        </w:tc>
        <w:tc>
          <w:tcPr>
            <w:tcW w:w="793" w:type="dxa"/>
            <w:tcBorders>
              <w:top w:val="nil"/>
              <w:left w:val="nil"/>
              <w:bottom w:val="nil"/>
              <w:right w:val="nil"/>
            </w:tcBorders>
            <w:shd w:val="clear" w:color="000000" w:fill="C5E0B3"/>
            <w:noWrap/>
            <w:vAlign w:val="center"/>
            <w:hideMark/>
          </w:tcPr>
          <w:p w14:paraId="630EA632" w14:textId="77777777" w:rsidR="00086218" w:rsidRPr="002F58C1" w:rsidRDefault="00086218" w:rsidP="00086218">
            <w:pPr>
              <w:spacing w:after="0" w:line="240" w:lineRule="auto"/>
              <w:jc w:val="center"/>
              <w:rPr>
                <w:rFonts w:ascii="Myriad Pro" w:eastAsia="Times New Roman" w:hAnsi="Myriad Pro" w:cs="Times New Roman"/>
                <w:color w:val="000000"/>
                <w:sz w:val="16"/>
                <w:szCs w:val="16"/>
              </w:rPr>
            </w:pPr>
            <w:r w:rsidRPr="002F58C1">
              <w:rPr>
                <w:rFonts w:ascii="Myriad Pro" w:eastAsia="Times New Roman" w:hAnsi="Myriad Pro" w:cs="Times New Roman"/>
                <w:color w:val="000000"/>
                <w:sz w:val="16"/>
                <w:szCs w:val="16"/>
              </w:rPr>
              <w:t>2%</w:t>
            </w:r>
          </w:p>
        </w:tc>
      </w:tr>
    </w:tbl>
    <w:p w14:paraId="26B35D30" w14:textId="77777777" w:rsidR="00587C6A" w:rsidRPr="002F58C1" w:rsidRDefault="00587C6A" w:rsidP="00587C6A">
      <w:pPr>
        <w:spacing w:after="0" w:line="240" w:lineRule="auto"/>
        <w:jc w:val="right"/>
        <w:rPr>
          <w:rFonts w:ascii="Myriad Pro" w:hAnsi="Myriad Pro" w:cstheme="majorBidi"/>
          <w:b/>
          <w:caps/>
          <w:noProof/>
          <w:color w:val="008000"/>
          <w:sz w:val="20"/>
        </w:rPr>
      </w:pPr>
      <w:r w:rsidRPr="002F58C1">
        <w:rPr>
          <w:rFonts w:ascii="Myriad Pro" w:hAnsi="Myriad Pro" w:cstheme="majorBidi"/>
          <w:b/>
          <w:caps/>
          <w:noProof/>
          <w:color w:val="008000"/>
          <w:sz w:val="20"/>
        </w:rPr>
        <w:t>sOURCE: pbs</w:t>
      </w:r>
    </w:p>
    <w:p w14:paraId="198CA7C9" w14:textId="4F179675" w:rsidR="00694F8B" w:rsidRPr="002F58C1" w:rsidRDefault="00694F8B" w:rsidP="00694F8B">
      <w:pPr>
        <w:rPr>
          <w:rFonts w:ascii="Myriad Pro" w:hAnsi="Myriad Pro"/>
        </w:rPr>
      </w:pPr>
    </w:p>
    <w:p w14:paraId="668D6F25" w14:textId="77777777" w:rsidR="00694921" w:rsidRPr="002F58C1" w:rsidRDefault="00694921" w:rsidP="00694921">
      <w:pPr>
        <w:pStyle w:val="Heading1"/>
        <w:spacing w:after="240" w:line="276" w:lineRule="auto"/>
        <w:rPr>
          <w:rFonts w:ascii="Myriad Pro" w:hAnsi="Myriad Pro"/>
          <w:b/>
          <w:bCs/>
          <w:color w:val="006600"/>
          <w:sz w:val="28"/>
          <w:szCs w:val="28"/>
        </w:rPr>
      </w:pPr>
      <w:bookmarkStart w:id="41" w:name="_Toc62238851"/>
      <w:bookmarkStart w:id="42" w:name="_Toc95220079"/>
      <w:r w:rsidRPr="002F58C1">
        <w:rPr>
          <w:rFonts w:ascii="Myriad Pro" w:hAnsi="Myriad Pro"/>
          <w:b/>
          <w:bCs/>
          <w:color w:val="006600"/>
          <w:sz w:val="28"/>
          <w:szCs w:val="28"/>
        </w:rPr>
        <w:t>TRADE IN SERVICES</w:t>
      </w:r>
      <w:bookmarkEnd w:id="41"/>
      <w:bookmarkEnd w:id="42"/>
      <w:r w:rsidRPr="002F58C1">
        <w:rPr>
          <w:rFonts w:ascii="Myriad Pro" w:hAnsi="Myriad Pro"/>
          <w:b/>
          <w:bCs/>
          <w:color w:val="006600"/>
          <w:sz w:val="28"/>
          <w:szCs w:val="28"/>
        </w:rPr>
        <w:t xml:space="preserve"> </w:t>
      </w:r>
    </w:p>
    <w:p w14:paraId="5AEDD055" w14:textId="77777777" w:rsidR="00694921" w:rsidRPr="002F58C1" w:rsidRDefault="00694921" w:rsidP="00694921">
      <w:pPr>
        <w:rPr>
          <w:rFonts w:ascii="Myriad Pro" w:hAnsi="Myriad Pro"/>
          <w:b/>
          <w:bCs/>
          <w:sz w:val="24"/>
          <w:szCs w:val="24"/>
        </w:rPr>
      </w:pPr>
      <w:r w:rsidRPr="002F58C1">
        <w:rPr>
          <w:rFonts w:ascii="Myriad Pro" w:hAnsi="Myriad Pro"/>
          <w:b/>
          <w:bCs/>
          <w:sz w:val="24"/>
          <w:szCs w:val="24"/>
        </w:rPr>
        <w:t xml:space="preserve">EXPORT PERFORMANCE OF SERVICES </w:t>
      </w:r>
    </w:p>
    <w:p w14:paraId="705E2A50" w14:textId="3BE86342" w:rsidR="00694921" w:rsidRPr="002F58C1" w:rsidRDefault="00694921" w:rsidP="00694921">
      <w:pPr>
        <w:spacing w:line="276" w:lineRule="auto"/>
        <w:jc w:val="both"/>
        <w:rPr>
          <w:rFonts w:ascii="Myriad Pro" w:hAnsi="Myriad Pro" w:cstheme="majorBidi"/>
        </w:rPr>
      </w:pPr>
      <w:r w:rsidRPr="002F58C1">
        <w:rPr>
          <w:rFonts w:ascii="Myriad Pro" w:hAnsi="Myriad Pro" w:cstheme="majorBidi"/>
        </w:rPr>
        <w:t>As per Extended Balance of Payments Services Classification (EBOPS 2010), Trade in Services has been divided in</w:t>
      </w:r>
      <w:r w:rsidR="00956417">
        <w:rPr>
          <w:rFonts w:ascii="Myriad Pro" w:hAnsi="Myriad Pro" w:cstheme="majorBidi"/>
        </w:rPr>
        <w:t>to 11</w:t>
      </w:r>
      <w:r w:rsidRPr="002F58C1">
        <w:rPr>
          <w:rFonts w:ascii="Myriad Pro" w:hAnsi="Myriad Pro" w:cstheme="majorBidi"/>
        </w:rPr>
        <w:t xml:space="preserve"> categories. The cumulative exports of Servic</w:t>
      </w:r>
      <w:r w:rsidR="008E6008">
        <w:rPr>
          <w:rFonts w:ascii="Myriad Pro" w:hAnsi="Myriad Pro" w:cstheme="majorBidi"/>
        </w:rPr>
        <w:t>es in the second quarter FY 2022-23</w:t>
      </w:r>
      <w:r w:rsidRPr="002F58C1">
        <w:rPr>
          <w:rFonts w:ascii="Myriad Pro" w:hAnsi="Myriad Pro" w:cstheme="majorBidi"/>
        </w:rPr>
        <w:t xml:space="preserve"> reported around </w:t>
      </w:r>
      <w:r w:rsidR="002D186C" w:rsidRPr="002F58C1">
        <w:rPr>
          <w:rFonts w:ascii="Myriad Pro" w:hAnsi="Myriad Pro" w:cstheme="majorBidi"/>
        </w:rPr>
        <w:t>USD</w:t>
      </w:r>
      <w:r w:rsidRPr="002F58C1">
        <w:rPr>
          <w:rFonts w:ascii="Myriad Pro" w:hAnsi="Myriad Pro" w:cstheme="majorBidi"/>
        </w:rPr>
        <w:t xml:space="preserve"> </w:t>
      </w:r>
      <w:r w:rsidR="008E6008">
        <w:rPr>
          <w:rFonts w:ascii="Myriad Pro" w:hAnsi="Myriad Pro" w:cstheme="majorBidi"/>
        </w:rPr>
        <w:t>667 m</w:t>
      </w:r>
      <w:r w:rsidRPr="002F58C1">
        <w:rPr>
          <w:rFonts w:ascii="Myriad Pro" w:hAnsi="Myriad Pro" w:cstheme="majorBidi"/>
        </w:rPr>
        <w:t xml:space="preserve">illion, </w:t>
      </w:r>
      <w:r w:rsidR="008E6008">
        <w:rPr>
          <w:rFonts w:ascii="Myriad Pro" w:hAnsi="Myriad Pro" w:cstheme="majorBidi"/>
        </w:rPr>
        <w:t>slump 3</w:t>
      </w:r>
      <w:r w:rsidRPr="002F58C1">
        <w:rPr>
          <w:rFonts w:ascii="Myriad Pro" w:hAnsi="Myriad Pro" w:cstheme="majorBidi"/>
        </w:rPr>
        <w:t xml:space="preserve">% from the previous corresponding quarter exports of </w:t>
      </w:r>
      <w:r w:rsidR="002D186C" w:rsidRPr="002F58C1">
        <w:rPr>
          <w:rFonts w:ascii="Myriad Pro" w:hAnsi="Myriad Pro" w:cstheme="majorBidi"/>
        </w:rPr>
        <w:t>USD</w:t>
      </w:r>
      <w:r w:rsidRPr="002F58C1">
        <w:rPr>
          <w:rFonts w:ascii="Myriad Pro" w:hAnsi="Myriad Pro" w:cstheme="majorBidi"/>
        </w:rPr>
        <w:t xml:space="preserve"> </w:t>
      </w:r>
      <w:r w:rsidR="008E6008">
        <w:rPr>
          <w:rFonts w:ascii="Myriad Pro" w:hAnsi="Myriad Pro" w:cstheme="majorBidi"/>
        </w:rPr>
        <w:t>689 million in the FY2022</w:t>
      </w:r>
      <w:r w:rsidRPr="002F58C1">
        <w:rPr>
          <w:rFonts w:ascii="Myriad Pro" w:hAnsi="Myriad Pro" w:cstheme="majorBidi"/>
        </w:rPr>
        <w:t>.</w:t>
      </w:r>
    </w:p>
    <w:p w14:paraId="3D2BC1E6" w14:textId="59222D6F" w:rsidR="00587C6A" w:rsidRPr="005631A2" w:rsidRDefault="00587C6A" w:rsidP="005631A2">
      <w:pPr>
        <w:pStyle w:val="Caption"/>
        <w:rPr>
          <w:rFonts w:ascii="Myriad Pro" w:hAnsi="Myriad Pro" w:cstheme="majorBidi"/>
          <w:b/>
          <w:bCs/>
          <w:sz w:val="28"/>
          <w:szCs w:val="32"/>
        </w:rPr>
      </w:pPr>
      <w:bookmarkStart w:id="43" w:name="_Toc95304912"/>
      <w:r w:rsidRPr="002F58C1">
        <w:rPr>
          <w:rFonts w:ascii="Myriad Pro" w:hAnsi="Myriad Pro"/>
          <w:b/>
          <w:bCs/>
          <w:sz w:val="22"/>
          <w:szCs w:val="22"/>
        </w:rPr>
        <w:t xml:space="preserve">Table </w:t>
      </w:r>
      <w:r w:rsidRPr="002F58C1">
        <w:rPr>
          <w:rFonts w:ascii="Myriad Pro" w:hAnsi="Myriad Pro"/>
          <w:b/>
          <w:bCs/>
          <w:sz w:val="22"/>
          <w:szCs w:val="22"/>
        </w:rPr>
        <w:fldChar w:fldCharType="begin"/>
      </w:r>
      <w:r w:rsidRPr="002F58C1">
        <w:rPr>
          <w:rFonts w:ascii="Myriad Pro" w:hAnsi="Myriad Pro"/>
          <w:b/>
          <w:bCs/>
          <w:sz w:val="22"/>
          <w:szCs w:val="22"/>
        </w:rPr>
        <w:instrText xml:space="preserve"> SEQ Table \* ARABIC </w:instrText>
      </w:r>
      <w:r w:rsidRPr="002F58C1">
        <w:rPr>
          <w:rFonts w:ascii="Myriad Pro" w:hAnsi="Myriad Pro"/>
          <w:b/>
          <w:bCs/>
          <w:sz w:val="22"/>
          <w:szCs w:val="22"/>
        </w:rPr>
        <w:fldChar w:fldCharType="separate"/>
      </w:r>
      <w:r w:rsidRPr="002F58C1">
        <w:rPr>
          <w:rFonts w:ascii="Myriad Pro" w:hAnsi="Myriad Pro"/>
          <w:b/>
          <w:bCs/>
          <w:noProof/>
          <w:sz w:val="22"/>
          <w:szCs w:val="22"/>
        </w:rPr>
        <w:t>20</w:t>
      </w:r>
      <w:r w:rsidRPr="002F58C1">
        <w:rPr>
          <w:rFonts w:ascii="Myriad Pro" w:hAnsi="Myriad Pro"/>
          <w:b/>
          <w:bCs/>
          <w:sz w:val="22"/>
          <w:szCs w:val="22"/>
        </w:rPr>
        <w:fldChar w:fldCharType="end"/>
      </w:r>
      <w:r w:rsidRPr="002F58C1">
        <w:rPr>
          <w:rFonts w:ascii="Myriad Pro" w:hAnsi="Myriad Pro"/>
          <w:b/>
          <w:bCs/>
          <w:sz w:val="22"/>
          <w:szCs w:val="22"/>
        </w:rPr>
        <w:t>: Services exports (trade values in USD million)</w:t>
      </w:r>
      <w:bookmarkEnd w:id="43"/>
    </w:p>
    <w:tbl>
      <w:tblPr>
        <w:tblStyle w:val="GridTable4-Accent6"/>
        <w:tblW w:w="5069" w:type="pct"/>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62"/>
        <w:gridCol w:w="1094"/>
        <w:gridCol w:w="1094"/>
        <w:gridCol w:w="992"/>
        <w:gridCol w:w="1194"/>
        <w:gridCol w:w="1194"/>
        <w:gridCol w:w="972"/>
      </w:tblGrid>
      <w:tr w:rsidR="00931AEA" w:rsidRPr="00E56071" w14:paraId="648EB256" w14:textId="77777777" w:rsidTr="00931AE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56" w:type="pct"/>
            <w:shd w:val="clear" w:color="auto" w:fill="008000"/>
            <w:noWrap/>
            <w:vAlign w:val="center"/>
            <w:hideMark/>
          </w:tcPr>
          <w:p w14:paraId="5A573FEE" w14:textId="77777777" w:rsidR="00931AEA" w:rsidRPr="00E56071" w:rsidRDefault="00931AEA" w:rsidP="00931AEA">
            <w:pPr>
              <w:rPr>
                <w:rFonts w:ascii="Myriad Pro" w:eastAsia="Times New Roman" w:hAnsi="Myriad Pro" w:cs="Times New Roman"/>
                <w:color w:val="FFFFFF"/>
                <w:sz w:val="16"/>
                <w:szCs w:val="16"/>
              </w:rPr>
            </w:pPr>
            <w:r w:rsidRPr="00E56071">
              <w:rPr>
                <w:rFonts w:ascii="Myriad Pro" w:eastAsia="Times New Roman" w:hAnsi="Myriad Pro" w:cs="Times New Roman"/>
                <w:color w:val="FFFFFF"/>
                <w:sz w:val="16"/>
                <w:szCs w:val="16"/>
              </w:rPr>
              <w:t>SERVICES</w:t>
            </w:r>
          </w:p>
        </w:tc>
        <w:tc>
          <w:tcPr>
            <w:tcW w:w="526" w:type="pct"/>
            <w:shd w:val="clear" w:color="auto" w:fill="008000"/>
            <w:vAlign w:val="center"/>
            <w:hideMark/>
          </w:tcPr>
          <w:p w14:paraId="603C6C8B" w14:textId="77777777" w:rsidR="00931AEA" w:rsidRPr="00E56071" w:rsidRDefault="00931AEA" w:rsidP="00931AEA">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color w:val="FFFFFF"/>
                <w:sz w:val="16"/>
                <w:szCs w:val="16"/>
              </w:rPr>
            </w:pPr>
            <w:r>
              <w:rPr>
                <w:rFonts w:ascii="Myriad Pro" w:eastAsia="Times New Roman" w:hAnsi="Myriad Pro" w:cs="Times New Roman"/>
                <w:color w:val="FFFFFF"/>
                <w:sz w:val="16"/>
                <w:szCs w:val="16"/>
              </w:rPr>
              <w:t>Oct – Dec FY22/23</w:t>
            </w:r>
          </w:p>
        </w:tc>
        <w:tc>
          <w:tcPr>
            <w:tcW w:w="526" w:type="pct"/>
            <w:shd w:val="clear" w:color="auto" w:fill="008000"/>
            <w:noWrap/>
            <w:vAlign w:val="center"/>
            <w:hideMark/>
          </w:tcPr>
          <w:p w14:paraId="091CFD98" w14:textId="77777777" w:rsidR="00931AEA" w:rsidRPr="00E56071" w:rsidRDefault="00931AEA" w:rsidP="00931AEA">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color w:val="FFFFFF"/>
                <w:sz w:val="16"/>
                <w:szCs w:val="16"/>
              </w:rPr>
            </w:pPr>
            <w:r w:rsidRPr="00E56071">
              <w:rPr>
                <w:rFonts w:ascii="Myriad Pro" w:eastAsia="Times New Roman" w:hAnsi="Myriad Pro" w:cs="Times New Roman"/>
                <w:color w:val="FFFFFF"/>
                <w:sz w:val="16"/>
                <w:szCs w:val="16"/>
              </w:rPr>
              <w:t>Oct – Dec</w:t>
            </w:r>
          </w:p>
          <w:p w14:paraId="383975AE" w14:textId="77777777" w:rsidR="00931AEA" w:rsidRPr="00E56071" w:rsidRDefault="00931AEA" w:rsidP="00931AEA">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color w:val="FFFFFF"/>
                <w:sz w:val="16"/>
                <w:szCs w:val="16"/>
              </w:rPr>
            </w:pPr>
            <w:r>
              <w:rPr>
                <w:rFonts w:ascii="Myriad Pro" w:eastAsia="Times New Roman" w:hAnsi="Myriad Pro" w:cs="Times New Roman"/>
                <w:color w:val="FFFFFF"/>
                <w:sz w:val="16"/>
                <w:szCs w:val="16"/>
              </w:rPr>
              <w:t>FY21/22</w:t>
            </w:r>
          </w:p>
        </w:tc>
        <w:tc>
          <w:tcPr>
            <w:tcW w:w="477" w:type="pct"/>
            <w:shd w:val="clear" w:color="auto" w:fill="008000"/>
            <w:noWrap/>
            <w:vAlign w:val="center"/>
            <w:hideMark/>
          </w:tcPr>
          <w:p w14:paraId="0F64564D" w14:textId="77777777" w:rsidR="00931AEA" w:rsidRPr="00E56071" w:rsidRDefault="00931AEA" w:rsidP="00931AEA">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color w:val="FFFFFF"/>
                <w:sz w:val="16"/>
                <w:szCs w:val="16"/>
              </w:rPr>
            </w:pPr>
            <w:r w:rsidRPr="00E56071">
              <w:rPr>
                <w:rFonts w:ascii="Myriad Pro" w:eastAsia="Times New Roman" w:hAnsi="Myriad Pro" w:cs="Times New Roman"/>
                <w:color w:val="FFFFFF"/>
                <w:sz w:val="16"/>
                <w:szCs w:val="16"/>
              </w:rPr>
              <w:t>% Change</w:t>
            </w:r>
          </w:p>
        </w:tc>
        <w:tc>
          <w:tcPr>
            <w:tcW w:w="574" w:type="pct"/>
            <w:shd w:val="clear" w:color="auto" w:fill="008000"/>
            <w:vAlign w:val="center"/>
            <w:hideMark/>
          </w:tcPr>
          <w:p w14:paraId="174F8365" w14:textId="77777777" w:rsidR="00931AEA" w:rsidRPr="00E56071" w:rsidRDefault="00931AEA" w:rsidP="00931AEA">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color w:val="FFFFFF"/>
                <w:sz w:val="16"/>
                <w:szCs w:val="16"/>
              </w:rPr>
            </w:pPr>
            <w:r>
              <w:rPr>
                <w:rFonts w:ascii="Myriad Pro" w:eastAsia="Times New Roman" w:hAnsi="Myriad Pro" w:cs="Times New Roman"/>
                <w:color w:val="FFFFFF"/>
                <w:sz w:val="16"/>
                <w:szCs w:val="16"/>
              </w:rPr>
              <w:t>July – Dec FY22/23</w:t>
            </w:r>
          </w:p>
        </w:tc>
        <w:tc>
          <w:tcPr>
            <w:tcW w:w="574" w:type="pct"/>
            <w:shd w:val="clear" w:color="auto" w:fill="008000"/>
            <w:vAlign w:val="center"/>
            <w:hideMark/>
          </w:tcPr>
          <w:p w14:paraId="60706EBD" w14:textId="77777777" w:rsidR="00931AEA" w:rsidRPr="00E56071" w:rsidRDefault="00931AEA" w:rsidP="00931AEA">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color w:val="FFFFFF"/>
                <w:sz w:val="16"/>
                <w:szCs w:val="16"/>
              </w:rPr>
            </w:pPr>
            <w:r>
              <w:rPr>
                <w:rFonts w:ascii="Myriad Pro" w:eastAsia="Times New Roman" w:hAnsi="Myriad Pro" w:cs="Times New Roman"/>
                <w:color w:val="FFFFFF"/>
                <w:sz w:val="16"/>
                <w:szCs w:val="16"/>
              </w:rPr>
              <w:t>July – Dec FY’21/22</w:t>
            </w:r>
          </w:p>
        </w:tc>
        <w:tc>
          <w:tcPr>
            <w:tcW w:w="467" w:type="pct"/>
            <w:shd w:val="clear" w:color="auto" w:fill="008000"/>
            <w:vAlign w:val="center"/>
            <w:hideMark/>
          </w:tcPr>
          <w:p w14:paraId="54553994" w14:textId="77777777" w:rsidR="00931AEA" w:rsidRPr="00E56071" w:rsidRDefault="00931AEA" w:rsidP="00931AEA">
            <w:pPr>
              <w:jc w:val="center"/>
              <w:cnfStyle w:val="100000000000" w:firstRow="1" w:lastRow="0" w:firstColumn="0" w:lastColumn="0" w:oddVBand="0" w:evenVBand="0" w:oddHBand="0" w:evenHBand="0" w:firstRowFirstColumn="0" w:firstRowLastColumn="0" w:lastRowFirstColumn="0" w:lastRowLastColumn="0"/>
              <w:rPr>
                <w:rFonts w:ascii="Myriad Pro" w:eastAsia="Times New Roman" w:hAnsi="Myriad Pro" w:cs="Times New Roman"/>
                <w:color w:val="FFFFFF"/>
                <w:sz w:val="16"/>
                <w:szCs w:val="16"/>
              </w:rPr>
            </w:pPr>
            <w:r w:rsidRPr="00E56071">
              <w:rPr>
                <w:rFonts w:ascii="Myriad Pro" w:eastAsia="Times New Roman" w:hAnsi="Myriad Pro" w:cs="Times New Roman"/>
                <w:color w:val="FFFFFF"/>
                <w:sz w:val="16"/>
                <w:szCs w:val="16"/>
              </w:rPr>
              <w:t>% Change</w:t>
            </w:r>
          </w:p>
        </w:tc>
      </w:tr>
      <w:tr w:rsidR="00931AEA" w:rsidRPr="00003233" w14:paraId="681E2F9A"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56" w:type="pct"/>
            <w:noWrap/>
            <w:vAlign w:val="center"/>
            <w:hideMark/>
          </w:tcPr>
          <w:p w14:paraId="515C89B3" w14:textId="77777777" w:rsidR="00931AEA" w:rsidRPr="00E56071" w:rsidRDefault="00931AEA" w:rsidP="00931AEA">
            <w:pPr>
              <w:rPr>
                <w:rFonts w:ascii="Myriad Pro" w:eastAsia="Times New Roman" w:hAnsi="Myriad Pro" w:cs="Times New Roman"/>
                <w:color w:val="000000"/>
                <w:sz w:val="16"/>
                <w:szCs w:val="16"/>
              </w:rPr>
            </w:pPr>
            <w:r w:rsidRPr="00E56071">
              <w:rPr>
                <w:rFonts w:ascii="Myriad Pro" w:hAnsi="Myriad Pro" w:cs="Arial"/>
                <w:color w:val="000000"/>
                <w:sz w:val="16"/>
                <w:szCs w:val="16"/>
              </w:rPr>
              <w:t>Exports</w:t>
            </w:r>
          </w:p>
        </w:tc>
        <w:tc>
          <w:tcPr>
            <w:tcW w:w="526" w:type="pct"/>
            <w:hideMark/>
          </w:tcPr>
          <w:p w14:paraId="661B668D"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667</w:t>
            </w:r>
          </w:p>
        </w:tc>
        <w:tc>
          <w:tcPr>
            <w:tcW w:w="526" w:type="pct"/>
            <w:noWrap/>
            <w:hideMark/>
          </w:tcPr>
          <w:p w14:paraId="443A16D9"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689</w:t>
            </w:r>
          </w:p>
        </w:tc>
        <w:tc>
          <w:tcPr>
            <w:tcW w:w="477" w:type="pct"/>
            <w:noWrap/>
            <w:hideMark/>
          </w:tcPr>
          <w:p w14:paraId="038B64B1"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-3%</w:t>
            </w:r>
          </w:p>
        </w:tc>
        <w:tc>
          <w:tcPr>
            <w:tcW w:w="574" w:type="pct"/>
            <w:hideMark/>
          </w:tcPr>
          <w:p w14:paraId="15A29652"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3527</w:t>
            </w:r>
          </w:p>
        </w:tc>
        <w:tc>
          <w:tcPr>
            <w:tcW w:w="574" w:type="pct"/>
            <w:hideMark/>
          </w:tcPr>
          <w:p w14:paraId="196D8E39"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3432</w:t>
            </w:r>
          </w:p>
        </w:tc>
        <w:tc>
          <w:tcPr>
            <w:tcW w:w="467" w:type="pct"/>
            <w:hideMark/>
          </w:tcPr>
          <w:p w14:paraId="1AF5F0A8"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3%</w:t>
            </w:r>
          </w:p>
        </w:tc>
      </w:tr>
      <w:tr w:rsidR="00931AEA" w:rsidRPr="00003233" w14:paraId="2EF4A61E" w14:textId="77777777" w:rsidTr="00931AEA">
        <w:trPr>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6915073A"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Maintenance  and  repair  services  n.i.e.</w:t>
            </w:r>
          </w:p>
        </w:tc>
        <w:tc>
          <w:tcPr>
            <w:tcW w:w="526" w:type="pct"/>
            <w:hideMark/>
          </w:tcPr>
          <w:p w14:paraId="66C32591"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0.1</w:t>
            </w:r>
          </w:p>
        </w:tc>
        <w:tc>
          <w:tcPr>
            <w:tcW w:w="526" w:type="pct"/>
            <w:noWrap/>
            <w:hideMark/>
          </w:tcPr>
          <w:p w14:paraId="67852249"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1.00</w:t>
            </w:r>
          </w:p>
        </w:tc>
        <w:tc>
          <w:tcPr>
            <w:tcW w:w="477" w:type="pct"/>
            <w:noWrap/>
            <w:hideMark/>
          </w:tcPr>
          <w:p w14:paraId="798138F6"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-90%</w:t>
            </w:r>
          </w:p>
        </w:tc>
        <w:tc>
          <w:tcPr>
            <w:tcW w:w="574" w:type="pct"/>
            <w:hideMark/>
          </w:tcPr>
          <w:p w14:paraId="6D732B87"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0.49</w:t>
            </w:r>
          </w:p>
        </w:tc>
        <w:tc>
          <w:tcPr>
            <w:tcW w:w="574" w:type="pct"/>
            <w:hideMark/>
          </w:tcPr>
          <w:p w14:paraId="7659C51D"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3.14</w:t>
            </w:r>
          </w:p>
        </w:tc>
        <w:tc>
          <w:tcPr>
            <w:tcW w:w="467" w:type="pct"/>
            <w:hideMark/>
          </w:tcPr>
          <w:p w14:paraId="6CEBD91A"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-84%</w:t>
            </w:r>
          </w:p>
        </w:tc>
      </w:tr>
      <w:tr w:rsidR="00931AEA" w:rsidRPr="00003233" w14:paraId="2F608F8C"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7A95A77C"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Transport</w:t>
            </w:r>
          </w:p>
        </w:tc>
        <w:tc>
          <w:tcPr>
            <w:tcW w:w="526" w:type="pct"/>
            <w:hideMark/>
          </w:tcPr>
          <w:p w14:paraId="5A47310A"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71</w:t>
            </w:r>
          </w:p>
        </w:tc>
        <w:tc>
          <w:tcPr>
            <w:tcW w:w="526" w:type="pct"/>
            <w:noWrap/>
            <w:hideMark/>
          </w:tcPr>
          <w:p w14:paraId="7831232C"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79</w:t>
            </w:r>
          </w:p>
        </w:tc>
        <w:tc>
          <w:tcPr>
            <w:tcW w:w="477" w:type="pct"/>
            <w:noWrap/>
            <w:hideMark/>
          </w:tcPr>
          <w:p w14:paraId="101F4753"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-10%</w:t>
            </w:r>
          </w:p>
        </w:tc>
        <w:tc>
          <w:tcPr>
            <w:tcW w:w="574" w:type="pct"/>
            <w:hideMark/>
          </w:tcPr>
          <w:p w14:paraId="1AFFE3D7"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430</w:t>
            </w:r>
          </w:p>
        </w:tc>
        <w:tc>
          <w:tcPr>
            <w:tcW w:w="574" w:type="pct"/>
            <w:hideMark/>
          </w:tcPr>
          <w:p w14:paraId="65D47AC8"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376</w:t>
            </w:r>
          </w:p>
        </w:tc>
        <w:tc>
          <w:tcPr>
            <w:tcW w:w="467" w:type="pct"/>
            <w:hideMark/>
          </w:tcPr>
          <w:p w14:paraId="23773608"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14%</w:t>
            </w:r>
          </w:p>
        </w:tc>
      </w:tr>
      <w:tr w:rsidR="00931AEA" w:rsidRPr="00003233" w14:paraId="29DADFD3" w14:textId="77777777" w:rsidTr="00931AEA">
        <w:trPr>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266FC201"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Travel</w:t>
            </w:r>
          </w:p>
        </w:tc>
        <w:tc>
          <w:tcPr>
            <w:tcW w:w="526" w:type="pct"/>
            <w:hideMark/>
          </w:tcPr>
          <w:p w14:paraId="28727988"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50</w:t>
            </w:r>
          </w:p>
        </w:tc>
        <w:tc>
          <w:tcPr>
            <w:tcW w:w="526" w:type="pct"/>
            <w:noWrap/>
            <w:hideMark/>
          </w:tcPr>
          <w:p w14:paraId="4AAD0FBA"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53</w:t>
            </w:r>
          </w:p>
        </w:tc>
        <w:tc>
          <w:tcPr>
            <w:tcW w:w="477" w:type="pct"/>
            <w:noWrap/>
            <w:hideMark/>
          </w:tcPr>
          <w:p w14:paraId="6C412AAF"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-6%</w:t>
            </w:r>
          </w:p>
        </w:tc>
        <w:tc>
          <w:tcPr>
            <w:tcW w:w="574" w:type="pct"/>
            <w:hideMark/>
          </w:tcPr>
          <w:p w14:paraId="1B0F6CCB"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255</w:t>
            </w:r>
          </w:p>
        </w:tc>
        <w:tc>
          <w:tcPr>
            <w:tcW w:w="574" w:type="pct"/>
            <w:hideMark/>
          </w:tcPr>
          <w:p w14:paraId="39CD6CE8"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282</w:t>
            </w:r>
          </w:p>
        </w:tc>
        <w:tc>
          <w:tcPr>
            <w:tcW w:w="467" w:type="pct"/>
            <w:hideMark/>
          </w:tcPr>
          <w:p w14:paraId="18D7CCDC"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-10%</w:t>
            </w:r>
          </w:p>
        </w:tc>
      </w:tr>
      <w:tr w:rsidR="00931AEA" w:rsidRPr="00003233" w14:paraId="0BA2DDAB"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4CC97B91"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Construction</w:t>
            </w:r>
          </w:p>
        </w:tc>
        <w:tc>
          <w:tcPr>
            <w:tcW w:w="526" w:type="pct"/>
            <w:hideMark/>
          </w:tcPr>
          <w:p w14:paraId="68964250"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6</w:t>
            </w:r>
          </w:p>
        </w:tc>
        <w:tc>
          <w:tcPr>
            <w:tcW w:w="526" w:type="pct"/>
            <w:noWrap/>
            <w:hideMark/>
          </w:tcPr>
          <w:p w14:paraId="677AF2B1"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14</w:t>
            </w:r>
          </w:p>
        </w:tc>
        <w:tc>
          <w:tcPr>
            <w:tcW w:w="477" w:type="pct"/>
            <w:noWrap/>
            <w:hideMark/>
          </w:tcPr>
          <w:p w14:paraId="72BD6543"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-57%</w:t>
            </w:r>
          </w:p>
        </w:tc>
        <w:tc>
          <w:tcPr>
            <w:tcW w:w="574" w:type="pct"/>
            <w:hideMark/>
          </w:tcPr>
          <w:p w14:paraId="66E2A9EF"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25</w:t>
            </w:r>
          </w:p>
        </w:tc>
        <w:tc>
          <w:tcPr>
            <w:tcW w:w="574" w:type="pct"/>
            <w:hideMark/>
          </w:tcPr>
          <w:p w14:paraId="209E1390"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69</w:t>
            </w:r>
          </w:p>
        </w:tc>
        <w:tc>
          <w:tcPr>
            <w:tcW w:w="467" w:type="pct"/>
            <w:hideMark/>
          </w:tcPr>
          <w:p w14:paraId="6B6137B4"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-64%</w:t>
            </w:r>
          </w:p>
        </w:tc>
      </w:tr>
      <w:tr w:rsidR="00931AEA" w:rsidRPr="00003233" w14:paraId="4DA61D16" w14:textId="77777777" w:rsidTr="00931AEA">
        <w:trPr>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021EA48B"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Insurance  and  pension  services</w:t>
            </w:r>
          </w:p>
        </w:tc>
        <w:tc>
          <w:tcPr>
            <w:tcW w:w="526" w:type="pct"/>
            <w:hideMark/>
          </w:tcPr>
          <w:p w14:paraId="6C9B1D8B"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5</w:t>
            </w:r>
          </w:p>
        </w:tc>
        <w:tc>
          <w:tcPr>
            <w:tcW w:w="526" w:type="pct"/>
            <w:noWrap/>
            <w:hideMark/>
          </w:tcPr>
          <w:p w14:paraId="15C94E6B"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5</w:t>
            </w:r>
          </w:p>
        </w:tc>
        <w:tc>
          <w:tcPr>
            <w:tcW w:w="477" w:type="pct"/>
            <w:noWrap/>
            <w:hideMark/>
          </w:tcPr>
          <w:p w14:paraId="66D21F15"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0%</w:t>
            </w:r>
          </w:p>
        </w:tc>
        <w:tc>
          <w:tcPr>
            <w:tcW w:w="574" w:type="pct"/>
            <w:hideMark/>
          </w:tcPr>
          <w:p w14:paraId="25FF5C05"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32</w:t>
            </w:r>
          </w:p>
        </w:tc>
        <w:tc>
          <w:tcPr>
            <w:tcW w:w="574" w:type="pct"/>
            <w:hideMark/>
          </w:tcPr>
          <w:p w14:paraId="5079FB2A"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20</w:t>
            </w:r>
          </w:p>
        </w:tc>
        <w:tc>
          <w:tcPr>
            <w:tcW w:w="467" w:type="pct"/>
            <w:hideMark/>
          </w:tcPr>
          <w:p w14:paraId="72A561CE"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61%</w:t>
            </w:r>
          </w:p>
        </w:tc>
      </w:tr>
      <w:tr w:rsidR="00931AEA" w:rsidRPr="00003233" w14:paraId="00C914CF"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78B6BB91"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Financial  services</w:t>
            </w:r>
          </w:p>
        </w:tc>
        <w:tc>
          <w:tcPr>
            <w:tcW w:w="526" w:type="pct"/>
            <w:hideMark/>
          </w:tcPr>
          <w:p w14:paraId="15469D11"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9</w:t>
            </w:r>
          </w:p>
        </w:tc>
        <w:tc>
          <w:tcPr>
            <w:tcW w:w="526" w:type="pct"/>
            <w:noWrap/>
            <w:hideMark/>
          </w:tcPr>
          <w:p w14:paraId="51046486"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11</w:t>
            </w:r>
          </w:p>
        </w:tc>
        <w:tc>
          <w:tcPr>
            <w:tcW w:w="477" w:type="pct"/>
            <w:noWrap/>
            <w:hideMark/>
          </w:tcPr>
          <w:p w14:paraId="3091503B"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-18%</w:t>
            </w:r>
          </w:p>
        </w:tc>
        <w:tc>
          <w:tcPr>
            <w:tcW w:w="574" w:type="pct"/>
            <w:hideMark/>
          </w:tcPr>
          <w:p w14:paraId="51BFC252"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42</w:t>
            </w:r>
          </w:p>
        </w:tc>
        <w:tc>
          <w:tcPr>
            <w:tcW w:w="574" w:type="pct"/>
            <w:hideMark/>
          </w:tcPr>
          <w:p w14:paraId="448EAA4A"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48</w:t>
            </w:r>
          </w:p>
        </w:tc>
        <w:tc>
          <w:tcPr>
            <w:tcW w:w="467" w:type="pct"/>
            <w:hideMark/>
          </w:tcPr>
          <w:p w14:paraId="3027C54E"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-12%</w:t>
            </w:r>
          </w:p>
        </w:tc>
      </w:tr>
      <w:tr w:rsidR="00931AEA" w:rsidRPr="00003233" w14:paraId="2F5D8399" w14:textId="77777777" w:rsidTr="00931AEA">
        <w:trPr>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3D300A03"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Charges  for  the  use  of  intellectual  property  n.i.e.</w:t>
            </w:r>
          </w:p>
        </w:tc>
        <w:tc>
          <w:tcPr>
            <w:tcW w:w="526" w:type="pct"/>
            <w:hideMark/>
          </w:tcPr>
          <w:p w14:paraId="76FCF37F"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2</w:t>
            </w:r>
          </w:p>
        </w:tc>
        <w:tc>
          <w:tcPr>
            <w:tcW w:w="526" w:type="pct"/>
            <w:noWrap/>
            <w:hideMark/>
          </w:tcPr>
          <w:p w14:paraId="611655B5"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w:t>
            </w:r>
          </w:p>
        </w:tc>
        <w:tc>
          <w:tcPr>
            <w:tcW w:w="477" w:type="pct"/>
            <w:noWrap/>
            <w:hideMark/>
          </w:tcPr>
          <w:p w14:paraId="30E2E349"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107%</w:t>
            </w:r>
          </w:p>
        </w:tc>
        <w:tc>
          <w:tcPr>
            <w:tcW w:w="574" w:type="pct"/>
            <w:hideMark/>
          </w:tcPr>
          <w:p w14:paraId="0B363BE4"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7</w:t>
            </w:r>
          </w:p>
        </w:tc>
        <w:tc>
          <w:tcPr>
            <w:tcW w:w="574" w:type="pct"/>
            <w:hideMark/>
          </w:tcPr>
          <w:p w14:paraId="3AA46189"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7</w:t>
            </w:r>
          </w:p>
        </w:tc>
        <w:tc>
          <w:tcPr>
            <w:tcW w:w="467" w:type="pct"/>
            <w:hideMark/>
          </w:tcPr>
          <w:p w14:paraId="4F3E9817"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w:t>
            </w:r>
          </w:p>
        </w:tc>
      </w:tr>
      <w:tr w:rsidR="00931AEA" w:rsidRPr="00003233" w14:paraId="5FDFE97C"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318E44DF"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Telecommunications,  computer,  and  information services</w:t>
            </w:r>
          </w:p>
        </w:tc>
        <w:tc>
          <w:tcPr>
            <w:tcW w:w="526" w:type="pct"/>
            <w:hideMark/>
          </w:tcPr>
          <w:p w14:paraId="39F4F302"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246</w:t>
            </w:r>
          </w:p>
        </w:tc>
        <w:tc>
          <w:tcPr>
            <w:tcW w:w="526" w:type="pct"/>
            <w:noWrap/>
            <w:hideMark/>
          </w:tcPr>
          <w:p w14:paraId="051B5EF5"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251</w:t>
            </w:r>
          </w:p>
        </w:tc>
        <w:tc>
          <w:tcPr>
            <w:tcW w:w="477" w:type="pct"/>
            <w:noWrap/>
            <w:hideMark/>
          </w:tcPr>
          <w:p w14:paraId="06169E92"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-2%</w:t>
            </w:r>
          </w:p>
        </w:tc>
        <w:tc>
          <w:tcPr>
            <w:tcW w:w="574" w:type="pct"/>
            <w:hideMark/>
          </w:tcPr>
          <w:p w14:paraId="2CCDF80B"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1333</w:t>
            </w:r>
          </w:p>
        </w:tc>
        <w:tc>
          <w:tcPr>
            <w:tcW w:w="574" w:type="pct"/>
            <w:hideMark/>
          </w:tcPr>
          <w:p w14:paraId="74B18FE4"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1302</w:t>
            </w:r>
          </w:p>
        </w:tc>
        <w:tc>
          <w:tcPr>
            <w:tcW w:w="467" w:type="pct"/>
            <w:hideMark/>
          </w:tcPr>
          <w:p w14:paraId="5AEA0C1F"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2%</w:t>
            </w:r>
          </w:p>
        </w:tc>
      </w:tr>
      <w:tr w:rsidR="00931AEA" w:rsidRPr="00003233" w14:paraId="3267D8F6" w14:textId="77777777" w:rsidTr="00931AEA">
        <w:trPr>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2C0D2D4A"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Other  business  services</w:t>
            </w:r>
          </w:p>
        </w:tc>
        <w:tc>
          <w:tcPr>
            <w:tcW w:w="526" w:type="pct"/>
            <w:hideMark/>
          </w:tcPr>
          <w:p w14:paraId="108F314C"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151</w:t>
            </w:r>
          </w:p>
        </w:tc>
        <w:tc>
          <w:tcPr>
            <w:tcW w:w="526" w:type="pct"/>
            <w:noWrap/>
            <w:hideMark/>
          </w:tcPr>
          <w:p w14:paraId="6062FA0A"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138</w:t>
            </w:r>
          </w:p>
        </w:tc>
        <w:tc>
          <w:tcPr>
            <w:tcW w:w="477" w:type="pct"/>
            <w:noWrap/>
            <w:hideMark/>
          </w:tcPr>
          <w:p w14:paraId="501F2BC5"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9%</w:t>
            </w:r>
          </w:p>
        </w:tc>
        <w:tc>
          <w:tcPr>
            <w:tcW w:w="574" w:type="pct"/>
            <w:hideMark/>
          </w:tcPr>
          <w:p w14:paraId="56DF121C"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816</w:t>
            </w:r>
          </w:p>
        </w:tc>
        <w:tc>
          <w:tcPr>
            <w:tcW w:w="574" w:type="pct"/>
            <w:hideMark/>
          </w:tcPr>
          <w:p w14:paraId="46C6AB71"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791</w:t>
            </w:r>
          </w:p>
        </w:tc>
        <w:tc>
          <w:tcPr>
            <w:tcW w:w="467" w:type="pct"/>
            <w:hideMark/>
          </w:tcPr>
          <w:p w14:paraId="4EABDDC6"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3%</w:t>
            </w:r>
          </w:p>
        </w:tc>
      </w:tr>
      <w:tr w:rsidR="00931AEA" w:rsidRPr="00003233" w14:paraId="66A11AD2"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54FB1BA6"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Personal,  cultural,  and  recreational  services</w:t>
            </w:r>
          </w:p>
        </w:tc>
        <w:tc>
          <w:tcPr>
            <w:tcW w:w="526" w:type="pct"/>
            <w:hideMark/>
          </w:tcPr>
          <w:p w14:paraId="406097AE"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1.04</w:t>
            </w:r>
          </w:p>
        </w:tc>
        <w:tc>
          <w:tcPr>
            <w:tcW w:w="526" w:type="pct"/>
            <w:noWrap/>
            <w:hideMark/>
          </w:tcPr>
          <w:p w14:paraId="54A7C906"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1.00</w:t>
            </w:r>
          </w:p>
        </w:tc>
        <w:tc>
          <w:tcPr>
            <w:tcW w:w="477" w:type="pct"/>
            <w:noWrap/>
            <w:hideMark/>
          </w:tcPr>
          <w:p w14:paraId="43D7CAB7"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5%</w:t>
            </w:r>
          </w:p>
        </w:tc>
        <w:tc>
          <w:tcPr>
            <w:tcW w:w="574" w:type="pct"/>
            <w:hideMark/>
          </w:tcPr>
          <w:p w14:paraId="488898A9"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8</w:t>
            </w:r>
          </w:p>
        </w:tc>
        <w:tc>
          <w:tcPr>
            <w:tcW w:w="574" w:type="pct"/>
            <w:hideMark/>
          </w:tcPr>
          <w:p w14:paraId="3B555E7E"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6</w:t>
            </w:r>
          </w:p>
        </w:tc>
        <w:tc>
          <w:tcPr>
            <w:tcW w:w="467" w:type="pct"/>
            <w:hideMark/>
          </w:tcPr>
          <w:p w14:paraId="5516CC1B" w14:textId="77777777" w:rsidR="00931AEA" w:rsidRPr="00003233" w:rsidRDefault="00931AEA" w:rsidP="00931AEA">
            <w:pPr>
              <w:jc w:val="center"/>
              <w:cnfStyle w:val="000000100000" w:firstRow="0" w:lastRow="0" w:firstColumn="0" w:lastColumn="0" w:oddVBand="0" w:evenVBand="0" w:oddHBand="1"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32%</w:t>
            </w:r>
          </w:p>
        </w:tc>
      </w:tr>
      <w:tr w:rsidR="00931AEA" w:rsidRPr="00003233" w14:paraId="55E14DAC" w14:textId="77777777" w:rsidTr="00931AEA">
        <w:trPr>
          <w:trHeight w:val="360"/>
        </w:trPr>
        <w:tc>
          <w:tcPr>
            <w:cnfStyle w:val="001000000000" w:firstRow="0" w:lastRow="0" w:firstColumn="1" w:lastColumn="0" w:oddVBand="0" w:evenVBand="0" w:oddHBand="0" w:evenHBand="0" w:firstRowFirstColumn="0" w:firstRowLastColumn="0" w:lastRowFirstColumn="0" w:lastRowLastColumn="0"/>
            <w:tcW w:w="1856" w:type="pct"/>
            <w:noWrap/>
            <w:hideMark/>
          </w:tcPr>
          <w:p w14:paraId="4D8EE386" w14:textId="77777777" w:rsidR="00931AEA" w:rsidRPr="00003233" w:rsidRDefault="00931AEA" w:rsidP="00931AEA">
            <w:pPr>
              <w:rPr>
                <w:rFonts w:ascii="Myriad Pro" w:hAnsi="Myriad Pro" w:cs="Arial"/>
                <w:color w:val="000000"/>
                <w:sz w:val="16"/>
                <w:szCs w:val="16"/>
              </w:rPr>
            </w:pPr>
            <w:r w:rsidRPr="00003233">
              <w:rPr>
                <w:rFonts w:ascii="Myriad Pro" w:hAnsi="Myriad Pro" w:cs="Arial"/>
                <w:color w:val="000000"/>
                <w:sz w:val="16"/>
                <w:szCs w:val="16"/>
              </w:rPr>
              <w:t>Government  goods  and  services  n.i.e.</w:t>
            </w:r>
          </w:p>
        </w:tc>
        <w:tc>
          <w:tcPr>
            <w:tcW w:w="526" w:type="pct"/>
            <w:hideMark/>
          </w:tcPr>
          <w:p w14:paraId="7DBB6178"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126</w:t>
            </w:r>
          </w:p>
        </w:tc>
        <w:tc>
          <w:tcPr>
            <w:tcW w:w="526" w:type="pct"/>
            <w:noWrap/>
            <w:hideMark/>
          </w:tcPr>
          <w:p w14:paraId="189737F9"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135</w:t>
            </w:r>
          </w:p>
        </w:tc>
        <w:tc>
          <w:tcPr>
            <w:tcW w:w="477" w:type="pct"/>
            <w:noWrap/>
            <w:hideMark/>
          </w:tcPr>
          <w:p w14:paraId="7C4B1D33"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-7%</w:t>
            </w:r>
          </w:p>
        </w:tc>
        <w:tc>
          <w:tcPr>
            <w:tcW w:w="574" w:type="pct"/>
            <w:hideMark/>
          </w:tcPr>
          <w:p w14:paraId="68AC343F"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578</w:t>
            </w:r>
          </w:p>
        </w:tc>
        <w:tc>
          <w:tcPr>
            <w:tcW w:w="574" w:type="pct"/>
            <w:hideMark/>
          </w:tcPr>
          <w:p w14:paraId="315D4581" w14:textId="77777777" w:rsidR="00931AEA" w:rsidRPr="00003233" w:rsidRDefault="00931AEA" w:rsidP="00931AEA">
            <w:pPr>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528</w:t>
            </w:r>
          </w:p>
        </w:tc>
        <w:tc>
          <w:tcPr>
            <w:tcW w:w="467" w:type="pct"/>
            <w:hideMark/>
          </w:tcPr>
          <w:p w14:paraId="62403FED" w14:textId="77777777" w:rsidR="00931AEA" w:rsidRPr="00003233" w:rsidRDefault="00931AEA" w:rsidP="00931AEA">
            <w:pPr>
              <w:keepNext/>
              <w:jc w:val="center"/>
              <w:cnfStyle w:val="000000000000" w:firstRow="0" w:lastRow="0" w:firstColumn="0" w:lastColumn="0" w:oddVBand="0" w:evenVBand="0" w:oddHBand="0" w:evenHBand="0" w:firstRowFirstColumn="0" w:firstRowLastColumn="0" w:lastRowFirstColumn="0" w:lastRowLastColumn="0"/>
              <w:rPr>
                <w:rFonts w:ascii="Myriad Pro" w:hAnsi="Myriad Pro" w:cs="Arial"/>
                <w:color w:val="000000"/>
                <w:sz w:val="16"/>
                <w:szCs w:val="16"/>
              </w:rPr>
            </w:pPr>
            <w:r w:rsidRPr="00003233">
              <w:rPr>
                <w:rFonts w:ascii="Myriad Pro" w:hAnsi="Myriad Pro" w:cs="Arial"/>
                <w:color w:val="000000"/>
                <w:sz w:val="16"/>
                <w:szCs w:val="16"/>
              </w:rPr>
              <w:t>10%</w:t>
            </w:r>
          </w:p>
        </w:tc>
      </w:tr>
    </w:tbl>
    <w:p w14:paraId="600D36F3" w14:textId="7601E21D" w:rsidR="00587C6A" w:rsidRPr="002F58C1" w:rsidRDefault="00587C6A" w:rsidP="00694921">
      <w:pPr>
        <w:rPr>
          <w:rFonts w:ascii="Myriad Pro" w:hAnsi="Myriad Pro" w:cstheme="majorBidi"/>
          <w:b/>
          <w:bCs/>
          <w:color w:val="0C3342"/>
          <w:sz w:val="24"/>
          <w:szCs w:val="24"/>
        </w:rPr>
      </w:pPr>
    </w:p>
    <w:p w14:paraId="414C6A92" w14:textId="777D590B" w:rsidR="00587C6A" w:rsidRPr="002F58C1" w:rsidRDefault="00587C6A" w:rsidP="00587C6A">
      <w:pPr>
        <w:pStyle w:val="Caption"/>
        <w:rPr>
          <w:rFonts w:ascii="Myriad Pro" w:hAnsi="Myriad Pro"/>
          <w:b/>
          <w:bCs/>
          <w:sz w:val="22"/>
          <w:szCs w:val="22"/>
        </w:rPr>
      </w:pPr>
      <w:bookmarkStart w:id="44" w:name="_Toc95304913"/>
      <w:r w:rsidRPr="002F58C1">
        <w:rPr>
          <w:rFonts w:ascii="Myriad Pro" w:hAnsi="Myriad Pro"/>
          <w:b/>
          <w:bCs/>
          <w:sz w:val="22"/>
          <w:szCs w:val="22"/>
        </w:rPr>
        <w:t xml:space="preserve">Table </w:t>
      </w:r>
      <w:r w:rsidRPr="002F58C1">
        <w:rPr>
          <w:rFonts w:ascii="Myriad Pro" w:hAnsi="Myriad Pro"/>
          <w:b/>
          <w:bCs/>
          <w:sz w:val="22"/>
          <w:szCs w:val="22"/>
        </w:rPr>
        <w:fldChar w:fldCharType="begin"/>
      </w:r>
      <w:r w:rsidRPr="002F58C1">
        <w:rPr>
          <w:rFonts w:ascii="Myriad Pro" w:hAnsi="Myriad Pro"/>
          <w:b/>
          <w:bCs/>
          <w:sz w:val="22"/>
          <w:szCs w:val="22"/>
        </w:rPr>
        <w:instrText xml:space="preserve"> SEQ Table \* ARABIC </w:instrText>
      </w:r>
      <w:r w:rsidRPr="002F58C1">
        <w:rPr>
          <w:rFonts w:ascii="Myriad Pro" w:hAnsi="Myriad Pro"/>
          <w:b/>
          <w:bCs/>
          <w:sz w:val="22"/>
          <w:szCs w:val="22"/>
        </w:rPr>
        <w:fldChar w:fldCharType="separate"/>
      </w:r>
      <w:r w:rsidRPr="002F58C1">
        <w:rPr>
          <w:rFonts w:ascii="Myriad Pro" w:hAnsi="Myriad Pro"/>
          <w:b/>
          <w:bCs/>
          <w:noProof/>
          <w:sz w:val="22"/>
          <w:szCs w:val="22"/>
        </w:rPr>
        <w:t>21</w:t>
      </w:r>
      <w:r w:rsidRPr="002F58C1">
        <w:rPr>
          <w:rFonts w:ascii="Myriad Pro" w:hAnsi="Myriad Pro"/>
          <w:b/>
          <w:bCs/>
          <w:sz w:val="22"/>
          <w:szCs w:val="22"/>
        </w:rPr>
        <w:fldChar w:fldCharType="end"/>
      </w:r>
      <w:r w:rsidRPr="002F58C1">
        <w:rPr>
          <w:rFonts w:ascii="Myriad Pro" w:hAnsi="Myriad Pro"/>
          <w:b/>
          <w:bCs/>
          <w:sz w:val="22"/>
          <w:szCs w:val="22"/>
        </w:rPr>
        <w:t>: Services imports (trade values in USD million)</w:t>
      </w:r>
      <w:bookmarkEnd w:id="44"/>
    </w:p>
    <w:p w14:paraId="0AF876E5" w14:textId="75DDFBAE" w:rsidR="00694921" w:rsidRPr="002F58C1" w:rsidRDefault="00694921" w:rsidP="00694921">
      <w:pPr>
        <w:rPr>
          <w:rFonts w:ascii="Myriad Pro" w:hAnsi="Myriad Pro" w:cstheme="majorBidi"/>
          <w:b/>
          <w:bCs/>
          <w:color w:val="008000"/>
          <w:sz w:val="24"/>
          <w:szCs w:val="24"/>
        </w:rPr>
      </w:pPr>
      <w:r w:rsidRPr="002F58C1">
        <w:rPr>
          <w:rFonts w:ascii="Myriad Pro" w:hAnsi="Myriad Pro" w:cstheme="majorBidi"/>
          <w:b/>
          <w:bCs/>
          <w:color w:val="0C3342"/>
          <w:sz w:val="24"/>
          <w:szCs w:val="24"/>
        </w:rPr>
        <w:t>IMPORT PERFORMANCE OF SERVICES</w:t>
      </w:r>
    </w:p>
    <w:tbl>
      <w:tblPr>
        <w:tblStyle w:val="GridTable4-Accent2"/>
        <w:tblW w:w="5070" w:type="pct"/>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67"/>
        <w:gridCol w:w="1093"/>
        <w:gridCol w:w="1090"/>
        <w:gridCol w:w="988"/>
        <w:gridCol w:w="1190"/>
        <w:gridCol w:w="1190"/>
        <w:gridCol w:w="986"/>
      </w:tblGrid>
      <w:tr w:rsidR="00931AEA" w:rsidRPr="00E56071" w14:paraId="2830F169" w14:textId="77777777" w:rsidTr="00931AEA">
        <w:trPr>
          <w:cnfStyle w:val="100000000000" w:firstRow="1" w:lastRow="0" w:firstColumn="0" w:lastColumn="0" w:oddVBand="0" w:evenVBand="0" w:oddHBand="0" w:evenHBand="0" w:firstRowFirstColumn="0" w:firstRowLastColumn="0" w:lastRowFirstColumn="0" w:lastRowLastColumn="0"/>
          <w:trHeight w:val="360"/>
        </w:trPr>
        <w:tc>
          <w:tcPr>
            <w:tcW w:w="1858" w:type="pct"/>
            <w:shd w:val="clear" w:color="auto" w:fill="C45911" w:themeFill="accent2" w:themeFillShade="BF"/>
            <w:noWrap/>
            <w:vAlign w:val="center"/>
            <w:hideMark/>
          </w:tcPr>
          <w:p w14:paraId="30C645B5" w14:textId="77777777" w:rsidR="00931AEA" w:rsidRPr="00E56071" w:rsidRDefault="00931AEA" w:rsidP="00931AEA">
            <w:pPr>
              <w:rPr>
                <w:rFonts w:ascii="Myriad Pro" w:eastAsia="Times New Roman" w:hAnsi="Myriad Pro" w:cstheme="majorBidi"/>
                <w:sz w:val="16"/>
                <w:szCs w:val="16"/>
              </w:rPr>
            </w:pPr>
            <w:r w:rsidRPr="00E56071">
              <w:rPr>
                <w:rFonts w:ascii="Myriad Pro" w:eastAsia="Times New Roman" w:hAnsi="Myriad Pro" w:cstheme="majorBidi"/>
                <w:sz w:val="16"/>
                <w:szCs w:val="16"/>
              </w:rPr>
              <w:t>SERVICES</w:t>
            </w:r>
          </w:p>
        </w:tc>
        <w:tc>
          <w:tcPr>
            <w:tcW w:w="525" w:type="pct"/>
            <w:shd w:val="clear" w:color="auto" w:fill="C45911" w:themeFill="accent2" w:themeFillShade="BF"/>
            <w:vAlign w:val="center"/>
          </w:tcPr>
          <w:p w14:paraId="416CF982" w14:textId="77777777" w:rsidR="00931AEA" w:rsidRPr="00E56071" w:rsidRDefault="00931AEA" w:rsidP="00931AEA">
            <w:pPr>
              <w:jc w:val="center"/>
              <w:rPr>
                <w:rFonts w:ascii="Myriad Pro" w:eastAsia="Times New Roman" w:hAnsi="Myriad Pro" w:cstheme="majorBidi"/>
                <w:sz w:val="16"/>
                <w:szCs w:val="16"/>
              </w:rPr>
            </w:pPr>
            <w:r>
              <w:rPr>
                <w:rFonts w:ascii="Myriad Pro" w:hAnsi="Myriad Pro" w:cstheme="majorBidi"/>
                <w:color w:val="FFFFFF"/>
                <w:sz w:val="16"/>
                <w:szCs w:val="16"/>
              </w:rPr>
              <w:t>Oct – Dec FY22/23</w:t>
            </w:r>
          </w:p>
        </w:tc>
        <w:tc>
          <w:tcPr>
            <w:tcW w:w="524" w:type="pct"/>
            <w:shd w:val="clear" w:color="auto" w:fill="C45911" w:themeFill="accent2" w:themeFillShade="BF"/>
            <w:noWrap/>
            <w:vAlign w:val="center"/>
            <w:hideMark/>
          </w:tcPr>
          <w:p w14:paraId="0CACD861" w14:textId="77777777" w:rsidR="00931AEA" w:rsidRPr="00E56071" w:rsidRDefault="00931AEA" w:rsidP="00931AEA">
            <w:pPr>
              <w:jc w:val="center"/>
              <w:rPr>
                <w:rFonts w:ascii="Myriad Pro" w:hAnsi="Myriad Pro" w:cstheme="majorBidi"/>
                <w:color w:val="FFFFFF"/>
                <w:sz w:val="16"/>
                <w:szCs w:val="16"/>
              </w:rPr>
            </w:pPr>
            <w:r w:rsidRPr="00E56071">
              <w:rPr>
                <w:rFonts w:ascii="Myriad Pro" w:hAnsi="Myriad Pro" w:cstheme="majorBidi"/>
                <w:color w:val="FFFFFF"/>
                <w:sz w:val="16"/>
                <w:szCs w:val="16"/>
              </w:rPr>
              <w:t>Oct – Dec</w:t>
            </w:r>
          </w:p>
          <w:p w14:paraId="5DF5C725" w14:textId="77777777" w:rsidR="00931AEA" w:rsidRPr="00E56071" w:rsidRDefault="00931AEA" w:rsidP="00931AEA">
            <w:pPr>
              <w:jc w:val="center"/>
              <w:rPr>
                <w:rFonts w:ascii="Myriad Pro" w:eastAsia="Times New Roman" w:hAnsi="Myriad Pro" w:cstheme="majorBidi"/>
                <w:sz w:val="16"/>
                <w:szCs w:val="16"/>
              </w:rPr>
            </w:pPr>
            <w:r>
              <w:rPr>
                <w:rFonts w:ascii="Myriad Pro" w:hAnsi="Myriad Pro" w:cstheme="majorBidi"/>
                <w:color w:val="FFFFFF"/>
                <w:sz w:val="16"/>
                <w:szCs w:val="16"/>
              </w:rPr>
              <w:t>FY21/22</w:t>
            </w:r>
          </w:p>
        </w:tc>
        <w:tc>
          <w:tcPr>
            <w:tcW w:w="475" w:type="pct"/>
            <w:shd w:val="clear" w:color="auto" w:fill="C45911" w:themeFill="accent2" w:themeFillShade="BF"/>
            <w:noWrap/>
            <w:vAlign w:val="center"/>
            <w:hideMark/>
          </w:tcPr>
          <w:p w14:paraId="38E5C257" w14:textId="77777777" w:rsidR="00931AEA" w:rsidRPr="00E56071" w:rsidRDefault="00931AEA" w:rsidP="00931AEA">
            <w:pPr>
              <w:jc w:val="center"/>
              <w:rPr>
                <w:rFonts w:ascii="Myriad Pro" w:eastAsia="Times New Roman" w:hAnsi="Myriad Pro" w:cstheme="majorBidi"/>
                <w:sz w:val="16"/>
                <w:szCs w:val="16"/>
              </w:rPr>
            </w:pPr>
            <w:r w:rsidRPr="00E56071">
              <w:rPr>
                <w:rFonts w:ascii="Myriad Pro" w:eastAsia="Times New Roman" w:hAnsi="Myriad Pro" w:cstheme="majorBidi"/>
                <w:sz w:val="16"/>
                <w:szCs w:val="16"/>
              </w:rPr>
              <w:t>% Change</w:t>
            </w:r>
          </w:p>
        </w:tc>
        <w:tc>
          <w:tcPr>
            <w:tcW w:w="572" w:type="pct"/>
            <w:shd w:val="clear" w:color="auto" w:fill="C45911" w:themeFill="accent2" w:themeFillShade="BF"/>
            <w:vAlign w:val="center"/>
          </w:tcPr>
          <w:p w14:paraId="615D4CA9" w14:textId="77777777" w:rsidR="00931AEA" w:rsidRPr="00E56071" w:rsidRDefault="00931AEA" w:rsidP="00931AEA">
            <w:pPr>
              <w:jc w:val="center"/>
              <w:rPr>
                <w:rFonts w:ascii="Myriad Pro" w:eastAsia="Times New Roman" w:hAnsi="Myriad Pro" w:cstheme="majorBidi"/>
                <w:sz w:val="16"/>
                <w:szCs w:val="16"/>
              </w:rPr>
            </w:pPr>
            <w:r>
              <w:rPr>
                <w:rFonts w:ascii="Myriad Pro" w:hAnsi="Myriad Pro" w:cstheme="majorBidi"/>
                <w:color w:val="FFFFFF"/>
                <w:sz w:val="16"/>
                <w:szCs w:val="16"/>
              </w:rPr>
              <w:t>July – Dec FY22/23</w:t>
            </w:r>
          </w:p>
        </w:tc>
        <w:tc>
          <w:tcPr>
            <w:tcW w:w="572" w:type="pct"/>
            <w:shd w:val="clear" w:color="auto" w:fill="C45911" w:themeFill="accent2" w:themeFillShade="BF"/>
            <w:vAlign w:val="center"/>
          </w:tcPr>
          <w:p w14:paraId="5352CD0E" w14:textId="77777777" w:rsidR="00931AEA" w:rsidRPr="00E56071" w:rsidRDefault="00931AEA" w:rsidP="00931AEA">
            <w:pPr>
              <w:jc w:val="center"/>
              <w:rPr>
                <w:rFonts w:ascii="Myriad Pro" w:eastAsia="Times New Roman" w:hAnsi="Myriad Pro" w:cstheme="majorBidi"/>
                <w:sz w:val="16"/>
                <w:szCs w:val="16"/>
              </w:rPr>
            </w:pPr>
            <w:r w:rsidRPr="00E56071">
              <w:rPr>
                <w:rFonts w:ascii="Myriad Pro" w:hAnsi="Myriad Pro" w:cstheme="majorBidi"/>
                <w:color w:val="FFFFFF"/>
                <w:sz w:val="16"/>
                <w:szCs w:val="16"/>
              </w:rPr>
              <w:t>July – Dec FY’20/21</w:t>
            </w:r>
          </w:p>
        </w:tc>
        <w:tc>
          <w:tcPr>
            <w:tcW w:w="475" w:type="pct"/>
            <w:shd w:val="clear" w:color="auto" w:fill="C45911" w:themeFill="accent2" w:themeFillShade="BF"/>
            <w:vAlign w:val="center"/>
          </w:tcPr>
          <w:p w14:paraId="2A916DE0" w14:textId="77777777" w:rsidR="00931AEA" w:rsidRPr="00E56071" w:rsidRDefault="00931AEA" w:rsidP="00931AEA">
            <w:pPr>
              <w:jc w:val="center"/>
              <w:rPr>
                <w:rFonts w:ascii="Myriad Pro" w:eastAsia="Times New Roman" w:hAnsi="Myriad Pro" w:cstheme="majorBidi"/>
                <w:sz w:val="16"/>
                <w:szCs w:val="16"/>
              </w:rPr>
            </w:pPr>
            <w:r w:rsidRPr="00E56071">
              <w:rPr>
                <w:rFonts w:ascii="Myriad Pro" w:hAnsi="Myriad Pro" w:cstheme="majorBidi"/>
                <w:color w:val="FFFFFF"/>
                <w:sz w:val="16"/>
                <w:szCs w:val="16"/>
              </w:rPr>
              <w:t>% Change</w:t>
            </w:r>
          </w:p>
        </w:tc>
      </w:tr>
      <w:tr w:rsidR="00931AEA" w:rsidRPr="00E56071" w14:paraId="4C897376"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tcW w:w="1858" w:type="pct"/>
            <w:noWrap/>
            <w:vAlign w:val="center"/>
            <w:hideMark/>
          </w:tcPr>
          <w:p w14:paraId="78AA041C"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Imports</w:t>
            </w:r>
          </w:p>
        </w:tc>
        <w:tc>
          <w:tcPr>
            <w:tcW w:w="525" w:type="pct"/>
          </w:tcPr>
          <w:p w14:paraId="2D6CA481"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619</w:t>
            </w:r>
          </w:p>
        </w:tc>
        <w:tc>
          <w:tcPr>
            <w:tcW w:w="524" w:type="pct"/>
            <w:noWrap/>
          </w:tcPr>
          <w:p w14:paraId="3BEFA5EE"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1115</w:t>
            </w:r>
          </w:p>
        </w:tc>
        <w:tc>
          <w:tcPr>
            <w:tcW w:w="475" w:type="pct"/>
            <w:noWrap/>
          </w:tcPr>
          <w:p w14:paraId="73BD76B9"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-44%</w:t>
            </w:r>
          </w:p>
        </w:tc>
        <w:tc>
          <w:tcPr>
            <w:tcW w:w="572" w:type="pct"/>
          </w:tcPr>
          <w:p w14:paraId="46807A30"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3884</w:t>
            </w:r>
          </w:p>
        </w:tc>
        <w:tc>
          <w:tcPr>
            <w:tcW w:w="572" w:type="pct"/>
          </w:tcPr>
          <w:p w14:paraId="49DC5B54"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5571</w:t>
            </w:r>
          </w:p>
        </w:tc>
        <w:tc>
          <w:tcPr>
            <w:tcW w:w="475" w:type="pct"/>
          </w:tcPr>
          <w:p w14:paraId="25A881D4"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-30%</w:t>
            </w:r>
          </w:p>
        </w:tc>
      </w:tr>
      <w:tr w:rsidR="00931AEA" w:rsidRPr="00E56071" w14:paraId="590DBB94" w14:textId="77777777" w:rsidTr="00931AEA">
        <w:trPr>
          <w:trHeight w:val="360"/>
        </w:trPr>
        <w:tc>
          <w:tcPr>
            <w:tcW w:w="1858" w:type="pct"/>
            <w:noWrap/>
            <w:hideMark/>
          </w:tcPr>
          <w:p w14:paraId="501F60B7"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Maintenance  and  repair  services  n.i.e.</w:t>
            </w:r>
          </w:p>
        </w:tc>
        <w:tc>
          <w:tcPr>
            <w:tcW w:w="525" w:type="pct"/>
          </w:tcPr>
          <w:p w14:paraId="5ECE2711"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4</w:t>
            </w:r>
          </w:p>
        </w:tc>
        <w:tc>
          <w:tcPr>
            <w:tcW w:w="524" w:type="pct"/>
            <w:noWrap/>
          </w:tcPr>
          <w:p w14:paraId="25BDA82B"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3</w:t>
            </w:r>
          </w:p>
        </w:tc>
        <w:tc>
          <w:tcPr>
            <w:tcW w:w="475" w:type="pct"/>
            <w:noWrap/>
          </w:tcPr>
          <w:p w14:paraId="77E95029"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35%</w:t>
            </w:r>
          </w:p>
        </w:tc>
        <w:tc>
          <w:tcPr>
            <w:tcW w:w="572" w:type="pct"/>
          </w:tcPr>
          <w:p w14:paraId="4CB52D3B"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18</w:t>
            </w:r>
          </w:p>
        </w:tc>
        <w:tc>
          <w:tcPr>
            <w:tcW w:w="572" w:type="pct"/>
          </w:tcPr>
          <w:p w14:paraId="5D94FF7B"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13</w:t>
            </w:r>
          </w:p>
        </w:tc>
        <w:tc>
          <w:tcPr>
            <w:tcW w:w="475" w:type="pct"/>
          </w:tcPr>
          <w:p w14:paraId="381A03BA"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40%</w:t>
            </w:r>
          </w:p>
        </w:tc>
      </w:tr>
      <w:tr w:rsidR="00931AEA" w:rsidRPr="00E56071" w14:paraId="1D31C5FA"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tcW w:w="1858" w:type="pct"/>
            <w:noWrap/>
            <w:hideMark/>
          </w:tcPr>
          <w:p w14:paraId="7EE201C4"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Transport</w:t>
            </w:r>
          </w:p>
        </w:tc>
        <w:tc>
          <w:tcPr>
            <w:tcW w:w="525" w:type="pct"/>
          </w:tcPr>
          <w:p w14:paraId="3F6AB6B6"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304</w:t>
            </w:r>
          </w:p>
        </w:tc>
        <w:tc>
          <w:tcPr>
            <w:tcW w:w="524" w:type="pct"/>
            <w:noWrap/>
          </w:tcPr>
          <w:p w14:paraId="7BF03D5A"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605</w:t>
            </w:r>
          </w:p>
        </w:tc>
        <w:tc>
          <w:tcPr>
            <w:tcW w:w="475" w:type="pct"/>
            <w:noWrap/>
          </w:tcPr>
          <w:p w14:paraId="4A6EB2B6"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-50%</w:t>
            </w:r>
          </w:p>
        </w:tc>
        <w:tc>
          <w:tcPr>
            <w:tcW w:w="572" w:type="pct"/>
          </w:tcPr>
          <w:p w14:paraId="13CAC444"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2181</w:t>
            </w:r>
          </w:p>
        </w:tc>
        <w:tc>
          <w:tcPr>
            <w:tcW w:w="572" w:type="pct"/>
          </w:tcPr>
          <w:p w14:paraId="64D81781"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2883</w:t>
            </w:r>
          </w:p>
        </w:tc>
        <w:tc>
          <w:tcPr>
            <w:tcW w:w="475" w:type="pct"/>
          </w:tcPr>
          <w:p w14:paraId="510A8F8C"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-24%</w:t>
            </w:r>
          </w:p>
        </w:tc>
      </w:tr>
      <w:tr w:rsidR="00931AEA" w:rsidRPr="00E56071" w14:paraId="2301288B" w14:textId="77777777" w:rsidTr="00931AEA">
        <w:trPr>
          <w:trHeight w:val="360"/>
        </w:trPr>
        <w:tc>
          <w:tcPr>
            <w:tcW w:w="1858" w:type="pct"/>
            <w:noWrap/>
            <w:hideMark/>
          </w:tcPr>
          <w:p w14:paraId="1984D2AD"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Travel</w:t>
            </w:r>
          </w:p>
        </w:tc>
        <w:tc>
          <w:tcPr>
            <w:tcW w:w="525" w:type="pct"/>
          </w:tcPr>
          <w:p w14:paraId="1792FBEF"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111</w:t>
            </w:r>
          </w:p>
        </w:tc>
        <w:tc>
          <w:tcPr>
            <w:tcW w:w="524" w:type="pct"/>
            <w:noWrap/>
          </w:tcPr>
          <w:p w14:paraId="7CD7C56E"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118</w:t>
            </w:r>
          </w:p>
        </w:tc>
        <w:tc>
          <w:tcPr>
            <w:tcW w:w="475" w:type="pct"/>
            <w:noWrap/>
          </w:tcPr>
          <w:p w14:paraId="7CBE0358"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-6%</w:t>
            </w:r>
          </w:p>
        </w:tc>
        <w:tc>
          <w:tcPr>
            <w:tcW w:w="572" w:type="pct"/>
          </w:tcPr>
          <w:p w14:paraId="209346E0"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556</w:t>
            </w:r>
          </w:p>
        </w:tc>
        <w:tc>
          <w:tcPr>
            <w:tcW w:w="572" w:type="pct"/>
          </w:tcPr>
          <w:p w14:paraId="4D12B53F"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576</w:t>
            </w:r>
          </w:p>
        </w:tc>
        <w:tc>
          <w:tcPr>
            <w:tcW w:w="475" w:type="pct"/>
          </w:tcPr>
          <w:p w14:paraId="61C022BA"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-3%</w:t>
            </w:r>
          </w:p>
        </w:tc>
      </w:tr>
      <w:tr w:rsidR="00931AEA" w:rsidRPr="00E56071" w14:paraId="6F54F75A"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tcW w:w="1858" w:type="pct"/>
            <w:noWrap/>
            <w:hideMark/>
          </w:tcPr>
          <w:p w14:paraId="7E7D1058"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Construction</w:t>
            </w:r>
          </w:p>
        </w:tc>
        <w:tc>
          <w:tcPr>
            <w:tcW w:w="525" w:type="pct"/>
          </w:tcPr>
          <w:p w14:paraId="1EE8F47C"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0.05</w:t>
            </w:r>
          </w:p>
        </w:tc>
        <w:tc>
          <w:tcPr>
            <w:tcW w:w="524" w:type="pct"/>
            <w:noWrap/>
          </w:tcPr>
          <w:p w14:paraId="69F7FDE7"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0.01</w:t>
            </w:r>
          </w:p>
        </w:tc>
        <w:tc>
          <w:tcPr>
            <w:tcW w:w="475" w:type="pct"/>
            <w:noWrap/>
          </w:tcPr>
          <w:p w14:paraId="69D48458"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400%</w:t>
            </w:r>
          </w:p>
        </w:tc>
        <w:tc>
          <w:tcPr>
            <w:tcW w:w="572" w:type="pct"/>
          </w:tcPr>
          <w:p w14:paraId="18E626B9"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0.18</w:t>
            </w:r>
          </w:p>
        </w:tc>
        <w:tc>
          <w:tcPr>
            <w:tcW w:w="572" w:type="pct"/>
          </w:tcPr>
          <w:p w14:paraId="50683942"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35.027</w:t>
            </w:r>
          </w:p>
        </w:tc>
        <w:tc>
          <w:tcPr>
            <w:tcW w:w="475" w:type="pct"/>
          </w:tcPr>
          <w:p w14:paraId="49697FB4"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-99%</w:t>
            </w:r>
          </w:p>
        </w:tc>
      </w:tr>
      <w:tr w:rsidR="00931AEA" w:rsidRPr="00E56071" w14:paraId="26D4524E" w14:textId="77777777" w:rsidTr="00931AEA">
        <w:trPr>
          <w:trHeight w:val="360"/>
        </w:trPr>
        <w:tc>
          <w:tcPr>
            <w:tcW w:w="1858" w:type="pct"/>
            <w:noWrap/>
            <w:hideMark/>
          </w:tcPr>
          <w:p w14:paraId="29A2252B"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Insurance  and  pension  services</w:t>
            </w:r>
          </w:p>
        </w:tc>
        <w:tc>
          <w:tcPr>
            <w:tcW w:w="525" w:type="pct"/>
          </w:tcPr>
          <w:p w14:paraId="4C78A4A2"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14</w:t>
            </w:r>
          </w:p>
        </w:tc>
        <w:tc>
          <w:tcPr>
            <w:tcW w:w="524" w:type="pct"/>
            <w:noWrap/>
          </w:tcPr>
          <w:p w14:paraId="4B50B5AA"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16</w:t>
            </w:r>
          </w:p>
        </w:tc>
        <w:tc>
          <w:tcPr>
            <w:tcW w:w="475" w:type="pct"/>
            <w:noWrap/>
          </w:tcPr>
          <w:p w14:paraId="72561A4A"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-12%</w:t>
            </w:r>
          </w:p>
        </w:tc>
        <w:tc>
          <w:tcPr>
            <w:tcW w:w="572" w:type="pct"/>
          </w:tcPr>
          <w:p w14:paraId="6C3B796C"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125</w:t>
            </w:r>
          </w:p>
        </w:tc>
        <w:tc>
          <w:tcPr>
            <w:tcW w:w="572" w:type="pct"/>
          </w:tcPr>
          <w:p w14:paraId="40AE1DD8"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143</w:t>
            </w:r>
          </w:p>
        </w:tc>
        <w:tc>
          <w:tcPr>
            <w:tcW w:w="475" w:type="pct"/>
          </w:tcPr>
          <w:p w14:paraId="72BBB9D0"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-12%</w:t>
            </w:r>
          </w:p>
        </w:tc>
      </w:tr>
      <w:tr w:rsidR="00931AEA" w:rsidRPr="00E56071" w14:paraId="1C170995"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tcW w:w="1858" w:type="pct"/>
            <w:noWrap/>
            <w:hideMark/>
          </w:tcPr>
          <w:p w14:paraId="3A6649FC"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Financial  services</w:t>
            </w:r>
          </w:p>
        </w:tc>
        <w:tc>
          <w:tcPr>
            <w:tcW w:w="525" w:type="pct"/>
          </w:tcPr>
          <w:p w14:paraId="0131259D"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15</w:t>
            </w:r>
          </w:p>
        </w:tc>
        <w:tc>
          <w:tcPr>
            <w:tcW w:w="524" w:type="pct"/>
            <w:noWrap/>
          </w:tcPr>
          <w:p w14:paraId="557C9C13"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20</w:t>
            </w:r>
          </w:p>
        </w:tc>
        <w:tc>
          <w:tcPr>
            <w:tcW w:w="475" w:type="pct"/>
            <w:noWrap/>
          </w:tcPr>
          <w:p w14:paraId="287C6CE8"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-25%</w:t>
            </w:r>
          </w:p>
        </w:tc>
        <w:tc>
          <w:tcPr>
            <w:tcW w:w="572" w:type="pct"/>
          </w:tcPr>
          <w:p w14:paraId="486AC3B7"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112</w:t>
            </w:r>
          </w:p>
        </w:tc>
        <w:tc>
          <w:tcPr>
            <w:tcW w:w="572" w:type="pct"/>
          </w:tcPr>
          <w:p w14:paraId="42E32F9A"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93</w:t>
            </w:r>
          </w:p>
        </w:tc>
        <w:tc>
          <w:tcPr>
            <w:tcW w:w="475" w:type="pct"/>
          </w:tcPr>
          <w:p w14:paraId="20A604E8"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21%</w:t>
            </w:r>
          </w:p>
        </w:tc>
      </w:tr>
      <w:tr w:rsidR="00931AEA" w:rsidRPr="00E56071" w14:paraId="5181ABB5" w14:textId="77777777" w:rsidTr="00931AEA">
        <w:trPr>
          <w:trHeight w:val="360"/>
        </w:trPr>
        <w:tc>
          <w:tcPr>
            <w:tcW w:w="1858" w:type="pct"/>
            <w:noWrap/>
            <w:hideMark/>
          </w:tcPr>
          <w:p w14:paraId="3AD74FAD"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Charges  for  the  use  of  intellectual  property  n.i.e.</w:t>
            </w:r>
          </w:p>
        </w:tc>
        <w:tc>
          <w:tcPr>
            <w:tcW w:w="525" w:type="pct"/>
          </w:tcPr>
          <w:p w14:paraId="711882AD"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12</w:t>
            </w:r>
          </w:p>
        </w:tc>
        <w:tc>
          <w:tcPr>
            <w:tcW w:w="524" w:type="pct"/>
            <w:noWrap/>
          </w:tcPr>
          <w:p w14:paraId="545A1717"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25</w:t>
            </w:r>
          </w:p>
        </w:tc>
        <w:tc>
          <w:tcPr>
            <w:tcW w:w="475" w:type="pct"/>
            <w:noWrap/>
          </w:tcPr>
          <w:p w14:paraId="1F34AB18"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-52%</w:t>
            </w:r>
          </w:p>
        </w:tc>
        <w:tc>
          <w:tcPr>
            <w:tcW w:w="572" w:type="pct"/>
          </w:tcPr>
          <w:p w14:paraId="4294741C"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28</w:t>
            </w:r>
          </w:p>
        </w:tc>
        <w:tc>
          <w:tcPr>
            <w:tcW w:w="572" w:type="pct"/>
          </w:tcPr>
          <w:p w14:paraId="54373F72"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126</w:t>
            </w:r>
          </w:p>
        </w:tc>
        <w:tc>
          <w:tcPr>
            <w:tcW w:w="475" w:type="pct"/>
          </w:tcPr>
          <w:p w14:paraId="6689DA1E"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-78%</w:t>
            </w:r>
          </w:p>
        </w:tc>
      </w:tr>
      <w:tr w:rsidR="00931AEA" w:rsidRPr="00E56071" w14:paraId="02C9B3AD"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tcW w:w="1858" w:type="pct"/>
            <w:noWrap/>
            <w:hideMark/>
          </w:tcPr>
          <w:p w14:paraId="76A50D6D"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Telecommunications,  computer,  and  information services</w:t>
            </w:r>
          </w:p>
        </w:tc>
        <w:tc>
          <w:tcPr>
            <w:tcW w:w="525" w:type="pct"/>
          </w:tcPr>
          <w:p w14:paraId="35010429"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15</w:t>
            </w:r>
          </w:p>
        </w:tc>
        <w:tc>
          <w:tcPr>
            <w:tcW w:w="524" w:type="pct"/>
            <w:noWrap/>
          </w:tcPr>
          <w:p w14:paraId="03097296"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76</w:t>
            </w:r>
          </w:p>
        </w:tc>
        <w:tc>
          <w:tcPr>
            <w:tcW w:w="475" w:type="pct"/>
            <w:noWrap/>
          </w:tcPr>
          <w:p w14:paraId="1C7DA83B"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-80%</w:t>
            </w:r>
          </w:p>
        </w:tc>
        <w:tc>
          <w:tcPr>
            <w:tcW w:w="572" w:type="pct"/>
          </w:tcPr>
          <w:p w14:paraId="1BAB9AB5"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167</w:t>
            </w:r>
          </w:p>
        </w:tc>
        <w:tc>
          <w:tcPr>
            <w:tcW w:w="572" w:type="pct"/>
          </w:tcPr>
          <w:p w14:paraId="215ACFDF"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330</w:t>
            </w:r>
          </w:p>
        </w:tc>
        <w:tc>
          <w:tcPr>
            <w:tcW w:w="475" w:type="pct"/>
          </w:tcPr>
          <w:p w14:paraId="33E567BE"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-49%</w:t>
            </w:r>
          </w:p>
        </w:tc>
      </w:tr>
      <w:tr w:rsidR="00931AEA" w:rsidRPr="00E56071" w14:paraId="7B813613" w14:textId="77777777" w:rsidTr="00931AEA">
        <w:trPr>
          <w:trHeight w:val="360"/>
        </w:trPr>
        <w:tc>
          <w:tcPr>
            <w:tcW w:w="1858" w:type="pct"/>
            <w:noWrap/>
            <w:hideMark/>
          </w:tcPr>
          <w:p w14:paraId="0EFEAA8C"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Other  business  services</w:t>
            </w:r>
          </w:p>
        </w:tc>
        <w:tc>
          <w:tcPr>
            <w:tcW w:w="525" w:type="pct"/>
          </w:tcPr>
          <w:p w14:paraId="5AE18744"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130</w:t>
            </w:r>
          </w:p>
        </w:tc>
        <w:tc>
          <w:tcPr>
            <w:tcW w:w="524" w:type="pct"/>
            <w:noWrap/>
          </w:tcPr>
          <w:p w14:paraId="190F1459"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207</w:t>
            </w:r>
          </w:p>
        </w:tc>
        <w:tc>
          <w:tcPr>
            <w:tcW w:w="475" w:type="pct"/>
            <w:noWrap/>
          </w:tcPr>
          <w:p w14:paraId="728C493C"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-37%</w:t>
            </w:r>
          </w:p>
        </w:tc>
        <w:tc>
          <w:tcPr>
            <w:tcW w:w="572" w:type="pct"/>
          </w:tcPr>
          <w:p w14:paraId="0AE277C3"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615</w:t>
            </w:r>
          </w:p>
        </w:tc>
        <w:tc>
          <w:tcPr>
            <w:tcW w:w="572" w:type="pct"/>
          </w:tcPr>
          <w:p w14:paraId="2D193C26"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1143</w:t>
            </w:r>
          </w:p>
        </w:tc>
        <w:tc>
          <w:tcPr>
            <w:tcW w:w="475" w:type="pct"/>
          </w:tcPr>
          <w:p w14:paraId="3C253C25"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-46%</w:t>
            </w:r>
          </w:p>
        </w:tc>
      </w:tr>
      <w:tr w:rsidR="00931AEA" w:rsidRPr="00E56071" w14:paraId="1593211A" w14:textId="77777777" w:rsidTr="00931AEA">
        <w:trPr>
          <w:cnfStyle w:val="000000100000" w:firstRow="0" w:lastRow="0" w:firstColumn="0" w:lastColumn="0" w:oddVBand="0" w:evenVBand="0" w:oddHBand="1" w:evenHBand="0" w:firstRowFirstColumn="0" w:firstRowLastColumn="0" w:lastRowFirstColumn="0" w:lastRowLastColumn="0"/>
          <w:trHeight w:val="360"/>
        </w:trPr>
        <w:tc>
          <w:tcPr>
            <w:tcW w:w="1858" w:type="pct"/>
            <w:noWrap/>
            <w:hideMark/>
          </w:tcPr>
          <w:p w14:paraId="2704608E"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Personal,  cultural,  and  recreational  services</w:t>
            </w:r>
          </w:p>
        </w:tc>
        <w:tc>
          <w:tcPr>
            <w:tcW w:w="525" w:type="pct"/>
          </w:tcPr>
          <w:p w14:paraId="6DF8DF8E"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0.10</w:t>
            </w:r>
          </w:p>
        </w:tc>
        <w:tc>
          <w:tcPr>
            <w:tcW w:w="524" w:type="pct"/>
            <w:noWrap/>
          </w:tcPr>
          <w:p w14:paraId="7FA53EB9"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0.05</w:t>
            </w:r>
          </w:p>
        </w:tc>
        <w:tc>
          <w:tcPr>
            <w:tcW w:w="475" w:type="pct"/>
            <w:noWrap/>
          </w:tcPr>
          <w:p w14:paraId="01642E08"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100%</w:t>
            </w:r>
          </w:p>
        </w:tc>
        <w:tc>
          <w:tcPr>
            <w:tcW w:w="572" w:type="pct"/>
          </w:tcPr>
          <w:p w14:paraId="7B468EE4"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1.37</w:t>
            </w:r>
          </w:p>
        </w:tc>
        <w:tc>
          <w:tcPr>
            <w:tcW w:w="572" w:type="pct"/>
          </w:tcPr>
          <w:p w14:paraId="5CE4C48D"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0.40</w:t>
            </w:r>
          </w:p>
        </w:tc>
        <w:tc>
          <w:tcPr>
            <w:tcW w:w="475" w:type="pct"/>
          </w:tcPr>
          <w:p w14:paraId="4F55470A"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247%</w:t>
            </w:r>
          </w:p>
        </w:tc>
      </w:tr>
      <w:tr w:rsidR="00931AEA" w:rsidRPr="00E56071" w14:paraId="3317679F" w14:textId="77777777" w:rsidTr="00931AEA">
        <w:trPr>
          <w:trHeight w:val="360"/>
        </w:trPr>
        <w:tc>
          <w:tcPr>
            <w:tcW w:w="1858" w:type="pct"/>
            <w:noWrap/>
            <w:hideMark/>
          </w:tcPr>
          <w:p w14:paraId="4869AD73" w14:textId="77777777" w:rsidR="00931AEA" w:rsidRPr="00883735" w:rsidRDefault="00931AEA" w:rsidP="00931AEA">
            <w:pPr>
              <w:rPr>
                <w:rFonts w:ascii="Myriad Pro" w:hAnsi="Myriad Pro" w:cs="Arial"/>
                <w:color w:val="000000"/>
                <w:sz w:val="16"/>
                <w:szCs w:val="16"/>
              </w:rPr>
            </w:pPr>
            <w:r w:rsidRPr="00883735">
              <w:rPr>
                <w:rFonts w:ascii="Myriad Pro" w:hAnsi="Myriad Pro" w:cs="Arial"/>
                <w:color w:val="000000"/>
                <w:sz w:val="16"/>
                <w:szCs w:val="16"/>
              </w:rPr>
              <w:t>Government  goods  and  services  n.i.e.</w:t>
            </w:r>
          </w:p>
        </w:tc>
        <w:tc>
          <w:tcPr>
            <w:tcW w:w="525" w:type="pct"/>
          </w:tcPr>
          <w:p w14:paraId="192FE7CD"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14</w:t>
            </w:r>
          </w:p>
        </w:tc>
        <w:tc>
          <w:tcPr>
            <w:tcW w:w="524" w:type="pct"/>
            <w:noWrap/>
          </w:tcPr>
          <w:p w14:paraId="5DDC60D6" w14:textId="77777777" w:rsidR="00931AEA" w:rsidRPr="00883735" w:rsidRDefault="00931AEA" w:rsidP="00931AEA">
            <w:pPr>
              <w:jc w:val="center"/>
              <w:rPr>
                <w:rFonts w:ascii="Myriad Pro" w:hAnsi="Myriad Pro" w:cs="Arial"/>
                <w:color w:val="000000"/>
                <w:sz w:val="16"/>
                <w:szCs w:val="16"/>
              </w:rPr>
            </w:pPr>
            <w:r w:rsidRPr="00883735">
              <w:rPr>
                <w:rFonts w:ascii="Myriad Pro" w:hAnsi="Myriad Pro" w:cs="Arial"/>
                <w:color w:val="000000"/>
                <w:sz w:val="16"/>
                <w:szCs w:val="16"/>
              </w:rPr>
              <w:t>45</w:t>
            </w:r>
          </w:p>
        </w:tc>
        <w:tc>
          <w:tcPr>
            <w:tcW w:w="475" w:type="pct"/>
            <w:noWrap/>
          </w:tcPr>
          <w:p w14:paraId="6A7BE8E0" w14:textId="77777777" w:rsidR="00931AEA" w:rsidRPr="00883735" w:rsidRDefault="00931AEA" w:rsidP="00931AEA">
            <w:pPr>
              <w:keepNext/>
              <w:jc w:val="center"/>
              <w:rPr>
                <w:rFonts w:ascii="Myriad Pro" w:hAnsi="Myriad Pro" w:cs="Arial"/>
                <w:color w:val="000000"/>
                <w:sz w:val="16"/>
                <w:szCs w:val="16"/>
              </w:rPr>
            </w:pPr>
            <w:r w:rsidRPr="00883735">
              <w:rPr>
                <w:rFonts w:ascii="Myriad Pro" w:hAnsi="Myriad Pro" w:cs="Arial"/>
                <w:color w:val="000000"/>
                <w:sz w:val="16"/>
                <w:szCs w:val="16"/>
              </w:rPr>
              <w:t>-69%</w:t>
            </w:r>
          </w:p>
        </w:tc>
        <w:tc>
          <w:tcPr>
            <w:tcW w:w="572" w:type="pct"/>
          </w:tcPr>
          <w:p w14:paraId="2EA1D23C" w14:textId="77777777" w:rsidR="00931AEA" w:rsidRPr="00883735" w:rsidRDefault="00931AEA" w:rsidP="00931AEA">
            <w:pPr>
              <w:keepNext/>
              <w:jc w:val="center"/>
              <w:rPr>
                <w:rFonts w:ascii="Myriad Pro" w:hAnsi="Myriad Pro" w:cs="Arial"/>
                <w:color w:val="000000"/>
                <w:sz w:val="16"/>
                <w:szCs w:val="16"/>
              </w:rPr>
            </w:pPr>
            <w:r w:rsidRPr="00883735">
              <w:rPr>
                <w:rFonts w:ascii="Myriad Pro" w:hAnsi="Myriad Pro" w:cs="Arial"/>
                <w:color w:val="000000"/>
                <w:sz w:val="16"/>
                <w:szCs w:val="16"/>
              </w:rPr>
              <w:t>80</w:t>
            </w:r>
          </w:p>
        </w:tc>
        <w:tc>
          <w:tcPr>
            <w:tcW w:w="572" w:type="pct"/>
          </w:tcPr>
          <w:p w14:paraId="110B211D" w14:textId="77777777" w:rsidR="00931AEA" w:rsidRPr="00883735" w:rsidRDefault="00931AEA" w:rsidP="00931AEA">
            <w:pPr>
              <w:keepNext/>
              <w:jc w:val="center"/>
              <w:rPr>
                <w:rFonts w:ascii="Myriad Pro" w:hAnsi="Myriad Pro" w:cs="Arial"/>
                <w:color w:val="000000"/>
                <w:sz w:val="16"/>
                <w:szCs w:val="16"/>
              </w:rPr>
            </w:pPr>
            <w:r w:rsidRPr="00883735">
              <w:rPr>
                <w:rFonts w:ascii="Myriad Pro" w:hAnsi="Myriad Pro" w:cs="Arial"/>
                <w:color w:val="000000"/>
                <w:sz w:val="16"/>
                <w:szCs w:val="16"/>
              </w:rPr>
              <w:t>229</w:t>
            </w:r>
          </w:p>
        </w:tc>
        <w:tc>
          <w:tcPr>
            <w:tcW w:w="475" w:type="pct"/>
          </w:tcPr>
          <w:p w14:paraId="73021CCA" w14:textId="77777777" w:rsidR="00931AEA" w:rsidRPr="00883735" w:rsidRDefault="00931AEA" w:rsidP="00931AEA">
            <w:pPr>
              <w:keepNext/>
              <w:jc w:val="center"/>
              <w:rPr>
                <w:rFonts w:ascii="Myriad Pro" w:hAnsi="Myriad Pro" w:cs="Arial"/>
                <w:color w:val="000000"/>
                <w:sz w:val="16"/>
                <w:szCs w:val="16"/>
              </w:rPr>
            </w:pPr>
            <w:r w:rsidRPr="00883735">
              <w:rPr>
                <w:rFonts w:ascii="Myriad Pro" w:hAnsi="Myriad Pro" w:cs="Arial"/>
                <w:color w:val="000000"/>
                <w:sz w:val="16"/>
                <w:szCs w:val="16"/>
              </w:rPr>
              <w:t>-65%</w:t>
            </w:r>
          </w:p>
        </w:tc>
      </w:tr>
    </w:tbl>
    <w:p w14:paraId="46D58AC6" w14:textId="77777777" w:rsidR="00694921" w:rsidRPr="002F58C1" w:rsidRDefault="00694921" w:rsidP="00694921">
      <w:pPr>
        <w:rPr>
          <w:rFonts w:ascii="Myriad Pro" w:hAnsi="Myriad Pro"/>
        </w:rPr>
      </w:pPr>
    </w:p>
    <w:p w14:paraId="0939B6C2" w14:textId="77777777" w:rsidR="00694921" w:rsidRPr="002F58C1" w:rsidRDefault="00694921" w:rsidP="00694921">
      <w:pPr>
        <w:pStyle w:val="Heading1"/>
        <w:spacing w:after="240" w:line="276" w:lineRule="auto"/>
        <w:rPr>
          <w:rFonts w:ascii="Myriad Pro" w:hAnsi="Myriad Pro"/>
          <w:b/>
          <w:bCs/>
          <w:sz w:val="24"/>
          <w:szCs w:val="24"/>
        </w:rPr>
      </w:pPr>
      <w:bookmarkStart w:id="45" w:name="_Toc62238852"/>
      <w:bookmarkStart w:id="46" w:name="_Toc95220080"/>
      <w:r w:rsidRPr="002F58C1">
        <w:rPr>
          <w:rFonts w:ascii="Myriad Pro" w:hAnsi="Myriad Pro"/>
          <w:b/>
          <w:bCs/>
          <w:color w:val="006600"/>
          <w:sz w:val="28"/>
          <w:szCs w:val="28"/>
        </w:rPr>
        <w:t>SECTORAL ANALYSES OF TRADE IN SERVICES</w:t>
      </w:r>
      <w:bookmarkEnd w:id="45"/>
      <w:bookmarkEnd w:id="46"/>
    </w:p>
    <w:p w14:paraId="23EF0A84" w14:textId="1B5D168B" w:rsidR="00931AEA" w:rsidRDefault="00694921" w:rsidP="00694921">
      <w:pPr>
        <w:spacing w:line="276" w:lineRule="auto"/>
        <w:jc w:val="both"/>
        <w:rPr>
          <w:rFonts w:ascii="Myriad Pro" w:hAnsi="Myriad Pro" w:cstheme="majorBidi"/>
        </w:rPr>
      </w:pPr>
      <w:r w:rsidRPr="002F58C1">
        <w:rPr>
          <w:rFonts w:ascii="Myriad Pro" w:hAnsi="Myriad Pro" w:cstheme="majorBidi"/>
        </w:rPr>
        <w:t xml:space="preserve">Trade in Services takes place via four modes that are cross border supply, consumption abroad, commercial presence, and presence of natural persons. Due to </w:t>
      </w:r>
      <w:r w:rsidR="008E5F58" w:rsidRPr="002F58C1">
        <w:rPr>
          <w:rFonts w:ascii="Myriad Pro" w:hAnsi="Myriad Pro" w:cstheme="majorBidi"/>
          <w:szCs w:val="16"/>
        </w:rPr>
        <w:t>the government restrictions on the issuance of Letters of Credit (LCs), dollar shortage, and political issues in the country</w:t>
      </w:r>
      <w:r w:rsidR="008E5F58">
        <w:rPr>
          <w:rFonts w:ascii="Myriad Pro" w:hAnsi="Myriad Pro" w:cstheme="majorBidi"/>
          <w:szCs w:val="16"/>
        </w:rPr>
        <w:t xml:space="preserve"> the import and export of services showing decreasing trend during Q2 FY 2023 as compared to the same period of the last year.</w:t>
      </w:r>
    </w:p>
    <w:p w14:paraId="50F371AE" w14:textId="4E9D65E5" w:rsidR="00694921" w:rsidRPr="005F00A4" w:rsidRDefault="00694921" w:rsidP="00694921">
      <w:pPr>
        <w:spacing w:line="276" w:lineRule="auto"/>
        <w:jc w:val="both"/>
        <w:rPr>
          <w:rFonts w:ascii="Myriad Pro" w:hAnsi="Myriad Pro" w:cstheme="majorBidi"/>
        </w:rPr>
      </w:pPr>
      <w:r w:rsidRPr="005F00A4">
        <w:rPr>
          <w:rFonts w:ascii="Myriad Pro" w:hAnsi="Myriad Pro" w:cstheme="majorBidi"/>
        </w:rPr>
        <w:t xml:space="preserve">Given the circumstances, services exports such as </w:t>
      </w:r>
      <w:r w:rsidR="00A70B5E" w:rsidRPr="005F00A4">
        <w:rPr>
          <w:rFonts w:ascii="Myriad Pro" w:hAnsi="Myriad Pro" w:cstheme="majorBidi"/>
        </w:rPr>
        <w:t xml:space="preserve">Charges  for  the  use  of  intellectual  property  </w:t>
      </w:r>
      <w:r w:rsidR="00B67B73" w:rsidRPr="005F00A4">
        <w:rPr>
          <w:rFonts w:ascii="Myriad Pro" w:hAnsi="Myriad Pro" w:cstheme="majorBidi"/>
        </w:rPr>
        <w:t>services n.i.e</w:t>
      </w:r>
      <w:r w:rsidR="00950F0C" w:rsidRPr="005F00A4">
        <w:rPr>
          <w:rFonts w:ascii="Myriad Pro" w:hAnsi="Myriad Pro" w:cstheme="majorBidi"/>
        </w:rPr>
        <w:t>.</w:t>
      </w:r>
      <w:r w:rsidRPr="005F00A4">
        <w:rPr>
          <w:rFonts w:ascii="Myriad Pro" w:hAnsi="Myriad Pro" w:cstheme="majorBidi"/>
        </w:rPr>
        <w:t xml:space="preserve"> (</w:t>
      </w:r>
      <w:r w:rsidR="002D186C" w:rsidRPr="005F00A4">
        <w:rPr>
          <w:rFonts w:ascii="Myriad Pro" w:hAnsi="Myriad Pro" w:cstheme="majorBidi"/>
        </w:rPr>
        <w:t>USD</w:t>
      </w:r>
      <w:r w:rsidRPr="005F00A4">
        <w:rPr>
          <w:rFonts w:ascii="Myriad Pro" w:hAnsi="Myriad Pro" w:cstheme="majorBidi"/>
        </w:rPr>
        <w:t xml:space="preserve"> </w:t>
      </w:r>
      <w:r w:rsidR="00A70B5E" w:rsidRPr="005F00A4">
        <w:rPr>
          <w:rFonts w:ascii="Myriad Pro" w:hAnsi="Myriad Pro" w:cstheme="majorBidi"/>
        </w:rPr>
        <w:t>2</w:t>
      </w:r>
      <w:r w:rsidRPr="005F00A4">
        <w:rPr>
          <w:rFonts w:ascii="Myriad Pro" w:hAnsi="Myriad Pro" w:cstheme="majorBidi"/>
        </w:rPr>
        <w:t xml:space="preserve"> million), </w:t>
      </w:r>
      <w:r w:rsidR="00D04E69" w:rsidRPr="005F00A4">
        <w:rPr>
          <w:rFonts w:ascii="Myriad Pro" w:hAnsi="Myriad Pro" w:cstheme="majorBidi"/>
        </w:rPr>
        <w:t xml:space="preserve">other  business  </w:t>
      </w:r>
      <w:r w:rsidRPr="005F00A4">
        <w:rPr>
          <w:rFonts w:ascii="Myriad Pro" w:hAnsi="Myriad Pro" w:cstheme="majorBidi"/>
        </w:rPr>
        <w:t>services (</w:t>
      </w:r>
      <w:r w:rsidR="002D186C" w:rsidRPr="005F00A4">
        <w:rPr>
          <w:rFonts w:ascii="Myriad Pro" w:hAnsi="Myriad Pro" w:cstheme="majorBidi"/>
        </w:rPr>
        <w:t>USD</w:t>
      </w:r>
      <w:r w:rsidR="00D04E69" w:rsidRPr="005F00A4">
        <w:rPr>
          <w:rFonts w:ascii="Myriad Pro" w:hAnsi="Myriad Pro" w:cstheme="majorBidi"/>
        </w:rPr>
        <w:t xml:space="preserve"> 151</w:t>
      </w:r>
      <w:r w:rsidRPr="005F00A4">
        <w:rPr>
          <w:rFonts w:ascii="Myriad Pro" w:hAnsi="Myriad Pro" w:cstheme="majorBidi"/>
        </w:rPr>
        <w:t xml:space="preserve"> million), and </w:t>
      </w:r>
      <w:r w:rsidR="00D04E69" w:rsidRPr="005F00A4">
        <w:rPr>
          <w:rFonts w:ascii="Myriad Pro" w:hAnsi="Myriad Pro" w:cstheme="majorBidi"/>
        </w:rPr>
        <w:t xml:space="preserve">personal,  cultural,  and  recreational  services </w:t>
      </w:r>
      <w:r w:rsidRPr="005F00A4">
        <w:rPr>
          <w:rFonts w:ascii="Myriad Pro" w:hAnsi="Myriad Pro" w:cstheme="majorBidi"/>
        </w:rPr>
        <w:t>(</w:t>
      </w:r>
      <w:r w:rsidR="002D186C" w:rsidRPr="005F00A4">
        <w:rPr>
          <w:rFonts w:ascii="Myriad Pro" w:hAnsi="Myriad Pro" w:cstheme="majorBidi"/>
        </w:rPr>
        <w:t>USD</w:t>
      </w:r>
      <w:r w:rsidR="00B67B73" w:rsidRPr="005F00A4">
        <w:rPr>
          <w:rFonts w:ascii="Myriad Pro" w:hAnsi="Myriad Pro" w:cstheme="majorBidi"/>
        </w:rPr>
        <w:t xml:space="preserve"> </w:t>
      </w:r>
      <w:r w:rsidR="00D04E69" w:rsidRPr="005F00A4">
        <w:rPr>
          <w:rFonts w:ascii="Myriad Pro" w:hAnsi="Myriad Pro" w:cstheme="majorBidi"/>
        </w:rPr>
        <w:t>1.</w:t>
      </w:r>
      <w:r w:rsidR="00B67B73" w:rsidRPr="005F00A4">
        <w:rPr>
          <w:rFonts w:ascii="Myriad Pro" w:hAnsi="Myriad Pro" w:cstheme="majorBidi"/>
        </w:rPr>
        <w:t>0</w:t>
      </w:r>
      <w:r w:rsidR="00D04E69" w:rsidRPr="005F00A4">
        <w:rPr>
          <w:rFonts w:ascii="Myriad Pro" w:hAnsi="Myriad Pro" w:cstheme="majorBidi"/>
        </w:rPr>
        <w:t>4</w:t>
      </w:r>
      <w:r w:rsidRPr="005F00A4">
        <w:rPr>
          <w:rFonts w:ascii="Myriad Pro" w:hAnsi="Myriad Pro" w:cstheme="majorBidi"/>
        </w:rPr>
        <w:t xml:space="preserve"> million) have registered the positive growth of </w:t>
      </w:r>
      <w:r w:rsidR="00D04E69" w:rsidRPr="005F00A4">
        <w:rPr>
          <w:rFonts w:ascii="Myriad Pro" w:hAnsi="Myriad Pro" w:cstheme="majorBidi"/>
        </w:rPr>
        <w:t>107</w:t>
      </w:r>
      <w:r w:rsidR="00B67B73" w:rsidRPr="005F00A4">
        <w:rPr>
          <w:rFonts w:ascii="Myriad Pro" w:hAnsi="Myriad Pro" w:cstheme="majorBidi"/>
        </w:rPr>
        <w:t xml:space="preserve">%, </w:t>
      </w:r>
      <w:r w:rsidR="00D04E69" w:rsidRPr="005F00A4">
        <w:rPr>
          <w:rFonts w:ascii="Myriad Pro" w:hAnsi="Myriad Pro" w:cstheme="majorBidi"/>
        </w:rPr>
        <w:t>9% and 5</w:t>
      </w:r>
      <w:r w:rsidRPr="005F00A4">
        <w:rPr>
          <w:rFonts w:ascii="Myriad Pro" w:hAnsi="Myriad Pro" w:cstheme="majorBidi"/>
        </w:rPr>
        <w:t>% respectively</w:t>
      </w:r>
      <w:r w:rsidR="00B67B73" w:rsidRPr="005F00A4">
        <w:rPr>
          <w:rFonts w:ascii="Myriad Pro" w:hAnsi="Myriad Pro" w:cstheme="majorBidi"/>
        </w:rPr>
        <w:t xml:space="preserve"> in the second quarter of FY2023</w:t>
      </w:r>
      <w:r w:rsidRPr="005F00A4">
        <w:rPr>
          <w:rFonts w:ascii="Myriad Pro" w:hAnsi="Myriad Pro" w:cstheme="majorBidi"/>
        </w:rPr>
        <w:t>.</w:t>
      </w:r>
      <w:r w:rsidR="005A2A87" w:rsidRPr="005F00A4">
        <w:rPr>
          <w:rFonts w:ascii="Myriad Pro" w:hAnsi="Myriad Pro" w:cstheme="majorBidi"/>
        </w:rPr>
        <w:t xml:space="preserve"> </w:t>
      </w:r>
      <w:r w:rsidR="00362803" w:rsidRPr="005F00A4">
        <w:rPr>
          <w:rFonts w:ascii="Myriad Pro" w:hAnsi="Myriad Pro" w:cstheme="majorBidi"/>
        </w:rPr>
        <w:t xml:space="preserve">The largest contributor to the services export is IT </w:t>
      </w:r>
      <w:r w:rsidR="00614F8F" w:rsidRPr="005F00A4">
        <w:rPr>
          <w:rFonts w:ascii="Myriad Pro" w:hAnsi="Myriad Pro" w:cstheme="majorBidi"/>
        </w:rPr>
        <w:t>services</w:t>
      </w:r>
      <w:r w:rsidR="00362803" w:rsidRPr="005F00A4">
        <w:rPr>
          <w:rFonts w:ascii="Myriad Pro" w:hAnsi="Myriad Pro" w:cstheme="majorBidi"/>
        </w:rPr>
        <w:t xml:space="preserve"> which is showing decreasing (2%) as compared to the Q2 FY 22.</w:t>
      </w:r>
      <w:r w:rsidR="00614F8F" w:rsidRPr="005F00A4">
        <w:rPr>
          <w:rFonts w:ascii="Myriad Pro" w:hAnsi="Myriad Pro" w:cstheme="majorBidi"/>
        </w:rPr>
        <w:t xml:space="preserve"> The declining trend of l IT </w:t>
      </w:r>
      <w:r w:rsidR="005F00A4" w:rsidRPr="005F00A4">
        <w:rPr>
          <w:rFonts w:ascii="Myriad Pro" w:hAnsi="Myriad Pro" w:cstheme="majorBidi"/>
        </w:rPr>
        <w:t xml:space="preserve"> services </w:t>
      </w:r>
      <w:r w:rsidR="00614F8F" w:rsidRPr="005F00A4">
        <w:rPr>
          <w:rFonts w:ascii="Myriad Pro" w:hAnsi="Myriad Pro" w:cstheme="majorBidi"/>
        </w:rPr>
        <w:t xml:space="preserve">is also a </w:t>
      </w:r>
      <w:r w:rsidR="005F00A4" w:rsidRPr="005F00A4">
        <w:rPr>
          <w:rFonts w:ascii="Myriad Pro" w:hAnsi="Myriad Pro" w:cstheme="majorBidi"/>
        </w:rPr>
        <w:t xml:space="preserve">serious </w:t>
      </w:r>
      <w:r w:rsidR="00614F8F" w:rsidRPr="005F00A4">
        <w:rPr>
          <w:rFonts w:ascii="Myriad Pro" w:hAnsi="Myriad Pro" w:cstheme="majorBidi"/>
        </w:rPr>
        <w:t xml:space="preserve">concern </w:t>
      </w:r>
      <w:r w:rsidR="005F00A4" w:rsidRPr="005F00A4">
        <w:rPr>
          <w:rFonts w:ascii="Myriad Pro" w:hAnsi="Myriad Pro" w:cstheme="majorBidi"/>
        </w:rPr>
        <w:t>to the services</w:t>
      </w:r>
      <w:r w:rsidR="00614F8F" w:rsidRPr="005F00A4">
        <w:rPr>
          <w:rFonts w:ascii="Myriad Pro" w:hAnsi="Myriad Pro" w:cstheme="majorBidi"/>
        </w:rPr>
        <w:t xml:space="preserve"> exports</w:t>
      </w:r>
      <w:r w:rsidR="005F00A4" w:rsidRPr="005F00A4">
        <w:rPr>
          <w:rFonts w:ascii="Myriad Pro" w:hAnsi="Myriad Pro" w:cstheme="majorBidi"/>
        </w:rPr>
        <w:t xml:space="preserve"> due to volatility of PKR compared to the US$ and companies not bringing complete dollar flows in the country. Hence, currency stability going ahead will remain vital for improvement in headline export numbers going ahead.</w:t>
      </w:r>
      <w:r w:rsidR="005F00A4" w:rsidRPr="005F00A4">
        <w:rPr>
          <w:rFonts w:ascii="Georgia" w:hAnsi="Georgia"/>
          <w:color w:val="000000"/>
          <w:sz w:val="27"/>
          <w:szCs w:val="27"/>
          <w:shd w:val="clear" w:color="auto" w:fill="FEFBF7"/>
        </w:rPr>
        <w:t xml:space="preserve"> </w:t>
      </w:r>
      <w:r w:rsidR="005F00A4" w:rsidRPr="005F00A4">
        <w:rPr>
          <w:rFonts w:ascii="Myriad Pro" w:hAnsi="Myriad Pro" w:cstheme="majorBidi"/>
        </w:rPr>
        <w:t xml:space="preserve">Going forward, training of IT professionals, removal of key sector bottlenecks and revival of global economy will remain key to the future of IT exports </w:t>
      </w:r>
      <w:r w:rsidR="005A2A87" w:rsidRPr="005F00A4">
        <w:rPr>
          <w:rFonts w:ascii="Myriad Pro" w:hAnsi="Myriad Pro" w:cstheme="majorBidi"/>
        </w:rPr>
        <w:t>All remaining export services showing declining trend</w:t>
      </w:r>
      <w:r w:rsidRPr="005F00A4">
        <w:rPr>
          <w:rFonts w:ascii="Myriad Pro" w:hAnsi="Myriad Pro" w:cstheme="majorBidi"/>
        </w:rPr>
        <w:t xml:space="preserve">. </w:t>
      </w:r>
    </w:p>
    <w:p w14:paraId="7A2FD42F" w14:textId="7D4850D6" w:rsidR="00694921" w:rsidRPr="002F58C1" w:rsidRDefault="00694921" w:rsidP="006C4A24">
      <w:pPr>
        <w:spacing w:line="276" w:lineRule="auto"/>
        <w:jc w:val="both"/>
        <w:rPr>
          <w:rFonts w:ascii="Myriad Pro" w:hAnsi="Myriad Pro" w:cstheme="majorBidi"/>
        </w:rPr>
      </w:pPr>
      <w:r w:rsidRPr="002F58C1">
        <w:rPr>
          <w:rFonts w:ascii="Myriad Pro" w:hAnsi="Myriad Pro" w:cstheme="majorBidi"/>
        </w:rPr>
        <w:t>The cumulative imports of Services in the second qua</w:t>
      </w:r>
      <w:r w:rsidR="005A2A87">
        <w:rPr>
          <w:rFonts w:ascii="Myriad Pro" w:hAnsi="Myriad Pro" w:cstheme="majorBidi"/>
        </w:rPr>
        <w:t>rter FY 2022-23</w:t>
      </w:r>
      <w:r w:rsidRPr="002F58C1">
        <w:rPr>
          <w:rFonts w:ascii="Myriad Pro" w:hAnsi="Myriad Pro" w:cstheme="majorBidi"/>
        </w:rPr>
        <w:t xml:space="preserve"> reported around </w:t>
      </w:r>
      <w:r w:rsidR="002D186C" w:rsidRPr="002F58C1">
        <w:rPr>
          <w:rFonts w:ascii="Myriad Pro" w:hAnsi="Myriad Pro" w:cstheme="majorBidi"/>
        </w:rPr>
        <w:t>USD</w:t>
      </w:r>
      <w:r w:rsidR="005A2A87">
        <w:rPr>
          <w:rFonts w:ascii="Myriad Pro" w:hAnsi="Myriad Pro" w:cstheme="majorBidi"/>
        </w:rPr>
        <w:t xml:space="preserve"> 619 million, decrease of 44</w:t>
      </w:r>
      <w:r w:rsidRPr="002F58C1">
        <w:rPr>
          <w:rFonts w:ascii="Myriad Pro" w:hAnsi="Myriad Pro" w:cstheme="majorBidi"/>
        </w:rPr>
        <w:t xml:space="preserve">% from the previous corresponding quarter exports of </w:t>
      </w:r>
      <w:r w:rsidR="002D186C" w:rsidRPr="002F58C1">
        <w:rPr>
          <w:rFonts w:ascii="Myriad Pro" w:hAnsi="Myriad Pro" w:cstheme="majorBidi"/>
        </w:rPr>
        <w:t>USD</w:t>
      </w:r>
      <w:r w:rsidR="005A2A87">
        <w:rPr>
          <w:rFonts w:ascii="Myriad Pro" w:hAnsi="Myriad Pro" w:cstheme="majorBidi"/>
        </w:rPr>
        <w:t xml:space="preserve"> 1115 billion in the FY2022</w:t>
      </w:r>
      <w:r w:rsidRPr="002F58C1">
        <w:rPr>
          <w:rFonts w:ascii="Myriad Pro" w:hAnsi="Myriad Pro" w:cstheme="majorBidi"/>
        </w:rPr>
        <w:t>.</w:t>
      </w:r>
      <w:r w:rsidR="006C4A24">
        <w:rPr>
          <w:rFonts w:ascii="Myriad Pro" w:hAnsi="Myriad Pro" w:cstheme="majorBidi"/>
        </w:rPr>
        <w:t xml:space="preserve"> </w:t>
      </w:r>
      <w:r w:rsidRPr="002F58C1">
        <w:rPr>
          <w:rFonts w:ascii="Myriad Pro" w:hAnsi="Myriad Pro" w:cstheme="majorBidi"/>
        </w:rPr>
        <w:t xml:space="preserve">The import of charges for the use of </w:t>
      </w:r>
      <w:r w:rsidR="00362803">
        <w:rPr>
          <w:rFonts w:ascii="Myriad Pro" w:hAnsi="Myriad Pro" w:cstheme="majorBidi"/>
        </w:rPr>
        <w:t>m</w:t>
      </w:r>
      <w:r w:rsidR="00362803" w:rsidRPr="00920BCD">
        <w:rPr>
          <w:rFonts w:ascii="Myriad Pro" w:hAnsi="Myriad Pro" w:cstheme="majorBidi"/>
        </w:rPr>
        <w:t xml:space="preserve">aintenance </w:t>
      </w:r>
      <w:r w:rsidR="005F00A4" w:rsidRPr="00920BCD">
        <w:rPr>
          <w:rFonts w:ascii="Myriad Pro" w:hAnsi="Myriad Pro" w:cstheme="majorBidi"/>
        </w:rPr>
        <w:t xml:space="preserve">and </w:t>
      </w:r>
      <w:r w:rsidR="006C4A24" w:rsidRPr="00920BCD">
        <w:rPr>
          <w:rFonts w:ascii="Myriad Pro" w:hAnsi="Myriad Pro" w:cstheme="majorBidi"/>
        </w:rPr>
        <w:t>repair services</w:t>
      </w:r>
      <w:r w:rsidR="00920BCD">
        <w:rPr>
          <w:rFonts w:ascii="Myriad Pro" w:hAnsi="Myriad Pro" w:cstheme="majorBidi"/>
        </w:rPr>
        <w:t xml:space="preserve">, </w:t>
      </w:r>
      <w:r w:rsidR="006C4A24">
        <w:rPr>
          <w:rFonts w:ascii="Myriad Pro" w:hAnsi="Myriad Pro" w:cstheme="majorBidi"/>
        </w:rPr>
        <w:t>c</w:t>
      </w:r>
      <w:r w:rsidR="00920BCD" w:rsidRPr="00920BCD">
        <w:rPr>
          <w:rFonts w:ascii="Myriad Pro" w:hAnsi="Myriad Pro" w:cstheme="majorBidi"/>
        </w:rPr>
        <w:t>onstruction</w:t>
      </w:r>
      <w:r w:rsidR="00920BCD">
        <w:rPr>
          <w:rFonts w:ascii="Myriad Pro" w:hAnsi="Myriad Pro" w:cstheme="majorBidi"/>
        </w:rPr>
        <w:t xml:space="preserve"> services,</w:t>
      </w:r>
      <w:r w:rsidR="00920BCD" w:rsidRPr="00920BCD">
        <w:rPr>
          <w:rFonts w:ascii="Myriad Pro" w:hAnsi="Myriad Pro" w:cs="Arial"/>
          <w:color w:val="000000"/>
          <w:sz w:val="16"/>
          <w:szCs w:val="16"/>
        </w:rPr>
        <w:t xml:space="preserve"> </w:t>
      </w:r>
      <w:r w:rsidR="00920BCD" w:rsidRPr="00920BCD">
        <w:rPr>
          <w:rFonts w:ascii="Myriad Pro" w:hAnsi="Myriad Pro" w:cstheme="majorBidi"/>
        </w:rPr>
        <w:t>Personal,  cultural,  and  recreational  services</w:t>
      </w:r>
      <w:r w:rsidR="00920BCD">
        <w:rPr>
          <w:rFonts w:ascii="Myriad Pro" w:hAnsi="Myriad Pro" w:cstheme="majorBidi"/>
        </w:rPr>
        <w:t xml:space="preserve"> </w:t>
      </w:r>
      <w:r w:rsidR="00920BCD" w:rsidRPr="00920BCD">
        <w:rPr>
          <w:rFonts w:ascii="Myriad Pro" w:hAnsi="Myriad Pro" w:cstheme="majorBidi"/>
        </w:rPr>
        <w:t xml:space="preserve"> </w:t>
      </w:r>
      <w:r w:rsidR="00920BCD">
        <w:rPr>
          <w:rFonts w:ascii="Myriad Pro" w:hAnsi="Myriad Pro" w:cstheme="majorBidi"/>
        </w:rPr>
        <w:t>are</w:t>
      </w:r>
      <w:r w:rsidRPr="002F58C1">
        <w:rPr>
          <w:rFonts w:ascii="Myriad Pro" w:hAnsi="Myriad Pro" w:cstheme="majorBidi"/>
        </w:rPr>
        <w:t xml:space="preserve"> showing </w:t>
      </w:r>
      <w:r w:rsidR="00920BCD">
        <w:rPr>
          <w:rFonts w:ascii="Myriad Pro" w:hAnsi="Myriad Pro" w:cstheme="majorBidi"/>
        </w:rPr>
        <w:t xml:space="preserve">declining trend </w:t>
      </w:r>
      <w:r w:rsidR="000B1637">
        <w:rPr>
          <w:rFonts w:ascii="Myriad Pro" w:hAnsi="Myriad Pro" w:cstheme="majorBidi"/>
        </w:rPr>
        <w:t>growth of 35%, 400%, and 100% respectively</w:t>
      </w:r>
      <w:r w:rsidRPr="002F58C1">
        <w:rPr>
          <w:rFonts w:ascii="Myriad Pro" w:hAnsi="Myriad Pro" w:cstheme="majorBidi"/>
        </w:rPr>
        <w:t xml:space="preserve"> during this quarter. </w:t>
      </w:r>
      <w:r w:rsidR="006C4A24">
        <w:rPr>
          <w:rFonts w:ascii="Myriad Pro" w:hAnsi="Myriad Pro" w:cstheme="majorBidi"/>
        </w:rPr>
        <w:t>Except these three services, all import services showing negatively performance during Q2 FY 23 as compared to the same period of the last year.</w:t>
      </w:r>
    </w:p>
    <w:p w14:paraId="1BC7B311" w14:textId="572D51D1" w:rsidR="008E499D" w:rsidRDefault="008E499D" w:rsidP="00694921">
      <w:pPr>
        <w:spacing w:line="276" w:lineRule="auto"/>
        <w:jc w:val="both"/>
        <w:rPr>
          <w:rFonts w:ascii="Myriad Pro" w:hAnsi="Myriad Pro" w:cstheme="majorBidi"/>
        </w:rPr>
      </w:pPr>
    </w:p>
    <w:p w14:paraId="143F0634" w14:textId="77777777" w:rsidR="00C53DED" w:rsidRDefault="00C53DED" w:rsidP="00694921">
      <w:pPr>
        <w:spacing w:line="276" w:lineRule="auto"/>
        <w:jc w:val="both"/>
        <w:rPr>
          <w:rFonts w:ascii="Myriad Pro" w:hAnsi="Myriad Pro" w:cstheme="majorBidi"/>
        </w:rPr>
      </w:pPr>
    </w:p>
    <w:p w14:paraId="50DDA6BF" w14:textId="77777777" w:rsidR="00C53DED" w:rsidRPr="002F58C1" w:rsidRDefault="00C53DED" w:rsidP="00694921">
      <w:pPr>
        <w:spacing w:line="276" w:lineRule="auto"/>
        <w:jc w:val="both"/>
        <w:rPr>
          <w:rFonts w:ascii="Myriad Pro" w:hAnsi="Myriad Pro" w:cstheme="majorBidi"/>
        </w:rPr>
      </w:pPr>
    </w:p>
    <w:p w14:paraId="00A89313" w14:textId="49BDDFC9" w:rsidR="008E499D" w:rsidRPr="002F58C1" w:rsidRDefault="008E499D" w:rsidP="00694921">
      <w:pPr>
        <w:spacing w:line="276" w:lineRule="auto"/>
        <w:jc w:val="both"/>
        <w:rPr>
          <w:rFonts w:ascii="Myriad Pro" w:hAnsi="Myriad Pro"/>
          <w:b/>
          <w:bCs/>
        </w:rPr>
      </w:pPr>
      <w:r w:rsidRPr="002F58C1">
        <w:rPr>
          <w:rFonts w:ascii="Myriad Pro" w:hAnsi="Myriad Pro" w:cstheme="majorBidi"/>
          <w:b/>
          <w:bCs/>
        </w:rPr>
        <w:t>Government initiatives</w:t>
      </w:r>
      <w:r w:rsidR="00A252C2" w:rsidRPr="002F58C1">
        <w:rPr>
          <w:rFonts w:ascii="Myriad Pro" w:hAnsi="Myriad Pro" w:cstheme="majorBidi"/>
          <w:b/>
          <w:bCs/>
        </w:rPr>
        <w:t xml:space="preserve">/Facilitation </w:t>
      </w:r>
      <w:r w:rsidRPr="002F58C1">
        <w:rPr>
          <w:rFonts w:ascii="Myriad Pro" w:hAnsi="Myriad Pro" w:cstheme="majorBidi"/>
          <w:b/>
          <w:bCs/>
        </w:rPr>
        <w:t xml:space="preserve"> </w:t>
      </w:r>
      <w:r w:rsidR="00E531A9" w:rsidRPr="002F58C1">
        <w:rPr>
          <w:rFonts w:ascii="Myriad Pro" w:hAnsi="Myriad Pro" w:cstheme="majorBidi"/>
          <w:b/>
          <w:bCs/>
        </w:rPr>
        <w:t>(</w:t>
      </w:r>
      <w:r w:rsidRPr="002F58C1">
        <w:rPr>
          <w:rFonts w:ascii="Myriad Pro" w:hAnsi="Myriad Pro" w:cstheme="majorBidi"/>
          <w:b/>
          <w:bCs/>
        </w:rPr>
        <w:t>October – December FY 202</w:t>
      </w:r>
      <w:r w:rsidR="00C53DED">
        <w:rPr>
          <w:rFonts w:ascii="Myriad Pro" w:hAnsi="Myriad Pro" w:cstheme="majorBidi"/>
          <w:b/>
          <w:bCs/>
        </w:rPr>
        <w:t>3</w:t>
      </w:r>
      <w:r w:rsidR="00E531A9" w:rsidRPr="002F58C1">
        <w:rPr>
          <w:rFonts w:ascii="Myriad Pro" w:hAnsi="Myriad Pro" w:cstheme="majorBidi"/>
          <w:b/>
          <w:bCs/>
        </w:rPr>
        <w:t>)</w:t>
      </w:r>
    </w:p>
    <w:p w14:paraId="19C338FD" w14:textId="3A38A014" w:rsidR="008E499D" w:rsidRDefault="00B17BD7" w:rsidP="00B17BD7">
      <w:pPr>
        <w:pStyle w:val="ListParagraph"/>
        <w:numPr>
          <w:ilvl w:val="0"/>
          <w:numId w:val="17"/>
        </w:numPr>
        <w:spacing w:line="276" w:lineRule="auto"/>
        <w:jc w:val="both"/>
        <w:rPr>
          <w:rFonts w:ascii="Myriad Pro" w:hAnsi="Myriad Pro" w:cstheme="majorBidi"/>
        </w:rPr>
      </w:pPr>
      <w:r w:rsidRPr="00B17BD7">
        <w:rPr>
          <w:rFonts w:ascii="Myriad Pro" w:hAnsi="Myriad Pro" w:cstheme="majorBidi"/>
        </w:rPr>
        <w:t>SMEs (as defined in the SMEDA Act including Mid-Market Enterprise) exporting to the South African market are eligible for the FRS</w:t>
      </w:r>
      <w:r w:rsidR="008E499D" w:rsidRPr="002F58C1">
        <w:rPr>
          <w:rFonts w:ascii="Myriad Pro" w:hAnsi="Myriad Pro" w:cstheme="majorBidi"/>
        </w:rPr>
        <w:t>.</w:t>
      </w:r>
    </w:p>
    <w:p w14:paraId="3ED7E3FD" w14:textId="6B08F8AD" w:rsidR="00C55E3E" w:rsidRDefault="0071440C" w:rsidP="0071440C">
      <w:pPr>
        <w:pStyle w:val="ListParagraph"/>
        <w:numPr>
          <w:ilvl w:val="0"/>
          <w:numId w:val="17"/>
        </w:numPr>
        <w:spacing w:line="276" w:lineRule="auto"/>
        <w:jc w:val="both"/>
        <w:rPr>
          <w:rFonts w:ascii="Myriad Pro" w:hAnsi="Myriad Pro" w:cstheme="majorBidi"/>
        </w:rPr>
      </w:pPr>
      <w:r>
        <w:rPr>
          <w:rFonts w:ascii="Myriad Pro" w:hAnsi="Myriad Pro" w:cstheme="majorBidi"/>
        </w:rPr>
        <w:t>Pakistan Stock Exchange (PSX)</w:t>
      </w:r>
      <w:r w:rsidR="00C55E3E" w:rsidRPr="0071440C">
        <w:rPr>
          <w:rFonts w:ascii="Myriad Pro" w:hAnsi="Myriad Pro" w:cstheme="majorBidi"/>
        </w:rPr>
        <w:t xml:space="preserve"> signed a memorandum of understanding (MoU) with Pakistan Software Export Board (PSEB) in the presence of the minister to bind themselves to play a pivotal role in ensuring sustainable growth of IT industry in the countr</w:t>
      </w:r>
      <w:r w:rsidR="00FC5C14">
        <w:rPr>
          <w:rFonts w:ascii="Myriad Pro" w:hAnsi="Myriad Pro" w:cstheme="majorBidi"/>
        </w:rPr>
        <w:t>y</w:t>
      </w:r>
    </w:p>
    <w:p w14:paraId="233CB56E" w14:textId="0F07063C" w:rsidR="00FC5C14" w:rsidRPr="00AC2C48" w:rsidRDefault="00AC2C48" w:rsidP="00AC2C48">
      <w:pPr>
        <w:pStyle w:val="ListParagraph"/>
        <w:numPr>
          <w:ilvl w:val="0"/>
          <w:numId w:val="17"/>
        </w:numPr>
        <w:spacing w:line="276" w:lineRule="auto"/>
        <w:jc w:val="both"/>
        <w:rPr>
          <w:rFonts w:ascii="Myriad Pro" w:hAnsi="Myriad Pro" w:cstheme="majorBidi"/>
        </w:rPr>
      </w:pPr>
      <w:r w:rsidRPr="00AC2C48">
        <w:rPr>
          <w:rFonts w:ascii="Myriad Pro" w:hAnsi="Myriad Pro" w:cstheme="majorBidi"/>
        </w:rPr>
        <w:t xml:space="preserve">Kissan Package 2022 is introduced boost agriculture productivity. </w:t>
      </w:r>
      <w:r w:rsidR="00FC5C14" w:rsidRPr="00AC2C48">
        <w:rPr>
          <w:rFonts w:ascii="Myriad Pro" w:hAnsi="Myriad Pro" w:cstheme="majorBidi"/>
        </w:rPr>
        <w:t>During Jul-Dec FY2023, the agriculture credit disbursement increased by 31.5 percent, reached to Rs 842.4 billion from Rs 640.8 billion compared to corresponding period last year.</w:t>
      </w:r>
    </w:p>
    <w:p w14:paraId="3FC99CF7" w14:textId="24EF6905" w:rsidR="00FC5C14" w:rsidRPr="0071440C" w:rsidRDefault="00FC5C14" w:rsidP="00FC5C14">
      <w:pPr>
        <w:pStyle w:val="ListParagraph"/>
        <w:numPr>
          <w:ilvl w:val="0"/>
          <w:numId w:val="17"/>
        </w:numPr>
        <w:spacing w:line="276" w:lineRule="auto"/>
        <w:jc w:val="both"/>
        <w:rPr>
          <w:rFonts w:ascii="Myriad Pro" w:hAnsi="Myriad Pro" w:cstheme="majorBidi"/>
        </w:rPr>
      </w:pPr>
      <w:r w:rsidRPr="00FC5C14">
        <w:rPr>
          <w:rFonts w:ascii="Myriad Pro" w:hAnsi="Myriad Pro" w:cstheme="majorBidi"/>
        </w:rPr>
        <w:t>Pakistan Poverty Alleviation Fund</w:t>
      </w:r>
      <w:r>
        <w:rPr>
          <w:rFonts w:ascii="Myriad Pro" w:hAnsi="Myriad Pro" w:cstheme="majorBidi"/>
        </w:rPr>
        <w:t xml:space="preserve"> (PPAF)</w:t>
      </w:r>
      <w:r w:rsidR="00AC2C48" w:rsidRPr="00AC2C48">
        <w:t xml:space="preserve"> </w:t>
      </w:r>
      <w:r w:rsidR="00AC2C48" w:rsidRPr="00AC2C48">
        <w:rPr>
          <w:rFonts w:ascii="Myriad Pro" w:hAnsi="Myriad Pro" w:cstheme="majorBidi"/>
        </w:rPr>
        <w:t>through its 24 Partner Organizations has disbursed 43,239 interest free loans amounting to Rs 1.77 billion during the month of December, 2022</w:t>
      </w:r>
    </w:p>
    <w:p w14:paraId="6D0B45A6" w14:textId="04B8C77C" w:rsidR="00CF5C27" w:rsidRPr="002F58C1" w:rsidRDefault="00FC5C14" w:rsidP="00CF5C27">
      <w:pPr>
        <w:pStyle w:val="ListParagraph"/>
        <w:numPr>
          <w:ilvl w:val="0"/>
          <w:numId w:val="17"/>
        </w:numPr>
        <w:spacing w:line="276" w:lineRule="auto"/>
        <w:jc w:val="both"/>
        <w:rPr>
          <w:rFonts w:ascii="Myriad Pro" w:hAnsi="Myriad Pro" w:cstheme="majorBidi"/>
        </w:rPr>
      </w:pPr>
      <w:r w:rsidRPr="00FC5C14">
        <w:rPr>
          <w:rFonts w:ascii="Myriad Pro" w:hAnsi="Myriad Pro" w:cstheme="majorBidi"/>
        </w:rPr>
        <w:t>During Jul-Dec FY2023, loans to private sector businesses witnessed expansion of Rs 574.5 billion as compared to expansion of Rs 860.2 billion during same period last year</w:t>
      </w:r>
      <w:r>
        <w:rPr>
          <w:rFonts w:ascii="Myriad Pro" w:hAnsi="Myriad Pro" w:cstheme="majorBidi"/>
        </w:rPr>
        <w:t>.</w:t>
      </w:r>
    </w:p>
    <w:p w14:paraId="56F3EB0E" w14:textId="77777777" w:rsidR="00694921" w:rsidRPr="002F58C1" w:rsidRDefault="00694921" w:rsidP="00694F8B">
      <w:pPr>
        <w:rPr>
          <w:rFonts w:ascii="Myriad Pro" w:hAnsi="Myriad Pro"/>
        </w:rPr>
      </w:pPr>
    </w:p>
    <w:p w14:paraId="440D9313" w14:textId="77777777" w:rsidR="00694F8B" w:rsidRPr="002F58C1" w:rsidRDefault="00694F8B" w:rsidP="00694F8B">
      <w:pPr>
        <w:pStyle w:val="Heading1"/>
        <w:spacing w:after="240"/>
        <w:rPr>
          <w:rFonts w:ascii="Myriad Pro" w:hAnsi="Myriad Pro"/>
          <w:b/>
          <w:bCs/>
          <w:color w:val="006600"/>
          <w:sz w:val="28"/>
          <w:szCs w:val="28"/>
        </w:rPr>
      </w:pPr>
      <w:bookmarkStart w:id="47" w:name="_Toc95220081"/>
      <w:r w:rsidRPr="002F58C1">
        <w:rPr>
          <w:rFonts w:ascii="Myriad Pro" w:hAnsi="Myriad Pro"/>
          <w:b/>
          <w:bCs/>
          <w:color w:val="006600"/>
          <w:sz w:val="28"/>
          <w:szCs w:val="28"/>
        </w:rPr>
        <w:t>FUTURE OUTLOOK</w:t>
      </w:r>
      <w:bookmarkEnd w:id="47"/>
    </w:p>
    <w:p w14:paraId="43D42627" w14:textId="77777777" w:rsidR="00131000" w:rsidRPr="002F58C1" w:rsidRDefault="00131000" w:rsidP="002F58C1">
      <w:pPr>
        <w:spacing w:line="276" w:lineRule="auto"/>
        <w:jc w:val="both"/>
        <w:rPr>
          <w:rFonts w:ascii="Myriad Pro" w:hAnsi="Myriad Pro"/>
        </w:rPr>
      </w:pPr>
      <w:r w:rsidRPr="002F58C1">
        <w:rPr>
          <w:rFonts w:ascii="Myriad Pro" w:hAnsi="Myriad Pro"/>
        </w:rPr>
        <w:t xml:space="preserve">As in many other countries, Pakistan's economic activity remains currently below potential, implying a negative output gap. At the same time, again as in many other countries, inflation remains substantially above targets. Furthermore, as is also the case in several other emerging economies, the global energy crises, which has pushed up global commodity prices, also puts downward pressure on international official reserves. </w:t>
      </w:r>
    </w:p>
    <w:p w14:paraId="3CC872F8" w14:textId="77777777" w:rsidR="00131000" w:rsidRPr="002F58C1" w:rsidRDefault="00131000" w:rsidP="002F58C1">
      <w:pPr>
        <w:spacing w:after="0" w:line="276" w:lineRule="auto"/>
        <w:ind w:right="90"/>
        <w:jc w:val="both"/>
        <w:rPr>
          <w:rFonts w:ascii="Myriad Pro" w:hAnsi="Myriad Pro" w:cstheme="majorBidi"/>
          <w:bCs/>
        </w:rPr>
      </w:pPr>
      <w:r w:rsidRPr="002F58C1">
        <w:rPr>
          <w:rFonts w:ascii="Myriad Pro" w:hAnsi="Myriad Pro"/>
        </w:rPr>
        <w:t>On the export front</w:t>
      </w:r>
      <w:r w:rsidRPr="002F58C1">
        <w:rPr>
          <w:rFonts w:ascii="Myriad Pro" w:hAnsi="Myriad Pro" w:cstheme="majorBidi"/>
          <w:bCs/>
        </w:rPr>
        <w:t>, the export of other manufactures group and petroleum group &amp; coal have shown excellent performance in comparison of the same period of FY’2021-22 with the increase of 69.1% and 61%. While the Textile group which is considered back bone of Pakistan export has shown notable decline and has earned export revenue of USD 4.12 billion, 16.7% less than in the same period of last fiscal year, followed by Food group (USD 1.24 billion) which also showed decline of 14.6%, Other Manufactures group (USD 995 million) and Petroleum and Coal Group (USD 103 million). And other items (USD 608 million). Similar pattern can be observed between half yearly exports comparison of current and previous fiscal years.</w:t>
      </w:r>
    </w:p>
    <w:p w14:paraId="70EF74E6" w14:textId="77777777" w:rsidR="00131000" w:rsidRPr="002F58C1" w:rsidRDefault="00131000" w:rsidP="002F58C1">
      <w:pPr>
        <w:spacing w:line="276" w:lineRule="auto"/>
        <w:jc w:val="lowKashida"/>
        <w:rPr>
          <w:rFonts w:ascii="Myriad Pro" w:hAnsi="Myriad Pro" w:cstheme="majorBidi"/>
          <w:bCs/>
        </w:rPr>
      </w:pPr>
    </w:p>
    <w:p w14:paraId="2D648F78" w14:textId="77777777" w:rsidR="00131000" w:rsidRPr="002F58C1" w:rsidRDefault="00131000" w:rsidP="002F58C1">
      <w:pPr>
        <w:spacing w:line="276" w:lineRule="auto"/>
        <w:jc w:val="lowKashida"/>
        <w:rPr>
          <w:rFonts w:ascii="Myriad Pro" w:hAnsi="Myriad Pro" w:cstheme="majorBidi"/>
          <w:bCs/>
        </w:rPr>
      </w:pPr>
      <w:r w:rsidRPr="002F58C1">
        <w:rPr>
          <w:rFonts w:ascii="Myriad Pro" w:hAnsi="Myriad Pro" w:cstheme="majorBidi"/>
          <w:bCs/>
        </w:rPr>
        <w:t>On the import front, Pakistani recorded decrease in value of imports by 31% in which petroleum group ranked the highest with imports worth of USD 4,420 million followed by agriculture &amp; Chemicals group (USD 2,540 million), Food group (USD 2,191 million), machinery group (USD 1,468 million), Metal group (USD 1,137 million), Textile group (USD 1,135 million), Transport group (USD 561 million), and Miscellaneous group (USD 250 million). Main commodities of imports during October-December, FY 2022-23 were Petroleum Crude (USD 1,421 million), Raw Cotton (USD 551 million), Fertilizer Manufactured (USD 351 million), Pulses (USD 287 million), Petroleum Gas, Liquified (USD 205 million), Tea (USD 184 million), Paper &amp; Paper Board &amp; Manuf.Thereof (USD 129 million), Soyabean Oil (USD 77 million), Aluminium Wrought &amp; Worked (USD 67  million), and Milk, Cream &amp; Milk Food For Infants (USD 48 million).</w:t>
      </w:r>
    </w:p>
    <w:p w14:paraId="236AE3F8" w14:textId="6F34C7AA" w:rsidR="00F047BC" w:rsidRPr="002F58C1" w:rsidRDefault="00131000" w:rsidP="002F58C1">
      <w:pPr>
        <w:spacing w:line="276" w:lineRule="auto"/>
        <w:jc w:val="lowKashida"/>
        <w:rPr>
          <w:rFonts w:ascii="Myriad Pro" w:hAnsi="Myriad Pro"/>
        </w:rPr>
      </w:pPr>
      <w:r w:rsidRPr="002F58C1">
        <w:rPr>
          <w:rFonts w:ascii="Myriad Pro" w:hAnsi="Myriad Pro"/>
        </w:rPr>
        <w:t>Fiscal consolidation is key to saving official reserves and exchange rate stability. This may temporarily be costly in terms of growth prospects in the short term, but long-run prosperity and growth can only be achieved by augmenting the country's long-term equilibrium growth path by expanding production capacities and productivity. This is a shared responsibility of both the private and public sectors.</w:t>
      </w:r>
    </w:p>
    <w:p w14:paraId="3DCCA925" w14:textId="77777777" w:rsidR="00E60000" w:rsidRDefault="00E60000" w:rsidP="00E60000">
      <w:pPr>
        <w:rPr>
          <w:rFonts w:ascii="Myriad Pro" w:hAnsi="Myriad Pro"/>
          <w:color w:val="0C3342"/>
        </w:rPr>
      </w:pPr>
    </w:p>
    <w:p w14:paraId="0C19B935" w14:textId="33181439" w:rsidR="00B777F4" w:rsidRPr="00E60000" w:rsidRDefault="00B777F4" w:rsidP="00E60000">
      <w:pPr>
        <w:rPr>
          <w:rFonts w:ascii="Myriad Pro" w:hAnsi="Myriad Pro"/>
          <w:b/>
          <w:bCs/>
          <w:color w:val="538135" w:themeColor="accent6" w:themeShade="BF"/>
          <w:sz w:val="34"/>
          <w:szCs w:val="44"/>
        </w:rPr>
      </w:pPr>
      <w:r w:rsidRPr="002F58C1">
        <w:rPr>
          <w:rFonts w:ascii="Myriad Pro" w:hAnsi="Myriad Pro"/>
          <w:b/>
          <w:color w:val="538135" w:themeColor="accent6" w:themeShade="BF"/>
          <w:sz w:val="34"/>
          <w:szCs w:val="44"/>
        </w:rPr>
        <w:t>TDAP PERFORMANCE OCTOBER-DECEMBER 2022</w:t>
      </w:r>
    </w:p>
    <w:p w14:paraId="51E2CD5E"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04ED61F3"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Meeting on the potential Joint Ventures between Pak-KSA in Construction Materials (9</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November 2022):</w:t>
      </w:r>
    </w:p>
    <w:p w14:paraId="21D34FBE"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TDAP in collaboration with Pakistan Trade Mission, Jeddah, KSA organized a meeting regarding exploring different opportunities for potential Joint Ventures between Pakistan and Saudi Arabia in Construction Materials.</w:t>
      </w:r>
    </w:p>
    <w:p w14:paraId="42A6E2CC"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17577D7C"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B2B Session of PATO with AMAV (9</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November 2022):</w:t>
      </w:r>
    </w:p>
    <w:p w14:paraId="1275BB91"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A B2B session of tour operators from the Pakistan Association of Tour Operators (PATO) was arranged with the members of the Mexican Travel Agent Association (AMAV).</w:t>
      </w:r>
    </w:p>
    <w:p w14:paraId="49A96206"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02224A70"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Webinar on “Opportunities for Pakistan’s Women-led Startups in Silicon Valley” (9</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November 2022):</w:t>
      </w:r>
    </w:p>
    <w:p w14:paraId="788E5E63"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Trade Mission of Pakistan in Los Angeles, USA, in collaboration with the Trade Development Authority of  Pakistan organized a Webinar on “Opportunities for  Pakistan’s Women-led Startups in Silicon Valley”.</w:t>
      </w:r>
    </w:p>
    <w:p w14:paraId="08C7E28C"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774AD286"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Webinar, on "Export of Electrical Machinery to Senegal” (12</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November 2022):</w:t>
      </w:r>
    </w:p>
    <w:p w14:paraId="0C7B4B54"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TDAP in collaboration with Trade &amp; Investment Attaché, The Embassy of Pakistan, Dakar, Senegal, organized a Webinar, on "Export of Electrical Machinery to Senegal”.</w:t>
      </w:r>
    </w:p>
    <w:p w14:paraId="710597AD"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7E98B098"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Participation in the biggest Pakistani American Tech Forum - OPEN Silicon Valley (16</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November 2022):</w:t>
      </w:r>
    </w:p>
    <w:p w14:paraId="42BBB506"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Trade and Investment Section, Los Angeles participated in the biggest Pakistani American Tech Forum - OPEN Silicon Valley alongside the Ambassador of Pakistan to the USA Mr. Masood Khan. Two prominent exclusive sessions were Invest in Pakistan and Doing Business in Pakistan.</w:t>
      </w:r>
    </w:p>
    <w:p w14:paraId="361C801F"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7E6BF009"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Sial Interfood Exhibition (16</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November 2022):</w:t>
      </w:r>
    </w:p>
    <w:p w14:paraId="0DE4941D"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TDAP organized Pakistan Pavilion at Sial Interfood, the premier food and beverage exhibition in Indonesia with local support provided by Trade and Investment Wing, Jakarta. Three exporters showcased a wide range of Pakistani products.</w:t>
      </w:r>
    </w:p>
    <w:p w14:paraId="1512E658"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111B6E3A"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Training for the newly selected Assistant Managers (23</w:t>
      </w:r>
      <w:r w:rsidRPr="002F58C1">
        <w:rPr>
          <w:rFonts w:ascii="Myriad Pro" w:eastAsia="Times New Roman" w:hAnsi="Myriad Pro" w:cs="Times New Roman"/>
          <w:b/>
          <w:bCs/>
          <w:color w:val="1D2228"/>
          <w:szCs w:val="24"/>
          <w:vertAlign w:val="superscript"/>
        </w:rPr>
        <w:t>rd</w:t>
      </w:r>
      <w:r w:rsidRPr="002F58C1">
        <w:rPr>
          <w:rFonts w:ascii="Myriad Pro" w:eastAsia="Times New Roman" w:hAnsi="Myriad Pro" w:cs="Times New Roman"/>
          <w:b/>
          <w:bCs/>
          <w:color w:val="1D2228"/>
          <w:szCs w:val="24"/>
        </w:rPr>
        <w:t xml:space="preserve"> November 2022):</w:t>
      </w:r>
    </w:p>
    <w:p w14:paraId="646059A5"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TDAP successfully concluded Post Induction Training for the newly selected Assistant Managers. Secretary TDAP, Mr. Ahsan Ali Mangi graced the occasion with his presence as well.</w:t>
      </w:r>
    </w:p>
    <w:p w14:paraId="5F5C0015"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677C0A1B"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Pakistan's first permanent pavilion in Shanghai (24</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November 2022):</w:t>
      </w:r>
    </w:p>
    <w:p w14:paraId="1C9C9DE7"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Pakistan's first permanent pavilion in Shanghai was inaugurated at Shanghai Pilot Free Trade Zone, China’s largest free trade zone, today.</w:t>
      </w:r>
    </w:p>
    <w:p w14:paraId="3F627691"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3F6B75BD"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Pakistan's mega Trade Event in Johannesburg, South Africa (1</w:t>
      </w:r>
      <w:r w:rsidRPr="002F58C1">
        <w:rPr>
          <w:rFonts w:ascii="Myriad Pro" w:eastAsia="Times New Roman" w:hAnsi="Myriad Pro" w:cs="Times New Roman"/>
          <w:b/>
          <w:bCs/>
          <w:color w:val="1D2228"/>
          <w:szCs w:val="24"/>
          <w:vertAlign w:val="superscript"/>
        </w:rPr>
        <w:t>st</w:t>
      </w:r>
      <w:r w:rsidRPr="002F58C1">
        <w:rPr>
          <w:rFonts w:ascii="Myriad Pro" w:eastAsia="Times New Roman" w:hAnsi="Myriad Pro" w:cs="Times New Roman"/>
          <w:b/>
          <w:bCs/>
          <w:color w:val="1D2228"/>
          <w:szCs w:val="24"/>
        </w:rPr>
        <w:t xml:space="preserve"> December 2022):</w:t>
      </w:r>
    </w:p>
    <w:p w14:paraId="18909E11"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Ministry of Commerce and Trade and its associated authority TDAP successfully organized Pakistan's mega Trade Event in Johannesburg, South Africa. Federal Minister for commerce Syed Naveed Qamar kicked off the three-day Pakistan’s biggest PADTC and SCE.</w:t>
      </w:r>
    </w:p>
    <w:p w14:paraId="7F0CB3CF"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255B10E6"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Meeting with DG Marine Fisheries Department (1</w:t>
      </w:r>
      <w:r w:rsidRPr="002F58C1">
        <w:rPr>
          <w:rFonts w:ascii="Myriad Pro" w:eastAsia="Times New Roman" w:hAnsi="Myriad Pro" w:cs="Times New Roman"/>
          <w:b/>
          <w:bCs/>
          <w:color w:val="1D2228"/>
          <w:szCs w:val="24"/>
          <w:vertAlign w:val="superscript"/>
        </w:rPr>
        <w:t>st</w:t>
      </w:r>
      <w:r w:rsidRPr="002F58C1">
        <w:rPr>
          <w:rFonts w:ascii="Myriad Pro" w:eastAsia="Times New Roman" w:hAnsi="Myriad Pro" w:cs="Times New Roman"/>
          <w:b/>
          <w:bCs/>
          <w:color w:val="1D2228"/>
          <w:szCs w:val="24"/>
        </w:rPr>
        <w:t xml:space="preserve"> December 2022):</w:t>
      </w:r>
    </w:p>
    <w:p w14:paraId="31A41568"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TDAP in collaboration with Commercial Section Doha, Qatar held a consultative meeting with DG Marine Fisheries Department in order to address the issue of the stoppage of seafood imports in Qatar.</w:t>
      </w:r>
    </w:p>
    <w:p w14:paraId="7ED6060D"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p>
    <w:p w14:paraId="73B327AA"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Webinar on the Registration and Promotion of brands in China (1</w:t>
      </w:r>
      <w:r w:rsidRPr="002F58C1">
        <w:rPr>
          <w:rFonts w:ascii="Myriad Pro" w:eastAsia="Times New Roman" w:hAnsi="Myriad Pro" w:cs="Times New Roman"/>
          <w:b/>
          <w:bCs/>
          <w:color w:val="1D2228"/>
          <w:szCs w:val="24"/>
          <w:vertAlign w:val="superscript"/>
        </w:rPr>
        <w:t>st</w:t>
      </w:r>
      <w:r w:rsidRPr="002F58C1">
        <w:rPr>
          <w:rFonts w:ascii="Myriad Pro" w:eastAsia="Times New Roman" w:hAnsi="Myriad Pro" w:cs="Times New Roman"/>
          <w:b/>
          <w:bCs/>
          <w:color w:val="1D2228"/>
          <w:szCs w:val="24"/>
        </w:rPr>
        <w:t xml:space="preserve"> December 2022):</w:t>
      </w:r>
    </w:p>
    <w:p w14:paraId="3B05AA35"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Trade Development Authority of Pakistan in coordination with the Consulate General of Pakistan in Shanghai organized a Webinar on the Registration and Promotion of brands in China.</w:t>
      </w:r>
    </w:p>
    <w:p w14:paraId="0E857792"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3148D1FD"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hAnsi="Myriad Pro" w:cs="Times New Roman"/>
          <w:b/>
          <w:bCs/>
          <w:color w:val="0F1419"/>
          <w:szCs w:val="24"/>
        </w:rPr>
        <w:t xml:space="preserve">Webinar on “Logistic Solution for Uzbekistan &amp; Tajikistan” </w:t>
      </w:r>
      <w:r w:rsidRPr="002F58C1">
        <w:rPr>
          <w:rFonts w:ascii="Myriad Pro" w:eastAsia="Times New Roman" w:hAnsi="Myriad Pro" w:cs="Times New Roman"/>
          <w:b/>
          <w:bCs/>
          <w:color w:val="1D2228"/>
          <w:szCs w:val="24"/>
        </w:rPr>
        <w:t>(8</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December 2022):</w:t>
      </w:r>
    </w:p>
    <w:p w14:paraId="51ACA85B"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67C395E7"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hAnsi="Myriad Pro" w:cs="Times New Roman"/>
          <w:color w:val="0F1419"/>
          <w:szCs w:val="24"/>
        </w:rPr>
        <w:t>Trade Development Authority of Pakistan and Trade Mission, Tajikistan organized a Webinar on “Logistic Solution for Uzbekistan &amp; Tajikistan”. The objective of the webinar was the awareness of stakeholders about the possible logistic solution for Uzbekistan &amp; Tajikistan.</w:t>
      </w:r>
    </w:p>
    <w:p w14:paraId="555ABFDE"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157F98A5" w14:textId="77777777" w:rsidR="00B777F4" w:rsidRPr="002F58C1" w:rsidRDefault="00B777F4" w:rsidP="00B777F4">
      <w:pPr>
        <w:shd w:val="clear" w:color="auto" w:fill="FFFFFF"/>
        <w:spacing w:after="0" w:line="240" w:lineRule="auto"/>
        <w:rPr>
          <w:rFonts w:ascii="Myriad Pro" w:hAnsi="Myriad Pro" w:cs="Times New Roman"/>
          <w:b/>
          <w:bCs/>
          <w:color w:val="0F1419"/>
          <w:szCs w:val="24"/>
        </w:rPr>
      </w:pPr>
      <w:r w:rsidRPr="002F58C1">
        <w:rPr>
          <w:rFonts w:ascii="Myriad Pro" w:hAnsi="Myriad Pro" w:cs="Times New Roman"/>
          <w:b/>
          <w:bCs/>
          <w:color w:val="0F1419"/>
          <w:szCs w:val="24"/>
        </w:rPr>
        <w:t xml:space="preserve">Marble City Road Show </w:t>
      </w:r>
      <w:r w:rsidRPr="002F58C1">
        <w:rPr>
          <w:rFonts w:ascii="Myriad Pro" w:eastAsia="Times New Roman" w:hAnsi="Myriad Pro" w:cs="Times New Roman"/>
          <w:b/>
          <w:bCs/>
          <w:color w:val="1D2228"/>
          <w:szCs w:val="24"/>
        </w:rPr>
        <w:t>(9</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December 2022):</w:t>
      </w:r>
    </w:p>
    <w:p w14:paraId="5B0FA21E"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hAnsi="Myriad Pro" w:cs="Times New Roman"/>
          <w:color w:val="0F1419"/>
          <w:szCs w:val="24"/>
        </w:rPr>
        <w:t>The Chief Executive, TDAP, Mr. Zubair Motiwala was invited as keynote Speaker for “Marble City Road Show”, organized by the Sindh Economic Zones Management Company on 7th December, 2022 at Marriot Hotel Karachi.</w:t>
      </w:r>
    </w:p>
    <w:p w14:paraId="01CB513D"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6FF839B2"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hAnsi="Myriad Pro" w:cs="Times New Roman"/>
          <w:b/>
          <w:bCs/>
          <w:color w:val="0F1419"/>
          <w:szCs w:val="24"/>
        </w:rPr>
        <w:t xml:space="preserve">Seminar on “Sustainability and Net Zero Carbon” </w:t>
      </w:r>
      <w:r w:rsidRPr="002F58C1">
        <w:rPr>
          <w:rFonts w:ascii="Myriad Pro" w:eastAsia="Times New Roman" w:hAnsi="Myriad Pro" w:cs="Times New Roman"/>
          <w:b/>
          <w:bCs/>
          <w:color w:val="1D2228"/>
          <w:szCs w:val="24"/>
        </w:rPr>
        <w:t>(12</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December 2022):</w:t>
      </w:r>
    </w:p>
    <w:p w14:paraId="20CA45C6"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0AE37AE6" w14:textId="77777777" w:rsidR="00B777F4" w:rsidRPr="002F58C1" w:rsidRDefault="00B777F4" w:rsidP="00B777F4">
      <w:pPr>
        <w:shd w:val="clear" w:color="auto" w:fill="FFFFFF"/>
        <w:spacing w:after="0" w:line="240" w:lineRule="auto"/>
        <w:ind w:firstLine="720"/>
        <w:rPr>
          <w:rFonts w:ascii="Myriad Pro" w:hAnsi="Myriad Pro" w:cs="Times New Roman"/>
          <w:b/>
          <w:color w:val="0F1419"/>
          <w:szCs w:val="24"/>
        </w:rPr>
      </w:pPr>
      <w:r w:rsidRPr="002F58C1">
        <w:rPr>
          <w:rFonts w:ascii="Myriad Pro" w:hAnsi="Myriad Pro" w:cs="Times New Roman"/>
          <w:color w:val="0F1419"/>
          <w:szCs w:val="24"/>
        </w:rPr>
        <w:t>Trade Development Authority of Pakistan (TDAP) organized a seminar on “Sustainability and Net Zero Carbon” for Textile and Leather Industry at the Movenpick Hotel, Karachi, wherein, more than 50 participants from leather and textile industry participated.</w:t>
      </w:r>
    </w:p>
    <w:p w14:paraId="53EE8559" w14:textId="77777777" w:rsidR="00B777F4" w:rsidRPr="002F58C1" w:rsidRDefault="00B777F4" w:rsidP="00B777F4">
      <w:pPr>
        <w:shd w:val="clear" w:color="auto" w:fill="FFFFFF"/>
        <w:spacing w:after="0" w:line="240" w:lineRule="auto"/>
        <w:rPr>
          <w:rFonts w:ascii="Myriad Pro" w:hAnsi="Myriad Pro" w:cs="Times New Roman"/>
          <w:color w:val="0F1419"/>
          <w:szCs w:val="24"/>
        </w:rPr>
      </w:pPr>
    </w:p>
    <w:p w14:paraId="007E7F3A"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hAnsi="Myriad Pro" w:cs="Times New Roman"/>
          <w:b/>
          <w:bCs/>
          <w:color w:val="0F1419"/>
          <w:szCs w:val="24"/>
        </w:rPr>
        <w:t xml:space="preserve">Chief Executive, TDAP </w:t>
      </w:r>
      <w:r w:rsidRPr="002F58C1">
        <w:rPr>
          <w:rFonts w:ascii="Myriad Pro" w:eastAsia="Times New Roman" w:hAnsi="Myriad Pro" w:cs="Times New Roman"/>
          <w:b/>
          <w:bCs/>
          <w:color w:val="1D2228"/>
          <w:szCs w:val="24"/>
        </w:rPr>
        <w:t xml:space="preserve">Meeting with </w:t>
      </w:r>
      <w:r w:rsidRPr="002F58C1">
        <w:rPr>
          <w:rFonts w:ascii="Myriad Pro" w:hAnsi="Myriad Pro" w:cs="Times New Roman"/>
          <w:b/>
          <w:bCs/>
          <w:color w:val="0F1419"/>
          <w:szCs w:val="24"/>
        </w:rPr>
        <w:t xml:space="preserve">Ambassador of Algeria </w:t>
      </w:r>
      <w:r w:rsidRPr="002F58C1">
        <w:rPr>
          <w:rFonts w:ascii="Myriad Pro" w:eastAsia="Times New Roman" w:hAnsi="Myriad Pro" w:cs="Times New Roman"/>
          <w:b/>
          <w:bCs/>
          <w:color w:val="1D2228"/>
          <w:szCs w:val="24"/>
        </w:rPr>
        <w:t>(13</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December 2022):</w:t>
      </w:r>
    </w:p>
    <w:p w14:paraId="0FE38A06"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p>
    <w:p w14:paraId="2732B344"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hAnsi="Myriad Pro" w:cs="Times New Roman"/>
          <w:color w:val="0F1419"/>
          <w:szCs w:val="24"/>
        </w:rPr>
        <w:t>His Excellency, Dr. Brahim Romani, Ambassador of Algeria on 13th December 2022 called on Mr. M. Zubair Motiwala, the Chief Executive, TDAP at his office. The purpose of his visit/meeting was to discuss about various possibilities regarding enhancement of bilateral trade between Pakistan and Algeria. As current trade volume between the two countries is merely at $20 million.</w:t>
      </w:r>
    </w:p>
    <w:p w14:paraId="5F1407B0"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1E77D42D"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hAnsi="Myriad Pro" w:cs="Times New Roman"/>
          <w:b/>
          <w:bCs/>
          <w:color w:val="0F1419"/>
          <w:szCs w:val="24"/>
        </w:rPr>
        <w:t xml:space="preserve">Webinar on “Pakistan USA Trade Opportunities” </w:t>
      </w:r>
      <w:r w:rsidRPr="002F58C1">
        <w:rPr>
          <w:rFonts w:ascii="Myriad Pro" w:eastAsia="Times New Roman" w:hAnsi="Myriad Pro" w:cs="Times New Roman"/>
          <w:b/>
          <w:bCs/>
          <w:color w:val="1D2228"/>
          <w:szCs w:val="24"/>
        </w:rPr>
        <w:t>(14</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December 2022):</w:t>
      </w:r>
    </w:p>
    <w:p w14:paraId="76138D6C"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hAnsi="Myriad Pro" w:cs="Times New Roman"/>
          <w:color w:val="0F1419"/>
          <w:szCs w:val="24"/>
        </w:rPr>
        <w:t>TDAP Lahore in collaboration with Commercial Section, Los Angeles USA, organized a webinar on ‘Pakistan USA Trade Opportunities’ on 14th December, 2022. The objective of this webinar was to explore trade potential with USA and establish ties between Chambers and Trade Missions abroad.</w:t>
      </w:r>
    </w:p>
    <w:p w14:paraId="67256896"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p>
    <w:p w14:paraId="212A222E"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Global #Innovation Group meeting of West Coast Global innovators and entrepreneurs (17</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December 2022):</w:t>
      </w:r>
    </w:p>
    <w:p w14:paraId="686DF076"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5CAED015"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eastAsia="Times New Roman" w:hAnsi="Myriad Pro" w:cs="Times New Roman"/>
          <w:color w:val="1D2228"/>
          <w:szCs w:val="24"/>
        </w:rPr>
        <w:t>Trade and Investment Section, Los Angeles participated alongside 44 countries in the “Global #Innovation Group meeting of West Coast Global innovators and entrepreneurs”. IT/Tech investment and trade opportunities in Pakistan were presented and discussed at the forum.</w:t>
      </w:r>
    </w:p>
    <w:p w14:paraId="3971A114" w14:textId="77777777" w:rsidR="00B777F4" w:rsidRPr="002F58C1" w:rsidRDefault="00B777F4" w:rsidP="00B777F4">
      <w:pPr>
        <w:shd w:val="clear" w:color="auto" w:fill="FFFFFF"/>
        <w:spacing w:after="0" w:line="240" w:lineRule="auto"/>
        <w:rPr>
          <w:rFonts w:ascii="Myriad Pro" w:eastAsia="Times New Roman" w:hAnsi="Myriad Pro" w:cs="Times New Roman"/>
          <w:color w:val="1D2228"/>
          <w:szCs w:val="24"/>
        </w:rPr>
      </w:pPr>
    </w:p>
    <w:p w14:paraId="573D41DF"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hAnsi="Myriad Pro" w:cs="Times New Roman"/>
          <w:b/>
          <w:bCs/>
          <w:color w:val="0F1419"/>
          <w:szCs w:val="24"/>
        </w:rPr>
        <w:t xml:space="preserve">Women Entrepreneurs (WE) website </w:t>
      </w:r>
      <w:r w:rsidRPr="002F58C1">
        <w:rPr>
          <w:rFonts w:ascii="Myriad Pro" w:eastAsia="Times New Roman" w:hAnsi="Myriad Pro" w:cs="Times New Roman"/>
          <w:b/>
          <w:bCs/>
          <w:color w:val="1D2228"/>
          <w:szCs w:val="24"/>
        </w:rPr>
        <w:t>(22</w:t>
      </w:r>
      <w:r w:rsidRPr="002F58C1">
        <w:rPr>
          <w:rFonts w:ascii="Myriad Pro" w:eastAsia="Times New Roman" w:hAnsi="Myriad Pro" w:cs="Times New Roman"/>
          <w:b/>
          <w:bCs/>
          <w:color w:val="1D2228"/>
          <w:szCs w:val="24"/>
          <w:vertAlign w:val="superscript"/>
        </w:rPr>
        <w:t>nd</w:t>
      </w:r>
      <w:r w:rsidRPr="002F58C1">
        <w:rPr>
          <w:rFonts w:ascii="Myriad Pro" w:eastAsia="Times New Roman" w:hAnsi="Myriad Pro" w:cs="Times New Roman"/>
          <w:b/>
          <w:bCs/>
          <w:color w:val="1D2228"/>
          <w:szCs w:val="24"/>
        </w:rPr>
        <w:t xml:space="preserve"> December 2022):</w:t>
      </w:r>
    </w:p>
    <w:p w14:paraId="6414FE66"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p>
    <w:p w14:paraId="14706899"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hAnsi="Myriad Pro" w:cs="Times New Roman"/>
          <w:color w:val="0F1419"/>
          <w:szCs w:val="24"/>
        </w:rPr>
        <w:t>Mr. Ahsan Ali Mangi, Secretary TDAP, explained the background and objectives of this newly developed WE website urging the audience to focus on the utilization of digital platforms for expanding their businesses &amp; trade.</w:t>
      </w:r>
    </w:p>
    <w:p w14:paraId="37696B62"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p>
    <w:p w14:paraId="6249521C"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eastAsia="Times New Roman" w:hAnsi="Myriad Pro" w:cs="Times New Roman"/>
          <w:b/>
          <w:bCs/>
          <w:color w:val="1D2228"/>
          <w:szCs w:val="24"/>
        </w:rPr>
        <w:t>Training’ on “How to Finance Your Business” (22</w:t>
      </w:r>
      <w:r w:rsidRPr="002F58C1">
        <w:rPr>
          <w:rFonts w:ascii="Myriad Pro" w:eastAsia="Times New Roman" w:hAnsi="Myriad Pro" w:cs="Times New Roman"/>
          <w:b/>
          <w:bCs/>
          <w:color w:val="1D2228"/>
          <w:szCs w:val="24"/>
          <w:vertAlign w:val="superscript"/>
        </w:rPr>
        <w:t>rd</w:t>
      </w:r>
      <w:r w:rsidRPr="002F58C1">
        <w:rPr>
          <w:rFonts w:ascii="Myriad Pro" w:eastAsia="Times New Roman" w:hAnsi="Myriad Pro" w:cs="Times New Roman"/>
          <w:b/>
          <w:bCs/>
          <w:color w:val="1D2228"/>
          <w:szCs w:val="24"/>
        </w:rPr>
        <w:t xml:space="preserve"> December 2022):</w:t>
      </w:r>
    </w:p>
    <w:p w14:paraId="31DFEF43"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76EAB72D"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hAnsi="Myriad Pro" w:cs="Times New Roman"/>
          <w:color w:val="0F1419"/>
          <w:szCs w:val="24"/>
        </w:rPr>
        <w:t>TDAP’s Training on “How To Finance Your Business” Clubbed With WE Website Launch held on 22nd December, 2022 at the Movenpick Hotel, Karachi.</w:t>
      </w:r>
      <w:r w:rsidRPr="002F58C1">
        <w:rPr>
          <w:rFonts w:ascii="Myriad Pro" w:hAnsi="Myriad Pro" w:cs="Segoe UI"/>
          <w:color w:val="0F1419"/>
          <w:sz w:val="25"/>
          <w:szCs w:val="25"/>
        </w:rPr>
        <w:t xml:space="preserve"> </w:t>
      </w:r>
      <w:r w:rsidRPr="002F58C1">
        <w:rPr>
          <w:rFonts w:ascii="Myriad Pro" w:eastAsia="Times New Roman" w:hAnsi="Myriad Pro" w:cs="Times New Roman"/>
          <w:color w:val="1D2228"/>
          <w:szCs w:val="24"/>
        </w:rPr>
        <w:t xml:space="preserve">TDAP in collaboration with First Women Bank Ltd. organized a ‘Training’ on “How to Finance Your Business” The event was clubbed with the soft launch gala ceremony of the Women Entrepreneur (WE) website more than 100 women entrepreneurs from different sectors participated. </w:t>
      </w:r>
      <w:r w:rsidRPr="002F58C1">
        <w:rPr>
          <w:rFonts w:ascii="Myriad Pro" w:hAnsi="Myriad Pro" w:cs="Times New Roman"/>
          <w:color w:val="0F1419"/>
          <w:szCs w:val="24"/>
        </w:rPr>
        <w:t>More than 100  women entrepreneurs from different sectors  participated. The first in the series of trainings was organized for expanding the women entrepreneurship across Pakistan in wake of easing the methods of financing their businesses at the grass root level.</w:t>
      </w:r>
    </w:p>
    <w:p w14:paraId="25823162"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0EAD5625"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hAnsi="Myriad Pro" w:cs="Times New Roman"/>
          <w:b/>
          <w:bCs/>
          <w:color w:val="0F1419"/>
          <w:szCs w:val="24"/>
        </w:rPr>
        <w:t xml:space="preserve">Webinar for Faisalabad region on to explore trade potential in the UK market </w:t>
      </w:r>
      <w:r w:rsidRPr="002F58C1">
        <w:rPr>
          <w:rFonts w:ascii="Myriad Pro" w:eastAsia="Times New Roman" w:hAnsi="Myriad Pro" w:cs="Times New Roman"/>
          <w:b/>
          <w:bCs/>
          <w:color w:val="1D2228"/>
          <w:szCs w:val="24"/>
        </w:rPr>
        <w:t>(26</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December 2022):</w:t>
      </w:r>
    </w:p>
    <w:p w14:paraId="2ACE7F3E"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hAnsi="Myriad Pro" w:cs="Times New Roman"/>
          <w:color w:val="0F1419"/>
          <w:szCs w:val="24"/>
        </w:rPr>
        <w:t>TDAP, Faisalabad arranged the first region specific Webinar for Faisalabad region including Sargodah , Jhang and Chinniot  to explore trade potential in the UK market. The chambers, associations and leading business community participated in the webinar. The participants appreciated the efforts of TDAP to increase linkage ,connectivity and accessibility of trade missions of Pakistan .</w:t>
      </w:r>
    </w:p>
    <w:p w14:paraId="4EF43109"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6BBF4519" w14:textId="77777777" w:rsidR="00381082" w:rsidRDefault="00381082" w:rsidP="00B777F4">
      <w:pPr>
        <w:shd w:val="clear" w:color="auto" w:fill="FFFFFF"/>
        <w:spacing w:after="0" w:line="240" w:lineRule="auto"/>
        <w:rPr>
          <w:rFonts w:ascii="Myriad Pro" w:hAnsi="Myriad Pro" w:cs="Times New Roman"/>
          <w:b/>
          <w:bCs/>
          <w:color w:val="0F1419"/>
          <w:szCs w:val="24"/>
        </w:rPr>
      </w:pPr>
    </w:p>
    <w:p w14:paraId="23CAC0ED" w14:textId="77777777" w:rsidR="00381082" w:rsidRDefault="00381082" w:rsidP="00B777F4">
      <w:pPr>
        <w:shd w:val="clear" w:color="auto" w:fill="FFFFFF"/>
        <w:spacing w:after="0" w:line="240" w:lineRule="auto"/>
        <w:rPr>
          <w:rFonts w:ascii="Myriad Pro" w:hAnsi="Myriad Pro" w:cs="Times New Roman"/>
          <w:b/>
          <w:bCs/>
          <w:color w:val="0F1419"/>
          <w:szCs w:val="24"/>
        </w:rPr>
      </w:pPr>
    </w:p>
    <w:p w14:paraId="0909F300" w14:textId="77777777" w:rsidR="00B777F4" w:rsidRPr="002F58C1" w:rsidRDefault="00B777F4" w:rsidP="00B777F4">
      <w:pPr>
        <w:shd w:val="clear" w:color="auto" w:fill="FFFFFF"/>
        <w:spacing w:after="0" w:line="240" w:lineRule="auto"/>
        <w:rPr>
          <w:rFonts w:ascii="Myriad Pro" w:eastAsia="Times New Roman" w:hAnsi="Myriad Pro" w:cs="Times New Roman"/>
          <w:b/>
          <w:bCs/>
          <w:color w:val="1D2228"/>
          <w:szCs w:val="24"/>
        </w:rPr>
      </w:pPr>
      <w:r w:rsidRPr="002F58C1">
        <w:rPr>
          <w:rFonts w:ascii="Myriad Pro" w:hAnsi="Myriad Pro" w:cs="Times New Roman"/>
          <w:b/>
          <w:bCs/>
          <w:color w:val="0F1419"/>
          <w:szCs w:val="24"/>
        </w:rPr>
        <w:t xml:space="preserve">Webinar on export strategy for export business </w:t>
      </w:r>
      <w:r w:rsidRPr="002F58C1">
        <w:rPr>
          <w:rFonts w:ascii="Myriad Pro" w:eastAsia="Times New Roman" w:hAnsi="Myriad Pro" w:cs="Times New Roman"/>
          <w:b/>
          <w:bCs/>
          <w:color w:val="1D2228"/>
          <w:szCs w:val="24"/>
        </w:rPr>
        <w:t>(30</w:t>
      </w:r>
      <w:r w:rsidRPr="002F58C1">
        <w:rPr>
          <w:rFonts w:ascii="Myriad Pro" w:eastAsia="Times New Roman" w:hAnsi="Myriad Pro" w:cs="Times New Roman"/>
          <w:b/>
          <w:bCs/>
          <w:color w:val="1D2228"/>
          <w:szCs w:val="24"/>
          <w:vertAlign w:val="superscript"/>
        </w:rPr>
        <w:t>th</w:t>
      </w:r>
      <w:r w:rsidRPr="002F58C1">
        <w:rPr>
          <w:rFonts w:ascii="Myriad Pro" w:eastAsia="Times New Roman" w:hAnsi="Myriad Pro" w:cs="Times New Roman"/>
          <w:b/>
          <w:bCs/>
          <w:color w:val="1D2228"/>
          <w:szCs w:val="24"/>
        </w:rPr>
        <w:t xml:space="preserve"> December 2022):</w:t>
      </w:r>
    </w:p>
    <w:p w14:paraId="5DBBFA79" w14:textId="77777777" w:rsidR="00B777F4" w:rsidRPr="002F58C1" w:rsidRDefault="00B777F4" w:rsidP="00B777F4">
      <w:pPr>
        <w:shd w:val="clear" w:color="auto" w:fill="FFFFFF"/>
        <w:spacing w:after="0" w:line="240" w:lineRule="auto"/>
        <w:rPr>
          <w:rFonts w:ascii="Myriad Pro" w:eastAsia="Times New Roman" w:hAnsi="Myriad Pro" w:cs="Times New Roman"/>
          <w:b/>
          <w:color w:val="1D2228"/>
          <w:szCs w:val="24"/>
        </w:rPr>
      </w:pPr>
    </w:p>
    <w:p w14:paraId="0F84EBFF"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r w:rsidRPr="002F58C1">
        <w:rPr>
          <w:rFonts w:ascii="Myriad Pro" w:hAnsi="Myriad Pro" w:cs="Times New Roman"/>
          <w:color w:val="0F1419"/>
          <w:szCs w:val="24"/>
        </w:rPr>
        <w:t>Trade Development Authority of Pakistan (TDAP) organized an online line zoom link webinar on export strategy for export business.Which was widely participated by the stakeholders of Pak business community Trade &amp; Investment Officer (TIO) Kenya. The webinar was about the role of export strategies in the export business scenario.</w:t>
      </w:r>
    </w:p>
    <w:p w14:paraId="795E48A9" w14:textId="77777777" w:rsidR="00B777F4" w:rsidRPr="002F58C1" w:rsidRDefault="00B777F4" w:rsidP="00B777F4">
      <w:pPr>
        <w:shd w:val="clear" w:color="auto" w:fill="FFFFFF"/>
        <w:spacing w:after="0" w:line="240" w:lineRule="auto"/>
        <w:ind w:firstLine="720"/>
        <w:rPr>
          <w:rFonts w:ascii="Myriad Pro" w:eastAsia="Times New Roman" w:hAnsi="Myriad Pro" w:cs="Times New Roman"/>
          <w:b/>
          <w:color w:val="1D2228"/>
          <w:szCs w:val="24"/>
        </w:rPr>
      </w:pPr>
    </w:p>
    <w:p w14:paraId="31166FFC" w14:textId="77777777" w:rsidR="00B777F4" w:rsidRPr="002F58C1" w:rsidRDefault="00B777F4" w:rsidP="00B777F4">
      <w:pPr>
        <w:rPr>
          <w:rFonts w:ascii="Myriad Pro" w:hAnsi="Myriad Pro" w:cs="Times New Roman"/>
          <w:szCs w:val="24"/>
        </w:rPr>
      </w:pPr>
    </w:p>
    <w:p w14:paraId="2FBC95DD" w14:textId="70CE17D9" w:rsidR="006A46ED" w:rsidRPr="002F58C1" w:rsidRDefault="006A46ED" w:rsidP="00694F8B">
      <w:pPr>
        <w:jc w:val="both"/>
        <w:rPr>
          <w:rFonts w:ascii="Myriad Pro" w:hAnsi="Myriad Pro"/>
          <w:b/>
          <w:bCs/>
          <w:color w:val="0C3342"/>
        </w:rPr>
      </w:pPr>
    </w:p>
    <w:sectPr w:rsidR="006A46ED" w:rsidRPr="002F58C1" w:rsidSect="00B777F4">
      <w:type w:val="continuous"/>
      <w:pgSz w:w="11910" w:h="16840"/>
      <w:pgMar w:top="900" w:right="750" w:bottom="1800" w:left="900" w:header="0" w:footer="719"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94CA48" w14:textId="77777777" w:rsidR="00C100EC" w:rsidRDefault="00C100EC" w:rsidP="00033D7A">
      <w:pPr>
        <w:spacing w:after="0" w:line="240" w:lineRule="auto"/>
      </w:pPr>
      <w:r>
        <w:separator/>
      </w:r>
    </w:p>
  </w:endnote>
  <w:endnote w:type="continuationSeparator" w:id="0">
    <w:p w14:paraId="3CAE134E" w14:textId="77777777" w:rsidR="00C100EC" w:rsidRDefault="00C100EC" w:rsidP="00033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AE6EC" w14:textId="77777777" w:rsidR="00931AEA" w:rsidRPr="00E9447A" w:rsidRDefault="00931AEA" w:rsidP="00E9447A">
    <w:pPr>
      <w:spacing w:after="0" w:line="240" w:lineRule="auto"/>
      <w:rPr>
        <w:sz w:val="14"/>
        <w:szCs w:val="14"/>
      </w:rPr>
    </w:pPr>
  </w:p>
  <w:tbl>
    <w:tblPr>
      <w:tblW w:w="5309" w:type="pct"/>
      <w:jc w:val="center"/>
      <w:tblBorders>
        <w:top w:val="single" w:sz="48" w:space="0" w:color="006600"/>
      </w:tblBorders>
      <w:tblCellMar>
        <w:top w:w="144" w:type="dxa"/>
        <w:left w:w="115" w:type="dxa"/>
        <w:bottom w:w="144" w:type="dxa"/>
        <w:right w:w="115" w:type="dxa"/>
      </w:tblCellMar>
      <w:tblLook w:val="04A0" w:firstRow="1" w:lastRow="0" w:firstColumn="1" w:lastColumn="0" w:noHBand="0" w:noVBand="1"/>
    </w:tblPr>
    <w:tblGrid>
      <w:gridCol w:w="7305"/>
      <w:gridCol w:w="1773"/>
      <w:gridCol w:w="1423"/>
    </w:tblGrid>
    <w:tr w:rsidR="00931AEA" w:rsidRPr="00E744F3" w14:paraId="34C3FF89" w14:textId="77777777" w:rsidTr="00E744F3">
      <w:trPr>
        <w:trHeight w:hRule="exact" w:val="64"/>
        <w:jc w:val="center"/>
      </w:trPr>
      <w:tc>
        <w:tcPr>
          <w:tcW w:w="7306" w:type="dxa"/>
          <w:shd w:val="clear" w:color="auto" w:fill="4472C4" w:themeFill="accent1"/>
          <w:tcMar>
            <w:top w:w="0" w:type="dxa"/>
            <w:bottom w:w="0" w:type="dxa"/>
          </w:tcMar>
        </w:tcPr>
        <w:p w14:paraId="3799E5A7" w14:textId="77777777" w:rsidR="00931AEA" w:rsidRPr="00E744F3" w:rsidRDefault="00931AEA">
          <w:pPr>
            <w:pStyle w:val="Header"/>
            <w:tabs>
              <w:tab w:val="clear" w:pos="4680"/>
              <w:tab w:val="clear" w:pos="9360"/>
            </w:tabs>
            <w:rPr>
              <w:b/>
              <w:bCs/>
              <w:caps/>
              <w:color w:val="006600"/>
              <w:sz w:val="16"/>
              <w:szCs w:val="16"/>
            </w:rPr>
          </w:pPr>
        </w:p>
      </w:tc>
      <w:tc>
        <w:tcPr>
          <w:tcW w:w="3196" w:type="dxa"/>
          <w:gridSpan w:val="2"/>
          <w:shd w:val="clear" w:color="auto" w:fill="4472C4" w:themeFill="accent1"/>
          <w:tcMar>
            <w:top w:w="0" w:type="dxa"/>
            <w:bottom w:w="0" w:type="dxa"/>
          </w:tcMar>
        </w:tcPr>
        <w:p w14:paraId="260BFBB4" w14:textId="77777777" w:rsidR="00931AEA" w:rsidRPr="00E744F3" w:rsidRDefault="00931AEA">
          <w:pPr>
            <w:pStyle w:val="Header"/>
            <w:tabs>
              <w:tab w:val="clear" w:pos="4680"/>
              <w:tab w:val="clear" w:pos="9360"/>
            </w:tabs>
            <w:jc w:val="right"/>
            <w:rPr>
              <w:caps/>
              <w:sz w:val="16"/>
              <w:szCs w:val="16"/>
            </w:rPr>
          </w:pPr>
        </w:p>
      </w:tc>
    </w:tr>
    <w:tr w:rsidR="00931AEA" w:rsidRPr="00E744F3" w14:paraId="23A51774" w14:textId="77777777" w:rsidTr="00E744F3">
      <w:trPr>
        <w:trHeight w:val="144"/>
        <w:jc w:val="center"/>
      </w:trPr>
      <w:sdt>
        <w:sdtPr>
          <w:rPr>
            <w:b/>
            <w:bCs/>
            <w:caps/>
            <w:color w:val="006600"/>
            <w:sz w:val="16"/>
            <w:szCs w:val="16"/>
          </w:rPr>
          <w:alias w:val="Company"/>
          <w:tag w:val=""/>
          <w:id w:val="-1711877198"/>
          <w:placeholder>
            <w:docPart w:val="D19DDD9DF470462D906E5D6F6F74A6A7"/>
          </w:placeholder>
          <w:dataBinding w:prefixMappings="xmlns:ns0='http://schemas.openxmlformats.org/officeDocument/2006/extended-properties' " w:xpath="/ns0:Properties[1]/ns0:Company[1]" w:storeItemID="{6668398D-A668-4E3E-A5EB-62B293D839F1}"/>
          <w:text/>
        </w:sdtPr>
        <w:sdtEndPr/>
        <w:sdtContent>
          <w:tc>
            <w:tcPr>
              <w:tcW w:w="7306" w:type="dxa"/>
              <w:shd w:val="clear" w:color="auto" w:fill="auto"/>
              <w:vAlign w:val="center"/>
            </w:tcPr>
            <w:p w14:paraId="5E2EE7C2" w14:textId="377C8EA7" w:rsidR="00931AEA" w:rsidRPr="00E744F3" w:rsidRDefault="00931AEA" w:rsidP="001857B7">
              <w:pPr>
                <w:pStyle w:val="Footer"/>
                <w:tabs>
                  <w:tab w:val="clear" w:pos="4680"/>
                  <w:tab w:val="clear" w:pos="9360"/>
                </w:tabs>
                <w:jc w:val="right"/>
                <w:rPr>
                  <w:b/>
                  <w:bCs/>
                  <w:caps/>
                  <w:color w:val="006600"/>
                  <w:sz w:val="16"/>
                  <w:szCs w:val="16"/>
                </w:rPr>
              </w:pPr>
              <w:r w:rsidRPr="00E744F3">
                <w:rPr>
                  <w:b/>
                  <w:bCs/>
                  <w:caps/>
                  <w:color w:val="006600"/>
                  <w:sz w:val="16"/>
                  <w:szCs w:val="16"/>
                </w:rPr>
                <w:t>TRADE DEVELOPMENT AUTHORITY OFPAKISTA</w:t>
              </w:r>
              <w:r w:rsidR="00E60000">
                <w:rPr>
                  <w:b/>
                  <w:bCs/>
                  <w:caps/>
                  <w:color w:val="006600"/>
                  <w:sz w:val="16"/>
                  <w:szCs w:val="16"/>
                </w:rPr>
                <w:t>N (TDAP) – OCT- DECEMBER FY 2022</w:t>
              </w:r>
            </w:p>
          </w:tc>
        </w:sdtContent>
      </w:sdt>
      <w:tc>
        <w:tcPr>
          <w:tcW w:w="1773" w:type="dxa"/>
          <w:shd w:val="clear" w:color="auto" w:fill="auto"/>
          <w:vAlign w:val="center"/>
        </w:tcPr>
        <w:p w14:paraId="1569140B" w14:textId="77777777" w:rsidR="00931AEA" w:rsidRPr="00E744F3" w:rsidRDefault="00931AEA">
          <w:pPr>
            <w:pStyle w:val="Footer"/>
            <w:tabs>
              <w:tab w:val="clear" w:pos="4680"/>
              <w:tab w:val="clear" w:pos="9360"/>
            </w:tabs>
            <w:jc w:val="right"/>
            <w:rPr>
              <w:b/>
              <w:bCs/>
              <w:caps/>
              <w:color w:val="808080" w:themeColor="background1" w:themeShade="80"/>
              <w:sz w:val="16"/>
              <w:szCs w:val="16"/>
            </w:rPr>
          </w:pPr>
          <w:r w:rsidRPr="00E744F3">
            <w:rPr>
              <w:b/>
              <w:bCs/>
              <w:caps/>
              <w:color w:val="808080" w:themeColor="background1" w:themeShade="80"/>
              <w:sz w:val="16"/>
              <w:szCs w:val="16"/>
            </w:rPr>
            <w:fldChar w:fldCharType="begin"/>
          </w:r>
          <w:r w:rsidRPr="00E744F3">
            <w:rPr>
              <w:b/>
              <w:bCs/>
              <w:caps/>
              <w:color w:val="808080" w:themeColor="background1" w:themeShade="80"/>
              <w:sz w:val="16"/>
              <w:szCs w:val="16"/>
            </w:rPr>
            <w:instrText xml:space="preserve"> PAGE   \* MERGEFORMAT </w:instrText>
          </w:r>
          <w:r w:rsidRPr="00E744F3">
            <w:rPr>
              <w:b/>
              <w:bCs/>
              <w:caps/>
              <w:color w:val="808080" w:themeColor="background1" w:themeShade="80"/>
              <w:sz w:val="16"/>
              <w:szCs w:val="16"/>
            </w:rPr>
            <w:fldChar w:fldCharType="separate"/>
          </w:r>
          <w:r w:rsidR="00F62013">
            <w:rPr>
              <w:b/>
              <w:bCs/>
              <w:caps/>
              <w:noProof/>
              <w:color w:val="808080" w:themeColor="background1" w:themeShade="80"/>
              <w:sz w:val="16"/>
              <w:szCs w:val="16"/>
            </w:rPr>
            <w:t>1</w:t>
          </w:r>
          <w:r w:rsidRPr="00E744F3">
            <w:rPr>
              <w:b/>
              <w:bCs/>
              <w:caps/>
              <w:noProof/>
              <w:color w:val="808080" w:themeColor="background1" w:themeShade="80"/>
              <w:sz w:val="16"/>
              <w:szCs w:val="16"/>
            </w:rPr>
            <w:fldChar w:fldCharType="end"/>
          </w:r>
        </w:p>
      </w:tc>
      <w:tc>
        <w:tcPr>
          <w:tcW w:w="1422" w:type="dxa"/>
          <w:shd w:val="clear" w:color="auto" w:fill="auto"/>
          <w:vAlign w:val="center"/>
        </w:tcPr>
        <w:p w14:paraId="487DF822" w14:textId="3DA8F26D" w:rsidR="00931AEA" w:rsidRPr="00E744F3" w:rsidRDefault="00931AEA">
          <w:pPr>
            <w:pStyle w:val="Footer"/>
            <w:tabs>
              <w:tab w:val="clear" w:pos="4680"/>
              <w:tab w:val="clear" w:pos="9360"/>
            </w:tabs>
            <w:jc w:val="right"/>
            <w:rPr>
              <w:b/>
              <w:bCs/>
              <w:caps/>
              <w:color w:val="808080" w:themeColor="background1" w:themeShade="80"/>
              <w:sz w:val="16"/>
              <w:szCs w:val="16"/>
            </w:rPr>
          </w:pPr>
        </w:p>
      </w:tc>
    </w:tr>
  </w:tbl>
  <w:p w14:paraId="7B2A6C83" w14:textId="77777777" w:rsidR="00931AEA" w:rsidRDefault="00931AEA" w:rsidP="001857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A1846" w14:textId="76EA2359" w:rsidR="00931AEA" w:rsidRDefault="00931AEA">
    <w:pPr>
      <w:pStyle w:val="BodyText"/>
      <w:spacing w:line="14" w:lineRule="auto"/>
      <w:rPr>
        <w:sz w:val="14"/>
      </w:rPr>
    </w:pPr>
    <w:r>
      <w:rPr>
        <w:noProof/>
      </w:rPr>
      <mc:AlternateContent>
        <mc:Choice Requires="wps">
          <w:drawing>
            <wp:anchor distT="0" distB="0" distL="114300" distR="114300" simplePos="0" relativeHeight="251660288" behindDoc="1" locked="0" layoutInCell="1" allowOverlap="1" wp14:anchorId="21E12EC7" wp14:editId="06D6BBAA">
              <wp:simplePos x="0" y="0"/>
              <wp:positionH relativeFrom="page">
                <wp:posOffset>0</wp:posOffset>
              </wp:positionH>
              <wp:positionV relativeFrom="page">
                <wp:posOffset>9885680</wp:posOffset>
              </wp:positionV>
              <wp:extent cx="7560945" cy="76200"/>
              <wp:effectExtent l="0" t="0" r="1905" b="1270"/>
              <wp:wrapNone/>
              <wp:docPr id="8"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76200"/>
                      </a:xfrm>
                      <a:custGeom>
                        <a:avLst/>
                        <a:gdLst>
                          <a:gd name="T0" fmla="*/ 11906 w 11907"/>
                          <a:gd name="T1" fmla="+- 0 15568 15568"/>
                          <a:gd name="T2" fmla="*/ 15568 h 120"/>
                          <a:gd name="T3" fmla="*/ 9165 w 11907"/>
                          <a:gd name="T4" fmla="+- 0 15568 15568"/>
                          <a:gd name="T5" fmla="*/ 15568 h 120"/>
                          <a:gd name="T6" fmla="*/ 9045 w 11907"/>
                          <a:gd name="T7" fmla="+- 0 15568 15568"/>
                          <a:gd name="T8" fmla="*/ 15568 h 120"/>
                          <a:gd name="T9" fmla="*/ 0 w 11907"/>
                          <a:gd name="T10" fmla="+- 0 15568 15568"/>
                          <a:gd name="T11" fmla="*/ 15568 h 120"/>
                          <a:gd name="T12" fmla="*/ 0 w 11907"/>
                          <a:gd name="T13" fmla="+- 0 15688 15568"/>
                          <a:gd name="T14" fmla="*/ 15688 h 120"/>
                          <a:gd name="T15" fmla="*/ 9045 w 11907"/>
                          <a:gd name="T16" fmla="+- 0 15688 15568"/>
                          <a:gd name="T17" fmla="*/ 15688 h 120"/>
                          <a:gd name="T18" fmla="*/ 9165 w 11907"/>
                          <a:gd name="T19" fmla="+- 0 15688 15568"/>
                          <a:gd name="T20" fmla="*/ 15688 h 120"/>
                          <a:gd name="T21" fmla="*/ 11906 w 11907"/>
                          <a:gd name="T22" fmla="+- 0 15688 15568"/>
                          <a:gd name="T23" fmla="*/ 15688 h 120"/>
                          <a:gd name="T24" fmla="*/ 11906 w 11907"/>
                          <a:gd name="T25" fmla="+- 0 15568 15568"/>
                          <a:gd name="T26" fmla="*/ 15568 h 1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11907" h="120">
                            <a:moveTo>
                              <a:pt x="11906" y="0"/>
                            </a:moveTo>
                            <a:lnTo>
                              <a:pt x="9165" y="0"/>
                            </a:lnTo>
                            <a:lnTo>
                              <a:pt x="9045" y="0"/>
                            </a:lnTo>
                            <a:lnTo>
                              <a:pt x="0" y="0"/>
                            </a:lnTo>
                            <a:lnTo>
                              <a:pt x="0" y="120"/>
                            </a:lnTo>
                            <a:lnTo>
                              <a:pt x="9045" y="120"/>
                            </a:lnTo>
                            <a:lnTo>
                              <a:pt x="9165" y="120"/>
                            </a:lnTo>
                            <a:lnTo>
                              <a:pt x="11906" y="120"/>
                            </a:lnTo>
                            <a:lnTo>
                              <a:pt x="11906" y="0"/>
                            </a:lnTo>
                            <a:close/>
                          </a:path>
                        </a:pathLst>
                      </a:custGeom>
                      <a:solidFill>
                        <a:srgbClr val="00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E6752" id="Freeform 1" o:spid="_x0000_s1026" style="position:absolute;margin-left:0;margin-top:778.4pt;width:595.3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" path="m11906,l9165,,9045,,,,,120r9045,l9165,120r2741,l11906,xe" fillcolor="#060" stroked="f">
              <v:path arrowok="t" o:connecttype="custom" o:connectlocs="7560310,9885680;5819775,9885680;5743575,9885680;0,9885680;0,9961880;5743575,9961880;5819775,9961880;7560310,9961880;7560310,9885680" o:connectangles="0,0,0,0,0,0,0,0,0"/>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56CC5CF6" wp14:editId="4925DEC8">
              <wp:simplePos x="0" y="0"/>
              <wp:positionH relativeFrom="page">
                <wp:posOffset>6714490</wp:posOffset>
              </wp:positionH>
              <wp:positionV relativeFrom="page">
                <wp:posOffset>10045700</wp:posOffset>
              </wp:positionV>
              <wp:extent cx="204470"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72CF2" w14:textId="77777777" w:rsidR="00931AEA" w:rsidRDefault="00931AEA">
                          <w:pPr>
                            <w:spacing w:before="10"/>
                            <w:ind w:left="60"/>
                            <w:rPr>
                              <w:rFonts w:ascii="Times New Roman"/>
                              <w:b/>
                              <w:sz w:val="20"/>
                            </w:rPr>
                          </w:pPr>
                          <w:r>
                            <w:fldChar w:fldCharType="begin"/>
                          </w:r>
                          <w:r>
                            <w:rPr>
                              <w:rFonts w:ascii="Times New Roman"/>
                              <w:b/>
                              <w:color w:val="808080"/>
                              <w:sz w:val="20"/>
                            </w:rPr>
                            <w:instrText xml:space="preserve"> PAGE </w:instrText>
                          </w:r>
                          <w:r>
                            <w:fldChar w:fldCharType="separate"/>
                          </w:r>
                          <w:r w:rsidR="00F62013">
                            <w:rPr>
                              <w:rFonts w:ascii="Times New Roman"/>
                              <w:b/>
                              <w:noProof/>
                              <w:color w:val="808080"/>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C5CF6" id="_x0000_t202" coordsize="21600,21600" o:spt="202" path="m,l,21600r21600,l21600,xe">
              <v:stroke joinstyle="miter"/>
              <v:path gradientshapeok="t" o:connecttype="rect"/>
            </v:shapetype>
            <v:shape id="_x0000_s1030" type="#_x0000_t202" style="position:absolute;margin-left:528.7pt;margin-top:791pt;width:16.1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miqrAIAAKg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" filled="f" stroked="f">
              <v:textbox inset="0,0,0,0">
                <w:txbxContent>
                  <w:p w14:paraId="79172CF2" w14:textId="77777777" w:rsidR="00931AEA" w:rsidRDefault="00931AEA">
                    <w:pPr>
                      <w:spacing w:before="10"/>
                      <w:ind w:left="60"/>
                      <w:rPr>
                        <w:rFonts w:ascii="Times New Roman"/>
                        <w:b/>
                        <w:sz w:val="20"/>
                      </w:rPr>
                    </w:pPr>
                    <w:r>
                      <w:fldChar w:fldCharType="begin"/>
                    </w:r>
                    <w:r>
                      <w:rPr>
                        <w:rFonts w:ascii="Times New Roman"/>
                        <w:b/>
                        <w:color w:val="808080"/>
                        <w:sz w:val="20"/>
                      </w:rPr>
                      <w:instrText xml:space="preserve"> PAGE </w:instrText>
                    </w:r>
                    <w:r>
                      <w:fldChar w:fldCharType="separate"/>
                    </w:r>
                    <w:r w:rsidR="00F62013">
                      <w:rPr>
                        <w:rFonts w:ascii="Times New Roman"/>
                        <w:b/>
                        <w:noProof/>
                        <w:color w:val="808080"/>
                        <w:sz w:val="20"/>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C3D149" w14:textId="77777777" w:rsidR="00C100EC" w:rsidRDefault="00C100EC" w:rsidP="00033D7A">
      <w:pPr>
        <w:spacing w:after="0" w:line="240" w:lineRule="auto"/>
      </w:pPr>
      <w:r>
        <w:separator/>
      </w:r>
    </w:p>
  </w:footnote>
  <w:footnote w:type="continuationSeparator" w:id="0">
    <w:p w14:paraId="06257AEA" w14:textId="77777777" w:rsidR="00C100EC" w:rsidRDefault="00C100EC" w:rsidP="00033D7A">
      <w:pPr>
        <w:spacing w:after="0" w:line="240" w:lineRule="auto"/>
      </w:pPr>
      <w:r>
        <w:continuationSeparator/>
      </w:r>
    </w:p>
  </w:footnote>
  <w:footnote w:id="1">
    <w:p w14:paraId="36F7C3CA" w14:textId="6CB9E668" w:rsidR="00931AEA" w:rsidRDefault="00931AEA" w:rsidP="00785884">
      <w:pPr>
        <w:pStyle w:val="FootnoteText"/>
      </w:pPr>
      <w:r>
        <w:rPr>
          <w:rStyle w:val="FootnoteReference"/>
        </w:rPr>
        <w:footnoteRef/>
      </w:r>
      <w:r w:rsidRPr="00E72580">
        <w:rPr>
          <w:sz w:val="18"/>
          <w:szCs w:val="18"/>
        </w:rPr>
        <w:t xml:space="preserve"> </w:t>
      </w:r>
      <w:r>
        <w:rPr>
          <w:sz w:val="18"/>
          <w:szCs w:val="18"/>
        </w:rPr>
        <w:t>International Trade Statist</w:t>
      </w:r>
      <w:r w:rsidR="00F62013">
        <w:rPr>
          <w:sz w:val="18"/>
          <w:szCs w:val="18"/>
        </w:rPr>
        <w:t>ics released on 18 December 2022</w:t>
      </w:r>
      <w:bookmarkStart w:id="3" w:name="_GoBack"/>
      <w:bookmarkEnd w:id="3"/>
      <w:r>
        <w:rPr>
          <w:sz w:val="18"/>
          <w:szCs w:val="18"/>
        </w:rPr>
        <w:t xml:space="preserve"> by WTO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2F66F" w14:textId="1EF9F1F4" w:rsidR="00931AEA" w:rsidRDefault="00931AEA" w:rsidP="000D66C0">
    <w:pPr>
      <w:pStyle w:val="Header"/>
    </w:pPr>
    <w:r>
      <w:rPr>
        <w:noProof/>
      </w:rPr>
      <w:drawing>
        <wp:anchor distT="0" distB="0" distL="114300" distR="114300" simplePos="0" relativeHeight="251658240" behindDoc="1" locked="0" layoutInCell="1" allowOverlap="1" wp14:anchorId="7B6152DE" wp14:editId="58653390">
          <wp:simplePos x="0" y="0"/>
          <wp:positionH relativeFrom="page">
            <wp:align>left</wp:align>
          </wp:positionH>
          <wp:positionV relativeFrom="paragraph">
            <wp:posOffset>-558800</wp:posOffset>
          </wp:positionV>
          <wp:extent cx="7746365" cy="9998110"/>
          <wp:effectExtent l="0" t="0" r="6985"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6365" cy="99981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B7D46"/>
    <w:multiLevelType w:val="multilevel"/>
    <w:tmpl w:val="7242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148DB"/>
    <w:multiLevelType w:val="multilevel"/>
    <w:tmpl w:val="6EC0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19242B"/>
    <w:multiLevelType w:val="hybridMultilevel"/>
    <w:tmpl w:val="68F89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6B45AD6"/>
    <w:multiLevelType w:val="hybridMultilevel"/>
    <w:tmpl w:val="3190B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F795A"/>
    <w:multiLevelType w:val="hybridMultilevel"/>
    <w:tmpl w:val="67443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F42D0"/>
    <w:multiLevelType w:val="hybridMultilevel"/>
    <w:tmpl w:val="E8A4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B5C99"/>
    <w:multiLevelType w:val="hybridMultilevel"/>
    <w:tmpl w:val="03762422"/>
    <w:lvl w:ilvl="0" w:tplc="8A345312">
      <w:start w:val="1"/>
      <w:numFmt w:val="decimal"/>
      <w:lvlText w:val="%1."/>
      <w:lvlJc w:val="left"/>
      <w:pPr>
        <w:ind w:left="720" w:hanging="360"/>
      </w:pPr>
      <w:rPr>
        <w:sz w:val="44"/>
        <w:szCs w:val="4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93F4C"/>
    <w:multiLevelType w:val="hybridMultilevel"/>
    <w:tmpl w:val="35265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61698B"/>
    <w:multiLevelType w:val="multilevel"/>
    <w:tmpl w:val="9EEEB2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9AF7A78"/>
    <w:multiLevelType w:val="multilevel"/>
    <w:tmpl w:val="24B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856A74"/>
    <w:multiLevelType w:val="hybridMultilevel"/>
    <w:tmpl w:val="4A52A62A"/>
    <w:lvl w:ilvl="0" w:tplc="0E6CB222">
      <w:start w:val="1"/>
      <w:numFmt w:val="upperLetter"/>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1">
    <w:nsid w:val="271E572E"/>
    <w:multiLevelType w:val="multilevel"/>
    <w:tmpl w:val="97F0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CA2A7D"/>
    <w:multiLevelType w:val="hybridMultilevel"/>
    <w:tmpl w:val="55E6D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0A5996"/>
    <w:multiLevelType w:val="multilevel"/>
    <w:tmpl w:val="90463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09C08EB"/>
    <w:multiLevelType w:val="multilevel"/>
    <w:tmpl w:val="8A86A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4D695E"/>
    <w:multiLevelType w:val="multilevel"/>
    <w:tmpl w:val="2084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4C38F9"/>
    <w:multiLevelType w:val="hybridMultilevel"/>
    <w:tmpl w:val="AEAEC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6551B89"/>
    <w:multiLevelType w:val="hybridMultilevel"/>
    <w:tmpl w:val="3EAEF830"/>
    <w:lvl w:ilvl="0" w:tplc="13A89110">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1144FC"/>
    <w:multiLevelType w:val="hybridMultilevel"/>
    <w:tmpl w:val="63842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DF247A"/>
    <w:multiLevelType w:val="multilevel"/>
    <w:tmpl w:val="4D5E9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990A5B"/>
    <w:multiLevelType w:val="hybridMultilevel"/>
    <w:tmpl w:val="056A0D1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EBA7721"/>
    <w:multiLevelType w:val="hybridMultilevel"/>
    <w:tmpl w:val="A620B5B8"/>
    <w:lvl w:ilvl="0" w:tplc="13A89110">
      <w:start w:val="1"/>
      <w:numFmt w:val="upperLetter"/>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22">
    <w:nsid w:val="4F430D21"/>
    <w:multiLevelType w:val="hybridMultilevel"/>
    <w:tmpl w:val="DBFAB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BB1794"/>
    <w:multiLevelType w:val="hybridMultilevel"/>
    <w:tmpl w:val="83E2D500"/>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6F077CC"/>
    <w:multiLevelType w:val="multilevel"/>
    <w:tmpl w:val="30F22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AC511AB"/>
    <w:multiLevelType w:val="hybridMultilevel"/>
    <w:tmpl w:val="F2BA5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E676B7A"/>
    <w:multiLevelType w:val="hybridMultilevel"/>
    <w:tmpl w:val="CCE86B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2D83C44"/>
    <w:multiLevelType w:val="hybridMultilevel"/>
    <w:tmpl w:val="5C50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0A39C0"/>
    <w:multiLevelType w:val="multilevel"/>
    <w:tmpl w:val="90463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92D31ED"/>
    <w:multiLevelType w:val="hybridMultilevel"/>
    <w:tmpl w:val="34669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EC3AFA"/>
    <w:multiLevelType w:val="multilevel"/>
    <w:tmpl w:val="90463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00F3D5A"/>
    <w:multiLevelType w:val="hybridMultilevel"/>
    <w:tmpl w:val="D1E2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34268D"/>
    <w:multiLevelType w:val="multilevel"/>
    <w:tmpl w:val="3C0A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1111D6"/>
    <w:multiLevelType w:val="hybridMultilevel"/>
    <w:tmpl w:val="E994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50242B"/>
    <w:multiLevelType w:val="multilevel"/>
    <w:tmpl w:val="904632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31"/>
  </w:num>
  <w:num w:numId="3">
    <w:abstractNumId w:val="7"/>
  </w:num>
  <w:num w:numId="4">
    <w:abstractNumId w:val="3"/>
  </w:num>
  <w:num w:numId="5">
    <w:abstractNumId w:val="18"/>
  </w:num>
  <w:num w:numId="6">
    <w:abstractNumId w:val="4"/>
  </w:num>
  <w:num w:numId="7">
    <w:abstractNumId w:val="2"/>
  </w:num>
  <w:num w:numId="8">
    <w:abstractNumId w:val="2"/>
  </w:num>
  <w:num w:numId="9">
    <w:abstractNumId w:val="27"/>
  </w:num>
  <w:num w:numId="10">
    <w:abstractNumId w:val="10"/>
  </w:num>
  <w:num w:numId="11">
    <w:abstractNumId w:val="21"/>
  </w:num>
  <w:num w:numId="12">
    <w:abstractNumId w:val="33"/>
  </w:num>
  <w:num w:numId="13">
    <w:abstractNumId w:val="17"/>
  </w:num>
  <w:num w:numId="14">
    <w:abstractNumId w:val="22"/>
  </w:num>
  <w:num w:numId="15">
    <w:abstractNumId w:val="26"/>
  </w:num>
  <w:num w:numId="16">
    <w:abstractNumId w:val="6"/>
  </w:num>
  <w:num w:numId="17">
    <w:abstractNumId w:val="25"/>
  </w:num>
  <w:num w:numId="18">
    <w:abstractNumId w:val="24"/>
  </w:num>
  <w:num w:numId="19">
    <w:abstractNumId w:val="8"/>
  </w:num>
  <w:num w:numId="20">
    <w:abstractNumId w:val="30"/>
  </w:num>
  <w:num w:numId="21">
    <w:abstractNumId w:val="13"/>
  </w:num>
  <w:num w:numId="22">
    <w:abstractNumId w:val="28"/>
  </w:num>
  <w:num w:numId="23">
    <w:abstractNumId w:val="34"/>
  </w:num>
  <w:num w:numId="24">
    <w:abstractNumId w:val="5"/>
  </w:num>
  <w:num w:numId="25">
    <w:abstractNumId w:val="29"/>
  </w:num>
  <w:num w:numId="26">
    <w:abstractNumId w:val="23"/>
  </w:num>
  <w:num w:numId="27">
    <w:abstractNumId w:val="1"/>
  </w:num>
  <w:num w:numId="28">
    <w:abstractNumId w:val="0"/>
  </w:num>
  <w:num w:numId="29">
    <w:abstractNumId w:val="19"/>
  </w:num>
  <w:num w:numId="30">
    <w:abstractNumId w:val="32"/>
  </w:num>
  <w:num w:numId="31">
    <w:abstractNumId w:val="15"/>
  </w:num>
  <w:num w:numId="32">
    <w:abstractNumId w:val="11"/>
  </w:num>
  <w:num w:numId="33">
    <w:abstractNumId w:val="14"/>
  </w:num>
  <w:num w:numId="34">
    <w:abstractNumId w:val="9"/>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DAxNDQzNDU0NzY2MrNU0lEKTi0uzszPAykwrAUAWt1KdywAAAA="/>
  </w:docVars>
  <w:rsids>
    <w:rsidRoot w:val="009E002B"/>
    <w:rsid w:val="0000051A"/>
    <w:rsid w:val="0000094B"/>
    <w:rsid w:val="00001E55"/>
    <w:rsid w:val="00003069"/>
    <w:rsid w:val="00003B7A"/>
    <w:rsid w:val="00003D06"/>
    <w:rsid w:val="00005B88"/>
    <w:rsid w:val="00006B1A"/>
    <w:rsid w:val="00007833"/>
    <w:rsid w:val="00007943"/>
    <w:rsid w:val="0001375B"/>
    <w:rsid w:val="000146C0"/>
    <w:rsid w:val="00015C2B"/>
    <w:rsid w:val="00016D0F"/>
    <w:rsid w:val="00016DC5"/>
    <w:rsid w:val="00020BB4"/>
    <w:rsid w:val="00020BBD"/>
    <w:rsid w:val="0002288F"/>
    <w:rsid w:val="0002498E"/>
    <w:rsid w:val="00031898"/>
    <w:rsid w:val="00031CBB"/>
    <w:rsid w:val="000334E3"/>
    <w:rsid w:val="00033D7A"/>
    <w:rsid w:val="00036AA3"/>
    <w:rsid w:val="00036FD7"/>
    <w:rsid w:val="00045C8E"/>
    <w:rsid w:val="0004682C"/>
    <w:rsid w:val="00047E21"/>
    <w:rsid w:val="00047E7D"/>
    <w:rsid w:val="00051C04"/>
    <w:rsid w:val="00051E1B"/>
    <w:rsid w:val="00052390"/>
    <w:rsid w:val="0005262D"/>
    <w:rsid w:val="000544BF"/>
    <w:rsid w:val="00055902"/>
    <w:rsid w:val="00056374"/>
    <w:rsid w:val="00060741"/>
    <w:rsid w:val="00062A89"/>
    <w:rsid w:val="00063478"/>
    <w:rsid w:val="00065487"/>
    <w:rsid w:val="000664FB"/>
    <w:rsid w:val="00066FCA"/>
    <w:rsid w:val="00070295"/>
    <w:rsid w:val="00070491"/>
    <w:rsid w:val="00073FE1"/>
    <w:rsid w:val="000752B3"/>
    <w:rsid w:val="00075D66"/>
    <w:rsid w:val="00076887"/>
    <w:rsid w:val="0007719C"/>
    <w:rsid w:val="00077441"/>
    <w:rsid w:val="00080100"/>
    <w:rsid w:val="00082E2E"/>
    <w:rsid w:val="00083403"/>
    <w:rsid w:val="00084C66"/>
    <w:rsid w:val="00086218"/>
    <w:rsid w:val="0008638B"/>
    <w:rsid w:val="00087090"/>
    <w:rsid w:val="00087817"/>
    <w:rsid w:val="00087D5D"/>
    <w:rsid w:val="00090615"/>
    <w:rsid w:val="00090B30"/>
    <w:rsid w:val="000A051A"/>
    <w:rsid w:val="000A0AFF"/>
    <w:rsid w:val="000A190E"/>
    <w:rsid w:val="000A1DDF"/>
    <w:rsid w:val="000A4E09"/>
    <w:rsid w:val="000A7436"/>
    <w:rsid w:val="000B1068"/>
    <w:rsid w:val="000B1637"/>
    <w:rsid w:val="000B21EE"/>
    <w:rsid w:val="000B4420"/>
    <w:rsid w:val="000B4DD0"/>
    <w:rsid w:val="000B5D59"/>
    <w:rsid w:val="000C0068"/>
    <w:rsid w:val="000C4B35"/>
    <w:rsid w:val="000C4FE8"/>
    <w:rsid w:val="000C5E40"/>
    <w:rsid w:val="000C6F95"/>
    <w:rsid w:val="000D1929"/>
    <w:rsid w:val="000D2039"/>
    <w:rsid w:val="000D441C"/>
    <w:rsid w:val="000D66C0"/>
    <w:rsid w:val="000E0CCD"/>
    <w:rsid w:val="000E11FD"/>
    <w:rsid w:val="000E35D5"/>
    <w:rsid w:val="000E3A4E"/>
    <w:rsid w:val="000E52F5"/>
    <w:rsid w:val="000E739C"/>
    <w:rsid w:val="000E79FE"/>
    <w:rsid w:val="000F044E"/>
    <w:rsid w:val="000F0B0B"/>
    <w:rsid w:val="000F456A"/>
    <w:rsid w:val="001011E1"/>
    <w:rsid w:val="001018C2"/>
    <w:rsid w:val="001056F7"/>
    <w:rsid w:val="00106969"/>
    <w:rsid w:val="00107241"/>
    <w:rsid w:val="00111D96"/>
    <w:rsid w:val="00112381"/>
    <w:rsid w:val="00112B7D"/>
    <w:rsid w:val="001134D4"/>
    <w:rsid w:val="00113B3C"/>
    <w:rsid w:val="001141AE"/>
    <w:rsid w:val="00115B15"/>
    <w:rsid w:val="00117A7F"/>
    <w:rsid w:val="00120EFE"/>
    <w:rsid w:val="00121A66"/>
    <w:rsid w:val="00121F63"/>
    <w:rsid w:val="00123BDB"/>
    <w:rsid w:val="0012466A"/>
    <w:rsid w:val="001251D2"/>
    <w:rsid w:val="00126866"/>
    <w:rsid w:val="00131000"/>
    <w:rsid w:val="001319C8"/>
    <w:rsid w:val="00132A73"/>
    <w:rsid w:val="00132BA6"/>
    <w:rsid w:val="00133347"/>
    <w:rsid w:val="001362BC"/>
    <w:rsid w:val="00137299"/>
    <w:rsid w:val="0013744B"/>
    <w:rsid w:val="0013773C"/>
    <w:rsid w:val="00137E31"/>
    <w:rsid w:val="00137F90"/>
    <w:rsid w:val="00141F5E"/>
    <w:rsid w:val="00143D87"/>
    <w:rsid w:val="0014415F"/>
    <w:rsid w:val="00144E53"/>
    <w:rsid w:val="0014551F"/>
    <w:rsid w:val="00145B66"/>
    <w:rsid w:val="0015054C"/>
    <w:rsid w:val="00152EC1"/>
    <w:rsid w:val="0016018F"/>
    <w:rsid w:val="00162102"/>
    <w:rsid w:val="00163407"/>
    <w:rsid w:val="00164575"/>
    <w:rsid w:val="001704B1"/>
    <w:rsid w:val="001714BE"/>
    <w:rsid w:val="00172A97"/>
    <w:rsid w:val="0017384B"/>
    <w:rsid w:val="001749E7"/>
    <w:rsid w:val="001776E4"/>
    <w:rsid w:val="00182C00"/>
    <w:rsid w:val="001857B7"/>
    <w:rsid w:val="00187158"/>
    <w:rsid w:val="001914BF"/>
    <w:rsid w:val="00192A0C"/>
    <w:rsid w:val="001944BB"/>
    <w:rsid w:val="00197FF1"/>
    <w:rsid w:val="001A0B26"/>
    <w:rsid w:val="001A15D5"/>
    <w:rsid w:val="001A1DC4"/>
    <w:rsid w:val="001A28E7"/>
    <w:rsid w:val="001A2BC6"/>
    <w:rsid w:val="001A2EB7"/>
    <w:rsid w:val="001A3892"/>
    <w:rsid w:val="001B2743"/>
    <w:rsid w:val="001B44A1"/>
    <w:rsid w:val="001B4723"/>
    <w:rsid w:val="001B47F9"/>
    <w:rsid w:val="001B573B"/>
    <w:rsid w:val="001B60B7"/>
    <w:rsid w:val="001C0CA9"/>
    <w:rsid w:val="001C1F1B"/>
    <w:rsid w:val="001C42C1"/>
    <w:rsid w:val="001C4316"/>
    <w:rsid w:val="001C7E72"/>
    <w:rsid w:val="001D049E"/>
    <w:rsid w:val="001D1B3E"/>
    <w:rsid w:val="001D212A"/>
    <w:rsid w:val="001D254A"/>
    <w:rsid w:val="001D3C55"/>
    <w:rsid w:val="001D4FFE"/>
    <w:rsid w:val="001D60B9"/>
    <w:rsid w:val="001D7386"/>
    <w:rsid w:val="001D783D"/>
    <w:rsid w:val="001E1720"/>
    <w:rsid w:val="001E2C70"/>
    <w:rsid w:val="001E31F4"/>
    <w:rsid w:val="001E3D4A"/>
    <w:rsid w:val="001E4A4E"/>
    <w:rsid w:val="001E6368"/>
    <w:rsid w:val="001E67B7"/>
    <w:rsid w:val="001E6814"/>
    <w:rsid w:val="001E688B"/>
    <w:rsid w:val="001F4C7F"/>
    <w:rsid w:val="001F4D26"/>
    <w:rsid w:val="001F7165"/>
    <w:rsid w:val="001F780E"/>
    <w:rsid w:val="00200770"/>
    <w:rsid w:val="00202148"/>
    <w:rsid w:val="00202C65"/>
    <w:rsid w:val="00207EDB"/>
    <w:rsid w:val="00212D7F"/>
    <w:rsid w:val="00212E00"/>
    <w:rsid w:val="0021471F"/>
    <w:rsid w:val="00217209"/>
    <w:rsid w:val="00220F68"/>
    <w:rsid w:val="002220BE"/>
    <w:rsid w:val="002227FA"/>
    <w:rsid w:val="00222A85"/>
    <w:rsid w:val="00232474"/>
    <w:rsid w:val="00232C2B"/>
    <w:rsid w:val="00233A0F"/>
    <w:rsid w:val="00233B80"/>
    <w:rsid w:val="00234A55"/>
    <w:rsid w:val="00234D16"/>
    <w:rsid w:val="002362C9"/>
    <w:rsid w:val="00236823"/>
    <w:rsid w:val="0023785A"/>
    <w:rsid w:val="00237BDF"/>
    <w:rsid w:val="00237CFE"/>
    <w:rsid w:val="0024060A"/>
    <w:rsid w:val="00241657"/>
    <w:rsid w:val="00243ED8"/>
    <w:rsid w:val="00243F86"/>
    <w:rsid w:val="00244E69"/>
    <w:rsid w:val="00244E7E"/>
    <w:rsid w:val="00244FBE"/>
    <w:rsid w:val="00247CB1"/>
    <w:rsid w:val="0025279F"/>
    <w:rsid w:val="00255333"/>
    <w:rsid w:val="00257555"/>
    <w:rsid w:val="00260B36"/>
    <w:rsid w:val="00260C80"/>
    <w:rsid w:val="0026113E"/>
    <w:rsid w:val="00262F9E"/>
    <w:rsid w:val="00263E8C"/>
    <w:rsid w:val="00264EC5"/>
    <w:rsid w:val="0026670E"/>
    <w:rsid w:val="00266733"/>
    <w:rsid w:val="00266959"/>
    <w:rsid w:val="0026750C"/>
    <w:rsid w:val="0026799D"/>
    <w:rsid w:val="00270EF1"/>
    <w:rsid w:val="00271309"/>
    <w:rsid w:val="002771A6"/>
    <w:rsid w:val="00280291"/>
    <w:rsid w:val="00282B89"/>
    <w:rsid w:val="002836D0"/>
    <w:rsid w:val="00283F2D"/>
    <w:rsid w:val="00284837"/>
    <w:rsid w:val="00286590"/>
    <w:rsid w:val="00286673"/>
    <w:rsid w:val="002916A4"/>
    <w:rsid w:val="002974EB"/>
    <w:rsid w:val="00297B4D"/>
    <w:rsid w:val="00297FFA"/>
    <w:rsid w:val="002A1491"/>
    <w:rsid w:val="002A33F2"/>
    <w:rsid w:val="002A4B4C"/>
    <w:rsid w:val="002A7ACC"/>
    <w:rsid w:val="002B16F1"/>
    <w:rsid w:val="002B3399"/>
    <w:rsid w:val="002B5623"/>
    <w:rsid w:val="002B65EF"/>
    <w:rsid w:val="002B7E7D"/>
    <w:rsid w:val="002C2105"/>
    <w:rsid w:val="002C2167"/>
    <w:rsid w:val="002D186C"/>
    <w:rsid w:val="002D262A"/>
    <w:rsid w:val="002D50ED"/>
    <w:rsid w:val="002E19C2"/>
    <w:rsid w:val="002E1EF1"/>
    <w:rsid w:val="002E2E50"/>
    <w:rsid w:val="002E4729"/>
    <w:rsid w:val="002E5F05"/>
    <w:rsid w:val="002E6EC5"/>
    <w:rsid w:val="002F58C1"/>
    <w:rsid w:val="002F72F1"/>
    <w:rsid w:val="002F7D35"/>
    <w:rsid w:val="00300B1C"/>
    <w:rsid w:val="00301B5E"/>
    <w:rsid w:val="003032CD"/>
    <w:rsid w:val="003035FA"/>
    <w:rsid w:val="00303EDE"/>
    <w:rsid w:val="00304910"/>
    <w:rsid w:val="00306B4A"/>
    <w:rsid w:val="003108EB"/>
    <w:rsid w:val="00311641"/>
    <w:rsid w:val="00311B1C"/>
    <w:rsid w:val="00311E1D"/>
    <w:rsid w:val="00312653"/>
    <w:rsid w:val="00312F45"/>
    <w:rsid w:val="00314E75"/>
    <w:rsid w:val="003156C3"/>
    <w:rsid w:val="00316A3A"/>
    <w:rsid w:val="00317C73"/>
    <w:rsid w:val="00320F54"/>
    <w:rsid w:val="00323E13"/>
    <w:rsid w:val="00325D7D"/>
    <w:rsid w:val="0032625A"/>
    <w:rsid w:val="0032778B"/>
    <w:rsid w:val="00332240"/>
    <w:rsid w:val="0033659B"/>
    <w:rsid w:val="00336827"/>
    <w:rsid w:val="00337F0E"/>
    <w:rsid w:val="0034103A"/>
    <w:rsid w:val="00341180"/>
    <w:rsid w:val="003439D3"/>
    <w:rsid w:val="003450F0"/>
    <w:rsid w:val="0034588E"/>
    <w:rsid w:val="003462F2"/>
    <w:rsid w:val="003479FA"/>
    <w:rsid w:val="00347FD9"/>
    <w:rsid w:val="003505EB"/>
    <w:rsid w:val="003530A7"/>
    <w:rsid w:val="00354313"/>
    <w:rsid w:val="0035577A"/>
    <w:rsid w:val="00355FF8"/>
    <w:rsid w:val="003574D0"/>
    <w:rsid w:val="003600ED"/>
    <w:rsid w:val="00360574"/>
    <w:rsid w:val="00360728"/>
    <w:rsid w:val="00360CEF"/>
    <w:rsid w:val="00361437"/>
    <w:rsid w:val="00362803"/>
    <w:rsid w:val="003641A4"/>
    <w:rsid w:val="003648D7"/>
    <w:rsid w:val="00366EE2"/>
    <w:rsid w:val="003673EF"/>
    <w:rsid w:val="003677AC"/>
    <w:rsid w:val="003766DD"/>
    <w:rsid w:val="00380E6A"/>
    <w:rsid w:val="00381082"/>
    <w:rsid w:val="00382A36"/>
    <w:rsid w:val="00385CD3"/>
    <w:rsid w:val="00387531"/>
    <w:rsid w:val="00390F8F"/>
    <w:rsid w:val="00392F18"/>
    <w:rsid w:val="003940C8"/>
    <w:rsid w:val="00394861"/>
    <w:rsid w:val="00394D0C"/>
    <w:rsid w:val="003950BE"/>
    <w:rsid w:val="0039527B"/>
    <w:rsid w:val="00397908"/>
    <w:rsid w:val="003A13CB"/>
    <w:rsid w:val="003A13D5"/>
    <w:rsid w:val="003A197B"/>
    <w:rsid w:val="003A2295"/>
    <w:rsid w:val="003A374A"/>
    <w:rsid w:val="003A416E"/>
    <w:rsid w:val="003A6731"/>
    <w:rsid w:val="003A7474"/>
    <w:rsid w:val="003A7CF5"/>
    <w:rsid w:val="003B19D0"/>
    <w:rsid w:val="003B226D"/>
    <w:rsid w:val="003B3AF5"/>
    <w:rsid w:val="003B3F01"/>
    <w:rsid w:val="003B553D"/>
    <w:rsid w:val="003B5C5E"/>
    <w:rsid w:val="003C26A5"/>
    <w:rsid w:val="003C3671"/>
    <w:rsid w:val="003C7929"/>
    <w:rsid w:val="003D08F0"/>
    <w:rsid w:val="003D258F"/>
    <w:rsid w:val="003D33B4"/>
    <w:rsid w:val="003D4D46"/>
    <w:rsid w:val="003E04D2"/>
    <w:rsid w:val="003E339B"/>
    <w:rsid w:val="003E442E"/>
    <w:rsid w:val="003E7330"/>
    <w:rsid w:val="003F1DF0"/>
    <w:rsid w:val="003F6B0B"/>
    <w:rsid w:val="003F7A51"/>
    <w:rsid w:val="003F7F1E"/>
    <w:rsid w:val="00404EA6"/>
    <w:rsid w:val="004050C8"/>
    <w:rsid w:val="004053A7"/>
    <w:rsid w:val="00405F70"/>
    <w:rsid w:val="0040610E"/>
    <w:rsid w:val="00411D4C"/>
    <w:rsid w:val="00411E0B"/>
    <w:rsid w:val="0041349D"/>
    <w:rsid w:val="00415194"/>
    <w:rsid w:val="00421CE2"/>
    <w:rsid w:val="004225E3"/>
    <w:rsid w:val="00422C56"/>
    <w:rsid w:val="004241DC"/>
    <w:rsid w:val="00425F53"/>
    <w:rsid w:val="00430786"/>
    <w:rsid w:val="00430D25"/>
    <w:rsid w:val="004319D1"/>
    <w:rsid w:val="00434EDE"/>
    <w:rsid w:val="0043626F"/>
    <w:rsid w:val="00436346"/>
    <w:rsid w:val="00440258"/>
    <w:rsid w:val="004425D2"/>
    <w:rsid w:val="0044335B"/>
    <w:rsid w:val="00447BF1"/>
    <w:rsid w:val="00447C52"/>
    <w:rsid w:val="00450262"/>
    <w:rsid w:val="00451A34"/>
    <w:rsid w:val="00452974"/>
    <w:rsid w:val="004537CD"/>
    <w:rsid w:val="00453FC0"/>
    <w:rsid w:val="004553A6"/>
    <w:rsid w:val="00455885"/>
    <w:rsid w:val="00463B7F"/>
    <w:rsid w:val="00463C92"/>
    <w:rsid w:val="00463DE5"/>
    <w:rsid w:val="00464598"/>
    <w:rsid w:val="00464880"/>
    <w:rsid w:val="00471D69"/>
    <w:rsid w:val="00473393"/>
    <w:rsid w:val="0047399A"/>
    <w:rsid w:val="00474110"/>
    <w:rsid w:val="0047747A"/>
    <w:rsid w:val="00480104"/>
    <w:rsid w:val="00481E4B"/>
    <w:rsid w:val="00483969"/>
    <w:rsid w:val="004846F2"/>
    <w:rsid w:val="004854E4"/>
    <w:rsid w:val="00485E28"/>
    <w:rsid w:val="00486FF9"/>
    <w:rsid w:val="004878A2"/>
    <w:rsid w:val="00495047"/>
    <w:rsid w:val="0049553C"/>
    <w:rsid w:val="004A2014"/>
    <w:rsid w:val="004A20F0"/>
    <w:rsid w:val="004A25AF"/>
    <w:rsid w:val="004A2C26"/>
    <w:rsid w:val="004A421F"/>
    <w:rsid w:val="004A6C84"/>
    <w:rsid w:val="004B25AB"/>
    <w:rsid w:val="004B3470"/>
    <w:rsid w:val="004B3E78"/>
    <w:rsid w:val="004B43F7"/>
    <w:rsid w:val="004B4411"/>
    <w:rsid w:val="004B56B0"/>
    <w:rsid w:val="004B7590"/>
    <w:rsid w:val="004B76C2"/>
    <w:rsid w:val="004C3375"/>
    <w:rsid w:val="004C4B1C"/>
    <w:rsid w:val="004C77AF"/>
    <w:rsid w:val="004D0405"/>
    <w:rsid w:val="004D15EC"/>
    <w:rsid w:val="004D1658"/>
    <w:rsid w:val="004D16F1"/>
    <w:rsid w:val="004D2CD6"/>
    <w:rsid w:val="004D5A5F"/>
    <w:rsid w:val="004D69BA"/>
    <w:rsid w:val="004E00AD"/>
    <w:rsid w:val="004E46E5"/>
    <w:rsid w:val="004E5507"/>
    <w:rsid w:val="004E6714"/>
    <w:rsid w:val="004E6EB1"/>
    <w:rsid w:val="004E74A1"/>
    <w:rsid w:val="004E7B74"/>
    <w:rsid w:val="004E7BB8"/>
    <w:rsid w:val="004F05FD"/>
    <w:rsid w:val="004F2708"/>
    <w:rsid w:val="004F375A"/>
    <w:rsid w:val="004F40A7"/>
    <w:rsid w:val="004F50B8"/>
    <w:rsid w:val="004F701F"/>
    <w:rsid w:val="004F7263"/>
    <w:rsid w:val="00502751"/>
    <w:rsid w:val="005028F0"/>
    <w:rsid w:val="00502C30"/>
    <w:rsid w:val="00504436"/>
    <w:rsid w:val="005122EE"/>
    <w:rsid w:val="00512A0F"/>
    <w:rsid w:val="00514C5D"/>
    <w:rsid w:val="00515316"/>
    <w:rsid w:val="00515F4E"/>
    <w:rsid w:val="00516840"/>
    <w:rsid w:val="005168E5"/>
    <w:rsid w:val="00520DB7"/>
    <w:rsid w:val="0052257A"/>
    <w:rsid w:val="00523144"/>
    <w:rsid w:val="0053332E"/>
    <w:rsid w:val="00533606"/>
    <w:rsid w:val="00537929"/>
    <w:rsid w:val="00540CAF"/>
    <w:rsid w:val="005416CA"/>
    <w:rsid w:val="00541A1E"/>
    <w:rsid w:val="00542E45"/>
    <w:rsid w:val="00544DB5"/>
    <w:rsid w:val="00545840"/>
    <w:rsid w:val="00546C75"/>
    <w:rsid w:val="00552EEC"/>
    <w:rsid w:val="00553B59"/>
    <w:rsid w:val="00553FF1"/>
    <w:rsid w:val="00555694"/>
    <w:rsid w:val="00557BFC"/>
    <w:rsid w:val="00561F21"/>
    <w:rsid w:val="005631A2"/>
    <w:rsid w:val="00563215"/>
    <w:rsid w:val="00563B75"/>
    <w:rsid w:val="005648C6"/>
    <w:rsid w:val="00570284"/>
    <w:rsid w:val="00573DA2"/>
    <w:rsid w:val="0058171D"/>
    <w:rsid w:val="005858A2"/>
    <w:rsid w:val="0058621E"/>
    <w:rsid w:val="0058674B"/>
    <w:rsid w:val="00587C6A"/>
    <w:rsid w:val="00590BBF"/>
    <w:rsid w:val="00590CA3"/>
    <w:rsid w:val="0059150D"/>
    <w:rsid w:val="005921D7"/>
    <w:rsid w:val="00593435"/>
    <w:rsid w:val="00593685"/>
    <w:rsid w:val="00594A7C"/>
    <w:rsid w:val="00594FB8"/>
    <w:rsid w:val="00595A11"/>
    <w:rsid w:val="005A2A87"/>
    <w:rsid w:val="005A797E"/>
    <w:rsid w:val="005A7E87"/>
    <w:rsid w:val="005B046A"/>
    <w:rsid w:val="005B145A"/>
    <w:rsid w:val="005B1585"/>
    <w:rsid w:val="005B1BD5"/>
    <w:rsid w:val="005B5C51"/>
    <w:rsid w:val="005B5DC2"/>
    <w:rsid w:val="005B6B17"/>
    <w:rsid w:val="005C39D0"/>
    <w:rsid w:val="005C4B32"/>
    <w:rsid w:val="005C6A5F"/>
    <w:rsid w:val="005C6F82"/>
    <w:rsid w:val="005D1CDF"/>
    <w:rsid w:val="005D3A25"/>
    <w:rsid w:val="005D5174"/>
    <w:rsid w:val="005D5499"/>
    <w:rsid w:val="005D602F"/>
    <w:rsid w:val="005E371D"/>
    <w:rsid w:val="005E3FD2"/>
    <w:rsid w:val="005E4C7F"/>
    <w:rsid w:val="005E4D83"/>
    <w:rsid w:val="005E520B"/>
    <w:rsid w:val="005E5375"/>
    <w:rsid w:val="005E5666"/>
    <w:rsid w:val="005E62FD"/>
    <w:rsid w:val="005E6DCB"/>
    <w:rsid w:val="005E7E19"/>
    <w:rsid w:val="005F00A4"/>
    <w:rsid w:val="005F05B8"/>
    <w:rsid w:val="005F2656"/>
    <w:rsid w:val="005F5289"/>
    <w:rsid w:val="005F59E9"/>
    <w:rsid w:val="005F5B84"/>
    <w:rsid w:val="005F6457"/>
    <w:rsid w:val="005F6E58"/>
    <w:rsid w:val="005F78A7"/>
    <w:rsid w:val="006010BA"/>
    <w:rsid w:val="00603F4E"/>
    <w:rsid w:val="00604D54"/>
    <w:rsid w:val="00606507"/>
    <w:rsid w:val="00607AC7"/>
    <w:rsid w:val="00610C1C"/>
    <w:rsid w:val="00612734"/>
    <w:rsid w:val="00614300"/>
    <w:rsid w:val="00614F8F"/>
    <w:rsid w:val="00616F8E"/>
    <w:rsid w:val="006177D4"/>
    <w:rsid w:val="006205C4"/>
    <w:rsid w:val="00620F8C"/>
    <w:rsid w:val="00622C25"/>
    <w:rsid w:val="00622F46"/>
    <w:rsid w:val="00627EED"/>
    <w:rsid w:val="0063286A"/>
    <w:rsid w:val="00632AEF"/>
    <w:rsid w:val="00633750"/>
    <w:rsid w:val="00634963"/>
    <w:rsid w:val="00635B01"/>
    <w:rsid w:val="006366CC"/>
    <w:rsid w:val="00637E59"/>
    <w:rsid w:val="00642134"/>
    <w:rsid w:val="00642715"/>
    <w:rsid w:val="00643D2C"/>
    <w:rsid w:val="00646657"/>
    <w:rsid w:val="00646D57"/>
    <w:rsid w:val="00647B80"/>
    <w:rsid w:val="006511FA"/>
    <w:rsid w:val="00651208"/>
    <w:rsid w:val="0066129E"/>
    <w:rsid w:val="006618D4"/>
    <w:rsid w:val="006623F2"/>
    <w:rsid w:val="00662D8A"/>
    <w:rsid w:val="0066697A"/>
    <w:rsid w:val="00671AFA"/>
    <w:rsid w:val="00671D81"/>
    <w:rsid w:val="00674031"/>
    <w:rsid w:val="0067475A"/>
    <w:rsid w:val="006755D0"/>
    <w:rsid w:val="00677874"/>
    <w:rsid w:val="00683494"/>
    <w:rsid w:val="00683E1E"/>
    <w:rsid w:val="00686A0B"/>
    <w:rsid w:val="00686FC1"/>
    <w:rsid w:val="00687C91"/>
    <w:rsid w:val="006902D8"/>
    <w:rsid w:val="006924C3"/>
    <w:rsid w:val="00694921"/>
    <w:rsid w:val="00694F8B"/>
    <w:rsid w:val="00697121"/>
    <w:rsid w:val="00697995"/>
    <w:rsid w:val="006A0C18"/>
    <w:rsid w:val="006A46ED"/>
    <w:rsid w:val="006A481A"/>
    <w:rsid w:val="006A5EA0"/>
    <w:rsid w:val="006A7A8F"/>
    <w:rsid w:val="006B04F7"/>
    <w:rsid w:val="006B1840"/>
    <w:rsid w:val="006B438E"/>
    <w:rsid w:val="006B683C"/>
    <w:rsid w:val="006B7A2B"/>
    <w:rsid w:val="006C0264"/>
    <w:rsid w:val="006C098D"/>
    <w:rsid w:val="006C11E0"/>
    <w:rsid w:val="006C1266"/>
    <w:rsid w:val="006C1791"/>
    <w:rsid w:val="006C1B5A"/>
    <w:rsid w:val="006C30D4"/>
    <w:rsid w:val="006C4426"/>
    <w:rsid w:val="006C4A24"/>
    <w:rsid w:val="006C6B74"/>
    <w:rsid w:val="006C6EF3"/>
    <w:rsid w:val="006D0CDF"/>
    <w:rsid w:val="006D10DA"/>
    <w:rsid w:val="006D2723"/>
    <w:rsid w:val="006D3D48"/>
    <w:rsid w:val="006D4E0F"/>
    <w:rsid w:val="006D7C0D"/>
    <w:rsid w:val="006D7F6D"/>
    <w:rsid w:val="006F2589"/>
    <w:rsid w:val="006F2AAE"/>
    <w:rsid w:val="006F4199"/>
    <w:rsid w:val="00700919"/>
    <w:rsid w:val="00703108"/>
    <w:rsid w:val="00705896"/>
    <w:rsid w:val="00705F0C"/>
    <w:rsid w:val="00706B46"/>
    <w:rsid w:val="00707144"/>
    <w:rsid w:val="00711F7E"/>
    <w:rsid w:val="007128AE"/>
    <w:rsid w:val="00713F6A"/>
    <w:rsid w:val="0071440C"/>
    <w:rsid w:val="00716A5E"/>
    <w:rsid w:val="00716F16"/>
    <w:rsid w:val="00717BB8"/>
    <w:rsid w:val="00717CA1"/>
    <w:rsid w:val="00721CA6"/>
    <w:rsid w:val="0072391A"/>
    <w:rsid w:val="00724161"/>
    <w:rsid w:val="007262AF"/>
    <w:rsid w:val="00726411"/>
    <w:rsid w:val="0072693E"/>
    <w:rsid w:val="00727A2F"/>
    <w:rsid w:val="00731A8D"/>
    <w:rsid w:val="00733602"/>
    <w:rsid w:val="007337FD"/>
    <w:rsid w:val="00733DCD"/>
    <w:rsid w:val="00734203"/>
    <w:rsid w:val="007342FA"/>
    <w:rsid w:val="007369D0"/>
    <w:rsid w:val="00736B18"/>
    <w:rsid w:val="007370F3"/>
    <w:rsid w:val="00737995"/>
    <w:rsid w:val="0074015F"/>
    <w:rsid w:val="007409A0"/>
    <w:rsid w:val="00740B51"/>
    <w:rsid w:val="007431D1"/>
    <w:rsid w:val="00746C0E"/>
    <w:rsid w:val="00746DBA"/>
    <w:rsid w:val="00750845"/>
    <w:rsid w:val="00750BB1"/>
    <w:rsid w:val="007515AC"/>
    <w:rsid w:val="00753AC6"/>
    <w:rsid w:val="00755BB2"/>
    <w:rsid w:val="00756BC0"/>
    <w:rsid w:val="00757CD6"/>
    <w:rsid w:val="0076190F"/>
    <w:rsid w:val="007619F5"/>
    <w:rsid w:val="0076230A"/>
    <w:rsid w:val="00764D59"/>
    <w:rsid w:val="00766A1E"/>
    <w:rsid w:val="00766E6D"/>
    <w:rsid w:val="00771033"/>
    <w:rsid w:val="00771AF6"/>
    <w:rsid w:val="00777B7D"/>
    <w:rsid w:val="00777EC1"/>
    <w:rsid w:val="0078542F"/>
    <w:rsid w:val="00785884"/>
    <w:rsid w:val="00787698"/>
    <w:rsid w:val="0079475F"/>
    <w:rsid w:val="0079675A"/>
    <w:rsid w:val="007A08D1"/>
    <w:rsid w:val="007A389E"/>
    <w:rsid w:val="007B00A2"/>
    <w:rsid w:val="007B0333"/>
    <w:rsid w:val="007B0F7A"/>
    <w:rsid w:val="007B0FB9"/>
    <w:rsid w:val="007C0961"/>
    <w:rsid w:val="007C228E"/>
    <w:rsid w:val="007C26C0"/>
    <w:rsid w:val="007C672A"/>
    <w:rsid w:val="007D18DD"/>
    <w:rsid w:val="007D6B58"/>
    <w:rsid w:val="007D7011"/>
    <w:rsid w:val="007E1110"/>
    <w:rsid w:val="007E2DEA"/>
    <w:rsid w:val="007E36D9"/>
    <w:rsid w:val="007E5C05"/>
    <w:rsid w:val="007E69F7"/>
    <w:rsid w:val="007E7282"/>
    <w:rsid w:val="007F07D3"/>
    <w:rsid w:val="008000C4"/>
    <w:rsid w:val="008003EE"/>
    <w:rsid w:val="0080325E"/>
    <w:rsid w:val="00804C72"/>
    <w:rsid w:val="00806986"/>
    <w:rsid w:val="0081251D"/>
    <w:rsid w:val="00813921"/>
    <w:rsid w:val="00816226"/>
    <w:rsid w:val="00817B09"/>
    <w:rsid w:val="00817DC1"/>
    <w:rsid w:val="00821BD1"/>
    <w:rsid w:val="00821D27"/>
    <w:rsid w:val="00822C4B"/>
    <w:rsid w:val="00823640"/>
    <w:rsid w:val="008242AE"/>
    <w:rsid w:val="00827E69"/>
    <w:rsid w:val="00840CF7"/>
    <w:rsid w:val="008427ED"/>
    <w:rsid w:val="0084571C"/>
    <w:rsid w:val="0085481F"/>
    <w:rsid w:val="00861D1F"/>
    <w:rsid w:val="00862A82"/>
    <w:rsid w:val="00862B70"/>
    <w:rsid w:val="00862C1B"/>
    <w:rsid w:val="008630EA"/>
    <w:rsid w:val="00864464"/>
    <w:rsid w:val="00865E17"/>
    <w:rsid w:val="00866B4C"/>
    <w:rsid w:val="00866FCC"/>
    <w:rsid w:val="00871194"/>
    <w:rsid w:val="008724B2"/>
    <w:rsid w:val="00874468"/>
    <w:rsid w:val="00875304"/>
    <w:rsid w:val="00883321"/>
    <w:rsid w:val="008843D8"/>
    <w:rsid w:val="00886C10"/>
    <w:rsid w:val="00887FBB"/>
    <w:rsid w:val="00890F54"/>
    <w:rsid w:val="00892B92"/>
    <w:rsid w:val="00893DC5"/>
    <w:rsid w:val="008957A2"/>
    <w:rsid w:val="00895C2D"/>
    <w:rsid w:val="00897205"/>
    <w:rsid w:val="00897CC1"/>
    <w:rsid w:val="008A0515"/>
    <w:rsid w:val="008A190F"/>
    <w:rsid w:val="008A4A95"/>
    <w:rsid w:val="008A59E3"/>
    <w:rsid w:val="008B05D3"/>
    <w:rsid w:val="008B1C04"/>
    <w:rsid w:val="008B215B"/>
    <w:rsid w:val="008B4BCC"/>
    <w:rsid w:val="008B4E25"/>
    <w:rsid w:val="008B4F38"/>
    <w:rsid w:val="008B5D68"/>
    <w:rsid w:val="008B614F"/>
    <w:rsid w:val="008B6ACA"/>
    <w:rsid w:val="008B7575"/>
    <w:rsid w:val="008B797E"/>
    <w:rsid w:val="008C362C"/>
    <w:rsid w:val="008C36DF"/>
    <w:rsid w:val="008C5EF5"/>
    <w:rsid w:val="008C6D2F"/>
    <w:rsid w:val="008D40E6"/>
    <w:rsid w:val="008D519C"/>
    <w:rsid w:val="008D6CE9"/>
    <w:rsid w:val="008E0979"/>
    <w:rsid w:val="008E44AA"/>
    <w:rsid w:val="008E499D"/>
    <w:rsid w:val="008E59B9"/>
    <w:rsid w:val="008E5F58"/>
    <w:rsid w:val="008E6008"/>
    <w:rsid w:val="008F14F4"/>
    <w:rsid w:val="008F3EAE"/>
    <w:rsid w:val="008F7579"/>
    <w:rsid w:val="008F7A7D"/>
    <w:rsid w:val="008F7BF2"/>
    <w:rsid w:val="009018A8"/>
    <w:rsid w:val="009019E4"/>
    <w:rsid w:val="00902382"/>
    <w:rsid w:val="009030E4"/>
    <w:rsid w:val="009041DB"/>
    <w:rsid w:val="0090519C"/>
    <w:rsid w:val="009057B1"/>
    <w:rsid w:val="009060EB"/>
    <w:rsid w:val="00912BC8"/>
    <w:rsid w:val="00913BE4"/>
    <w:rsid w:val="00914381"/>
    <w:rsid w:val="00915556"/>
    <w:rsid w:val="0092067F"/>
    <w:rsid w:val="00920BCD"/>
    <w:rsid w:val="009224B5"/>
    <w:rsid w:val="0092643D"/>
    <w:rsid w:val="0092694F"/>
    <w:rsid w:val="009269C4"/>
    <w:rsid w:val="00931504"/>
    <w:rsid w:val="00931AEA"/>
    <w:rsid w:val="00931B9A"/>
    <w:rsid w:val="0093202D"/>
    <w:rsid w:val="00934250"/>
    <w:rsid w:val="00936BF7"/>
    <w:rsid w:val="0093775D"/>
    <w:rsid w:val="009379CE"/>
    <w:rsid w:val="009422E2"/>
    <w:rsid w:val="00943A5A"/>
    <w:rsid w:val="00944046"/>
    <w:rsid w:val="00946527"/>
    <w:rsid w:val="00947103"/>
    <w:rsid w:val="009506F5"/>
    <w:rsid w:val="009507A3"/>
    <w:rsid w:val="00950F0C"/>
    <w:rsid w:val="00951E97"/>
    <w:rsid w:val="0095205C"/>
    <w:rsid w:val="00956417"/>
    <w:rsid w:val="00960793"/>
    <w:rsid w:val="009614E9"/>
    <w:rsid w:val="00971FA2"/>
    <w:rsid w:val="00974423"/>
    <w:rsid w:val="00975669"/>
    <w:rsid w:val="00976334"/>
    <w:rsid w:val="00976461"/>
    <w:rsid w:val="00977241"/>
    <w:rsid w:val="00981BB6"/>
    <w:rsid w:val="00982F17"/>
    <w:rsid w:val="0099016C"/>
    <w:rsid w:val="00994688"/>
    <w:rsid w:val="009957DC"/>
    <w:rsid w:val="009957F7"/>
    <w:rsid w:val="0099787A"/>
    <w:rsid w:val="009A192A"/>
    <w:rsid w:val="009B0085"/>
    <w:rsid w:val="009B1136"/>
    <w:rsid w:val="009B5601"/>
    <w:rsid w:val="009B6EE4"/>
    <w:rsid w:val="009B6F97"/>
    <w:rsid w:val="009B7DB4"/>
    <w:rsid w:val="009C0177"/>
    <w:rsid w:val="009C0499"/>
    <w:rsid w:val="009C224D"/>
    <w:rsid w:val="009C6655"/>
    <w:rsid w:val="009C6C07"/>
    <w:rsid w:val="009D117F"/>
    <w:rsid w:val="009D4484"/>
    <w:rsid w:val="009D5F9B"/>
    <w:rsid w:val="009D7102"/>
    <w:rsid w:val="009E002B"/>
    <w:rsid w:val="009E36C5"/>
    <w:rsid w:val="009E6759"/>
    <w:rsid w:val="009F2191"/>
    <w:rsid w:val="009F325C"/>
    <w:rsid w:val="009F3E24"/>
    <w:rsid w:val="009F74E1"/>
    <w:rsid w:val="00A007B7"/>
    <w:rsid w:val="00A011C9"/>
    <w:rsid w:val="00A03123"/>
    <w:rsid w:val="00A03554"/>
    <w:rsid w:val="00A044B1"/>
    <w:rsid w:val="00A0499A"/>
    <w:rsid w:val="00A054AA"/>
    <w:rsid w:val="00A12014"/>
    <w:rsid w:val="00A14211"/>
    <w:rsid w:val="00A14AFB"/>
    <w:rsid w:val="00A14DA0"/>
    <w:rsid w:val="00A16503"/>
    <w:rsid w:val="00A20AF8"/>
    <w:rsid w:val="00A21CE3"/>
    <w:rsid w:val="00A22C4F"/>
    <w:rsid w:val="00A24509"/>
    <w:rsid w:val="00A24D6A"/>
    <w:rsid w:val="00A24DBD"/>
    <w:rsid w:val="00A2505E"/>
    <w:rsid w:val="00A252C2"/>
    <w:rsid w:val="00A25E22"/>
    <w:rsid w:val="00A27CAF"/>
    <w:rsid w:val="00A3018A"/>
    <w:rsid w:val="00A30E43"/>
    <w:rsid w:val="00A317BB"/>
    <w:rsid w:val="00A32554"/>
    <w:rsid w:val="00A363BF"/>
    <w:rsid w:val="00A36AA3"/>
    <w:rsid w:val="00A37F6B"/>
    <w:rsid w:val="00A4119D"/>
    <w:rsid w:val="00A41478"/>
    <w:rsid w:val="00A41AD2"/>
    <w:rsid w:val="00A42E1A"/>
    <w:rsid w:val="00A458D5"/>
    <w:rsid w:val="00A46DDB"/>
    <w:rsid w:val="00A53596"/>
    <w:rsid w:val="00A537DE"/>
    <w:rsid w:val="00A53A64"/>
    <w:rsid w:val="00A55420"/>
    <w:rsid w:val="00A6180F"/>
    <w:rsid w:val="00A62481"/>
    <w:rsid w:val="00A62A1E"/>
    <w:rsid w:val="00A6484F"/>
    <w:rsid w:val="00A65122"/>
    <w:rsid w:val="00A66C9B"/>
    <w:rsid w:val="00A66F31"/>
    <w:rsid w:val="00A70B5E"/>
    <w:rsid w:val="00A70D08"/>
    <w:rsid w:val="00A716D2"/>
    <w:rsid w:val="00A72B9A"/>
    <w:rsid w:val="00A73A12"/>
    <w:rsid w:val="00A741B3"/>
    <w:rsid w:val="00A81046"/>
    <w:rsid w:val="00A81B10"/>
    <w:rsid w:val="00A81EE0"/>
    <w:rsid w:val="00A83815"/>
    <w:rsid w:val="00A84303"/>
    <w:rsid w:val="00A93ADB"/>
    <w:rsid w:val="00A93F7D"/>
    <w:rsid w:val="00A94FF7"/>
    <w:rsid w:val="00AA1BB0"/>
    <w:rsid w:val="00AA2111"/>
    <w:rsid w:val="00AA3F19"/>
    <w:rsid w:val="00AA4923"/>
    <w:rsid w:val="00AA61B9"/>
    <w:rsid w:val="00AA6E58"/>
    <w:rsid w:val="00AB058E"/>
    <w:rsid w:val="00AB087A"/>
    <w:rsid w:val="00AB13F4"/>
    <w:rsid w:val="00AB5DDC"/>
    <w:rsid w:val="00AB68F9"/>
    <w:rsid w:val="00AC0679"/>
    <w:rsid w:val="00AC0A03"/>
    <w:rsid w:val="00AC139F"/>
    <w:rsid w:val="00AC2AAE"/>
    <w:rsid w:val="00AC2C48"/>
    <w:rsid w:val="00AC4AE6"/>
    <w:rsid w:val="00AC5315"/>
    <w:rsid w:val="00AC633F"/>
    <w:rsid w:val="00AD16F4"/>
    <w:rsid w:val="00AD1A38"/>
    <w:rsid w:val="00AD1ADD"/>
    <w:rsid w:val="00AD3D3F"/>
    <w:rsid w:val="00AD56BB"/>
    <w:rsid w:val="00AD74D0"/>
    <w:rsid w:val="00AE1993"/>
    <w:rsid w:val="00AE1C78"/>
    <w:rsid w:val="00AE3884"/>
    <w:rsid w:val="00AE7141"/>
    <w:rsid w:val="00AF2F57"/>
    <w:rsid w:val="00AF5685"/>
    <w:rsid w:val="00AF650C"/>
    <w:rsid w:val="00AF6570"/>
    <w:rsid w:val="00AF704E"/>
    <w:rsid w:val="00B00427"/>
    <w:rsid w:val="00B01B5F"/>
    <w:rsid w:val="00B023A5"/>
    <w:rsid w:val="00B025C1"/>
    <w:rsid w:val="00B027EC"/>
    <w:rsid w:val="00B0431A"/>
    <w:rsid w:val="00B04A35"/>
    <w:rsid w:val="00B0641F"/>
    <w:rsid w:val="00B06A4B"/>
    <w:rsid w:val="00B06BAE"/>
    <w:rsid w:val="00B07A2A"/>
    <w:rsid w:val="00B135E2"/>
    <w:rsid w:val="00B13C98"/>
    <w:rsid w:val="00B153E0"/>
    <w:rsid w:val="00B169F7"/>
    <w:rsid w:val="00B17BD7"/>
    <w:rsid w:val="00B17E03"/>
    <w:rsid w:val="00B221E0"/>
    <w:rsid w:val="00B22A61"/>
    <w:rsid w:val="00B30EB6"/>
    <w:rsid w:val="00B31CC4"/>
    <w:rsid w:val="00B3214C"/>
    <w:rsid w:val="00B32A09"/>
    <w:rsid w:val="00B36936"/>
    <w:rsid w:val="00B41CB2"/>
    <w:rsid w:val="00B4262B"/>
    <w:rsid w:val="00B44585"/>
    <w:rsid w:val="00B452CD"/>
    <w:rsid w:val="00B47106"/>
    <w:rsid w:val="00B475F6"/>
    <w:rsid w:val="00B47B08"/>
    <w:rsid w:val="00B47D29"/>
    <w:rsid w:val="00B50672"/>
    <w:rsid w:val="00B5296C"/>
    <w:rsid w:val="00B5464A"/>
    <w:rsid w:val="00B5782C"/>
    <w:rsid w:val="00B63DB5"/>
    <w:rsid w:val="00B64AC1"/>
    <w:rsid w:val="00B66E28"/>
    <w:rsid w:val="00B67B73"/>
    <w:rsid w:val="00B67FB6"/>
    <w:rsid w:val="00B7112A"/>
    <w:rsid w:val="00B7230D"/>
    <w:rsid w:val="00B73C3E"/>
    <w:rsid w:val="00B73E24"/>
    <w:rsid w:val="00B748C0"/>
    <w:rsid w:val="00B77682"/>
    <w:rsid w:val="00B777F4"/>
    <w:rsid w:val="00B77CFF"/>
    <w:rsid w:val="00B80B9C"/>
    <w:rsid w:val="00B81325"/>
    <w:rsid w:val="00B81747"/>
    <w:rsid w:val="00B83153"/>
    <w:rsid w:val="00B91762"/>
    <w:rsid w:val="00B93342"/>
    <w:rsid w:val="00B96810"/>
    <w:rsid w:val="00B968CC"/>
    <w:rsid w:val="00B96D0C"/>
    <w:rsid w:val="00B9790F"/>
    <w:rsid w:val="00BA220C"/>
    <w:rsid w:val="00BA5852"/>
    <w:rsid w:val="00BA6A9A"/>
    <w:rsid w:val="00BA7462"/>
    <w:rsid w:val="00BA75BA"/>
    <w:rsid w:val="00BB61CC"/>
    <w:rsid w:val="00BC277E"/>
    <w:rsid w:val="00BC2AB1"/>
    <w:rsid w:val="00BC4247"/>
    <w:rsid w:val="00BC6EC1"/>
    <w:rsid w:val="00BD304C"/>
    <w:rsid w:val="00BD5A6E"/>
    <w:rsid w:val="00BE03A2"/>
    <w:rsid w:val="00BE0969"/>
    <w:rsid w:val="00BE24AB"/>
    <w:rsid w:val="00BE4BBD"/>
    <w:rsid w:val="00BE6575"/>
    <w:rsid w:val="00BF00DD"/>
    <w:rsid w:val="00BF180C"/>
    <w:rsid w:val="00BF226D"/>
    <w:rsid w:val="00BF64D1"/>
    <w:rsid w:val="00BF7A2C"/>
    <w:rsid w:val="00BF7D3B"/>
    <w:rsid w:val="00C00366"/>
    <w:rsid w:val="00C04BF3"/>
    <w:rsid w:val="00C077F5"/>
    <w:rsid w:val="00C100EC"/>
    <w:rsid w:val="00C11302"/>
    <w:rsid w:val="00C12031"/>
    <w:rsid w:val="00C12114"/>
    <w:rsid w:val="00C13015"/>
    <w:rsid w:val="00C167CB"/>
    <w:rsid w:val="00C169E4"/>
    <w:rsid w:val="00C2012D"/>
    <w:rsid w:val="00C2279D"/>
    <w:rsid w:val="00C22EB0"/>
    <w:rsid w:val="00C23944"/>
    <w:rsid w:val="00C3005C"/>
    <w:rsid w:val="00C31FD2"/>
    <w:rsid w:val="00C32A93"/>
    <w:rsid w:val="00C346E9"/>
    <w:rsid w:val="00C41892"/>
    <w:rsid w:val="00C421C9"/>
    <w:rsid w:val="00C432E0"/>
    <w:rsid w:val="00C45512"/>
    <w:rsid w:val="00C47520"/>
    <w:rsid w:val="00C53698"/>
    <w:rsid w:val="00C536A7"/>
    <w:rsid w:val="00C53DED"/>
    <w:rsid w:val="00C55195"/>
    <w:rsid w:val="00C55309"/>
    <w:rsid w:val="00C557BD"/>
    <w:rsid w:val="00C55E3E"/>
    <w:rsid w:val="00C6156B"/>
    <w:rsid w:val="00C616B0"/>
    <w:rsid w:val="00C617E1"/>
    <w:rsid w:val="00C61E39"/>
    <w:rsid w:val="00C6213B"/>
    <w:rsid w:val="00C626EA"/>
    <w:rsid w:val="00C62DE1"/>
    <w:rsid w:val="00C63171"/>
    <w:rsid w:val="00C647E0"/>
    <w:rsid w:val="00C64CA7"/>
    <w:rsid w:val="00C6594F"/>
    <w:rsid w:val="00C667B8"/>
    <w:rsid w:val="00C67706"/>
    <w:rsid w:val="00C7047D"/>
    <w:rsid w:val="00C7111A"/>
    <w:rsid w:val="00C71317"/>
    <w:rsid w:val="00C76DDE"/>
    <w:rsid w:val="00C84ABA"/>
    <w:rsid w:val="00C84EA2"/>
    <w:rsid w:val="00C85674"/>
    <w:rsid w:val="00C87456"/>
    <w:rsid w:val="00C87AF7"/>
    <w:rsid w:val="00C93A99"/>
    <w:rsid w:val="00CA109F"/>
    <w:rsid w:val="00CA306F"/>
    <w:rsid w:val="00CA643A"/>
    <w:rsid w:val="00CA75F3"/>
    <w:rsid w:val="00CB1F4B"/>
    <w:rsid w:val="00CB35BF"/>
    <w:rsid w:val="00CB54AF"/>
    <w:rsid w:val="00CC431A"/>
    <w:rsid w:val="00CC4890"/>
    <w:rsid w:val="00CC6490"/>
    <w:rsid w:val="00CD2805"/>
    <w:rsid w:val="00CD367E"/>
    <w:rsid w:val="00CD3718"/>
    <w:rsid w:val="00CD3762"/>
    <w:rsid w:val="00CD3BC4"/>
    <w:rsid w:val="00CD5615"/>
    <w:rsid w:val="00CD5BC6"/>
    <w:rsid w:val="00CD678B"/>
    <w:rsid w:val="00CE03EC"/>
    <w:rsid w:val="00CE1FEF"/>
    <w:rsid w:val="00CE2E9E"/>
    <w:rsid w:val="00CE444F"/>
    <w:rsid w:val="00CE6110"/>
    <w:rsid w:val="00CE6D2B"/>
    <w:rsid w:val="00CE7978"/>
    <w:rsid w:val="00CF2755"/>
    <w:rsid w:val="00CF28B7"/>
    <w:rsid w:val="00CF39E6"/>
    <w:rsid w:val="00CF48E9"/>
    <w:rsid w:val="00CF4C0E"/>
    <w:rsid w:val="00CF5C27"/>
    <w:rsid w:val="00CF7D92"/>
    <w:rsid w:val="00D01DC3"/>
    <w:rsid w:val="00D04305"/>
    <w:rsid w:val="00D044F2"/>
    <w:rsid w:val="00D04E69"/>
    <w:rsid w:val="00D05448"/>
    <w:rsid w:val="00D060F2"/>
    <w:rsid w:val="00D17EE8"/>
    <w:rsid w:val="00D2028A"/>
    <w:rsid w:val="00D2061A"/>
    <w:rsid w:val="00D212A3"/>
    <w:rsid w:val="00D21596"/>
    <w:rsid w:val="00D21B3A"/>
    <w:rsid w:val="00D21C88"/>
    <w:rsid w:val="00D223DC"/>
    <w:rsid w:val="00D22631"/>
    <w:rsid w:val="00D24D90"/>
    <w:rsid w:val="00D2709F"/>
    <w:rsid w:val="00D3157A"/>
    <w:rsid w:val="00D32A21"/>
    <w:rsid w:val="00D32C61"/>
    <w:rsid w:val="00D32E2F"/>
    <w:rsid w:val="00D360CD"/>
    <w:rsid w:val="00D37096"/>
    <w:rsid w:val="00D4387E"/>
    <w:rsid w:val="00D45549"/>
    <w:rsid w:val="00D458A1"/>
    <w:rsid w:val="00D46D6D"/>
    <w:rsid w:val="00D47FC6"/>
    <w:rsid w:val="00D52970"/>
    <w:rsid w:val="00D54A61"/>
    <w:rsid w:val="00D5519D"/>
    <w:rsid w:val="00D559CE"/>
    <w:rsid w:val="00D5777A"/>
    <w:rsid w:val="00D6128D"/>
    <w:rsid w:val="00D61968"/>
    <w:rsid w:val="00D64E01"/>
    <w:rsid w:val="00D6553E"/>
    <w:rsid w:val="00D71C43"/>
    <w:rsid w:val="00D74182"/>
    <w:rsid w:val="00D81125"/>
    <w:rsid w:val="00D86CF3"/>
    <w:rsid w:val="00D87796"/>
    <w:rsid w:val="00D919A1"/>
    <w:rsid w:val="00D9236C"/>
    <w:rsid w:val="00D925BC"/>
    <w:rsid w:val="00D92646"/>
    <w:rsid w:val="00D95760"/>
    <w:rsid w:val="00D95CBC"/>
    <w:rsid w:val="00D96845"/>
    <w:rsid w:val="00D97EA2"/>
    <w:rsid w:val="00DA0BD3"/>
    <w:rsid w:val="00DA2DDD"/>
    <w:rsid w:val="00DA36A7"/>
    <w:rsid w:val="00DA3803"/>
    <w:rsid w:val="00DA3B20"/>
    <w:rsid w:val="00DA416A"/>
    <w:rsid w:val="00DA4E42"/>
    <w:rsid w:val="00DA5DCD"/>
    <w:rsid w:val="00DA6163"/>
    <w:rsid w:val="00DA66C5"/>
    <w:rsid w:val="00DA6BF0"/>
    <w:rsid w:val="00DA6DD1"/>
    <w:rsid w:val="00DA6EB5"/>
    <w:rsid w:val="00DA70CD"/>
    <w:rsid w:val="00DB5EC6"/>
    <w:rsid w:val="00DB6E3C"/>
    <w:rsid w:val="00DB726E"/>
    <w:rsid w:val="00DC10CE"/>
    <w:rsid w:val="00DC1861"/>
    <w:rsid w:val="00DC1B29"/>
    <w:rsid w:val="00DC1CBC"/>
    <w:rsid w:val="00DD038F"/>
    <w:rsid w:val="00DD41B6"/>
    <w:rsid w:val="00DD4CA6"/>
    <w:rsid w:val="00DD5310"/>
    <w:rsid w:val="00DD5621"/>
    <w:rsid w:val="00DD5D5F"/>
    <w:rsid w:val="00DD6974"/>
    <w:rsid w:val="00DE0E18"/>
    <w:rsid w:val="00DE7CC8"/>
    <w:rsid w:val="00DF10E7"/>
    <w:rsid w:val="00DF3F8E"/>
    <w:rsid w:val="00DF4802"/>
    <w:rsid w:val="00DF7001"/>
    <w:rsid w:val="00DF70EE"/>
    <w:rsid w:val="00E0262A"/>
    <w:rsid w:val="00E04D6F"/>
    <w:rsid w:val="00E1015A"/>
    <w:rsid w:val="00E141D6"/>
    <w:rsid w:val="00E15112"/>
    <w:rsid w:val="00E15A85"/>
    <w:rsid w:val="00E15A8A"/>
    <w:rsid w:val="00E17016"/>
    <w:rsid w:val="00E220B8"/>
    <w:rsid w:val="00E2436D"/>
    <w:rsid w:val="00E24922"/>
    <w:rsid w:val="00E25AC4"/>
    <w:rsid w:val="00E26EEA"/>
    <w:rsid w:val="00E305AA"/>
    <w:rsid w:val="00E30AED"/>
    <w:rsid w:val="00E30C33"/>
    <w:rsid w:val="00E31E48"/>
    <w:rsid w:val="00E352B1"/>
    <w:rsid w:val="00E405B3"/>
    <w:rsid w:val="00E442CB"/>
    <w:rsid w:val="00E44D38"/>
    <w:rsid w:val="00E47C06"/>
    <w:rsid w:val="00E515AB"/>
    <w:rsid w:val="00E51E56"/>
    <w:rsid w:val="00E531A9"/>
    <w:rsid w:val="00E53609"/>
    <w:rsid w:val="00E55DC5"/>
    <w:rsid w:val="00E56071"/>
    <w:rsid w:val="00E60000"/>
    <w:rsid w:val="00E62115"/>
    <w:rsid w:val="00E629A3"/>
    <w:rsid w:val="00E62A17"/>
    <w:rsid w:val="00E62A41"/>
    <w:rsid w:val="00E6375A"/>
    <w:rsid w:val="00E63936"/>
    <w:rsid w:val="00E63DED"/>
    <w:rsid w:val="00E65380"/>
    <w:rsid w:val="00E669F8"/>
    <w:rsid w:val="00E6790A"/>
    <w:rsid w:val="00E7098E"/>
    <w:rsid w:val="00E72580"/>
    <w:rsid w:val="00E7366C"/>
    <w:rsid w:val="00E741F0"/>
    <w:rsid w:val="00E744F3"/>
    <w:rsid w:val="00E745DF"/>
    <w:rsid w:val="00E75E0C"/>
    <w:rsid w:val="00E81EE2"/>
    <w:rsid w:val="00E83F17"/>
    <w:rsid w:val="00E910F5"/>
    <w:rsid w:val="00E9447A"/>
    <w:rsid w:val="00E97BC1"/>
    <w:rsid w:val="00EA035D"/>
    <w:rsid w:val="00EA1B5F"/>
    <w:rsid w:val="00EA2866"/>
    <w:rsid w:val="00EA4D7E"/>
    <w:rsid w:val="00EA5B42"/>
    <w:rsid w:val="00EA7626"/>
    <w:rsid w:val="00EB0748"/>
    <w:rsid w:val="00EB1620"/>
    <w:rsid w:val="00EB25CC"/>
    <w:rsid w:val="00EB290D"/>
    <w:rsid w:val="00EB2B75"/>
    <w:rsid w:val="00EB3ED1"/>
    <w:rsid w:val="00EB468B"/>
    <w:rsid w:val="00EB4A02"/>
    <w:rsid w:val="00EB5083"/>
    <w:rsid w:val="00EB7412"/>
    <w:rsid w:val="00EC128C"/>
    <w:rsid w:val="00EC18AF"/>
    <w:rsid w:val="00EC2F4F"/>
    <w:rsid w:val="00EC38CF"/>
    <w:rsid w:val="00EC4631"/>
    <w:rsid w:val="00ED03F6"/>
    <w:rsid w:val="00ED25F8"/>
    <w:rsid w:val="00ED2A6C"/>
    <w:rsid w:val="00ED3185"/>
    <w:rsid w:val="00ED548D"/>
    <w:rsid w:val="00ED5824"/>
    <w:rsid w:val="00ED694E"/>
    <w:rsid w:val="00ED7E63"/>
    <w:rsid w:val="00EE0E5B"/>
    <w:rsid w:val="00EE1A6E"/>
    <w:rsid w:val="00EE259D"/>
    <w:rsid w:val="00EE43A2"/>
    <w:rsid w:val="00EE763B"/>
    <w:rsid w:val="00EF6951"/>
    <w:rsid w:val="00EF7376"/>
    <w:rsid w:val="00F02701"/>
    <w:rsid w:val="00F03912"/>
    <w:rsid w:val="00F047BC"/>
    <w:rsid w:val="00F07C76"/>
    <w:rsid w:val="00F14489"/>
    <w:rsid w:val="00F14C92"/>
    <w:rsid w:val="00F16932"/>
    <w:rsid w:val="00F16A48"/>
    <w:rsid w:val="00F174F2"/>
    <w:rsid w:val="00F17F74"/>
    <w:rsid w:val="00F2048D"/>
    <w:rsid w:val="00F20C95"/>
    <w:rsid w:val="00F20FC0"/>
    <w:rsid w:val="00F213FB"/>
    <w:rsid w:val="00F22A10"/>
    <w:rsid w:val="00F23C0A"/>
    <w:rsid w:val="00F249A1"/>
    <w:rsid w:val="00F24D38"/>
    <w:rsid w:val="00F2600D"/>
    <w:rsid w:val="00F26EF9"/>
    <w:rsid w:val="00F2706E"/>
    <w:rsid w:val="00F272F5"/>
    <w:rsid w:val="00F27845"/>
    <w:rsid w:val="00F27BA4"/>
    <w:rsid w:val="00F27C06"/>
    <w:rsid w:val="00F30B3D"/>
    <w:rsid w:val="00F31933"/>
    <w:rsid w:val="00F31BB5"/>
    <w:rsid w:val="00F35948"/>
    <w:rsid w:val="00F42017"/>
    <w:rsid w:val="00F43583"/>
    <w:rsid w:val="00F43C19"/>
    <w:rsid w:val="00F46B46"/>
    <w:rsid w:val="00F47FD6"/>
    <w:rsid w:val="00F533A2"/>
    <w:rsid w:val="00F549AB"/>
    <w:rsid w:val="00F54A76"/>
    <w:rsid w:val="00F56442"/>
    <w:rsid w:val="00F5686A"/>
    <w:rsid w:val="00F61045"/>
    <w:rsid w:val="00F61994"/>
    <w:rsid w:val="00F61A13"/>
    <w:rsid w:val="00F62013"/>
    <w:rsid w:val="00F62489"/>
    <w:rsid w:val="00F6368E"/>
    <w:rsid w:val="00F63ED1"/>
    <w:rsid w:val="00F65D99"/>
    <w:rsid w:val="00F673B7"/>
    <w:rsid w:val="00F677C2"/>
    <w:rsid w:val="00F67AED"/>
    <w:rsid w:val="00F67DBA"/>
    <w:rsid w:val="00F73007"/>
    <w:rsid w:val="00F7330B"/>
    <w:rsid w:val="00F756CB"/>
    <w:rsid w:val="00F75CFE"/>
    <w:rsid w:val="00F760BE"/>
    <w:rsid w:val="00F82D15"/>
    <w:rsid w:val="00F83AF2"/>
    <w:rsid w:val="00F840FE"/>
    <w:rsid w:val="00F87228"/>
    <w:rsid w:val="00F87AFA"/>
    <w:rsid w:val="00F908D5"/>
    <w:rsid w:val="00F91544"/>
    <w:rsid w:val="00F96BD0"/>
    <w:rsid w:val="00F9759E"/>
    <w:rsid w:val="00F97CF9"/>
    <w:rsid w:val="00F97F21"/>
    <w:rsid w:val="00FA1598"/>
    <w:rsid w:val="00FA2F6F"/>
    <w:rsid w:val="00FA6A56"/>
    <w:rsid w:val="00FA6F85"/>
    <w:rsid w:val="00FA731C"/>
    <w:rsid w:val="00FB0FAB"/>
    <w:rsid w:val="00FB6726"/>
    <w:rsid w:val="00FB7D82"/>
    <w:rsid w:val="00FC0EC7"/>
    <w:rsid w:val="00FC197E"/>
    <w:rsid w:val="00FC34B3"/>
    <w:rsid w:val="00FC3650"/>
    <w:rsid w:val="00FC59CE"/>
    <w:rsid w:val="00FC5C14"/>
    <w:rsid w:val="00FC6852"/>
    <w:rsid w:val="00FC692E"/>
    <w:rsid w:val="00FD0512"/>
    <w:rsid w:val="00FD10C5"/>
    <w:rsid w:val="00FD2C9D"/>
    <w:rsid w:val="00FD3A22"/>
    <w:rsid w:val="00FD53C9"/>
    <w:rsid w:val="00FD5906"/>
    <w:rsid w:val="00FD6374"/>
    <w:rsid w:val="00FD7841"/>
    <w:rsid w:val="00FE2A65"/>
    <w:rsid w:val="00FE4EEC"/>
    <w:rsid w:val="00FE537A"/>
    <w:rsid w:val="00FF2503"/>
    <w:rsid w:val="00FF61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6E9C5"/>
  <w15:docId w15:val="{7208E0D6-F513-4FC0-A5BD-72AC80081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A2C"/>
  </w:style>
  <w:style w:type="paragraph" w:styleId="Heading1">
    <w:name w:val="heading 1"/>
    <w:basedOn w:val="Normal"/>
    <w:next w:val="Normal"/>
    <w:link w:val="Heading1Char"/>
    <w:uiPriority w:val="9"/>
    <w:qFormat/>
    <w:rsid w:val="003B3A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0C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11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link w:val="Heading5Char"/>
    <w:uiPriority w:val="1"/>
    <w:qFormat/>
    <w:rsid w:val="00C7111A"/>
    <w:pPr>
      <w:widowControl w:val="0"/>
      <w:autoSpaceDE w:val="0"/>
      <w:autoSpaceDN w:val="0"/>
      <w:spacing w:before="1" w:after="0" w:line="240" w:lineRule="auto"/>
      <w:ind w:left="1097"/>
      <w:outlineLvl w:val="4"/>
    </w:pPr>
    <w:rPr>
      <w:rFonts w:ascii="Calibri" w:eastAsia="Calibri" w:hAnsi="Calibri" w:cs="Calibri"/>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002B"/>
    <w:pPr>
      <w:ind w:left="720"/>
      <w:contextualSpacing/>
    </w:pPr>
  </w:style>
  <w:style w:type="table" w:styleId="GridTable4-Accent1">
    <w:name w:val="Grid Table 4 Accent 1"/>
    <w:basedOn w:val="TableNormal"/>
    <w:uiPriority w:val="49"/>
    <w:rsid w:val="000E79FE"/>
    <w:pPr>
      <w:spacing w:after="0" w:line="240" w:lineRule="auto"/>
    </w:pPr>
    <w:rPr>
      <w:rFonts w:ascii="Times New Roman" w:hAnsi="Times New Roman"/>
      <w:sz w:val="24"/>
      <w:szCs w:val="24"/>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0E79FE"/>
    <w:pPr>
      <w:spacing w:after="200" w:line="240" w:lineRule="auto"/>
    </w:pPr>
    <w:rPr>
      <w:rFonts w:ascii="Times New Roman" w:hAnsi="Times New Roman"/>
      <w:i/>
      <w:iCs/>
      <w:color w:val="44546A" w:themeColor="text2"/>
      <w:sz w:val="18"/>
      <w:szCs w:val="18"/>
    </w:rPr>
  </w:style>
  <w:style w:type="paragraph" w:styleId="BalloonText">
    <w:name w:val="Balloon Text"/>
    <w:basedOn w:val="Normal"/>
    <w:link w:val="BalloonTextChar"/>
    <w:uiPriority w:val="99"/>
    <w:semiHidden/>
    <w:unhideWhenUsed/>
    <w:rsid w:val="003F7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F1E"/>
    <w:rPr>
      <w:rFonts w:ascii="Segoe UI" w:hAnsi="Segoe UI" w:cs="Segoe UI"/>
      <w:sz w:val="18"/>
      <w:szCs w:val="18"/>
    </w:rPr>
  </w:style>
  <w:style w:type="table" w:styleId="GridTable4-Accent5">
    <w:name w:val="Grid Table 4 Accent 5"/>
    <w:basedOn w:val="TableNormal"/>
    <w:uiPriority w:val="49"/>
    <w:rsid w:val="005A797E"/>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2">
    <w:name w:val="Grid Table 4 Accent 2"/>
    <w:basedOn w:val="TableNormal"/>
    <w:uiPriority w:val="49"/>
    <w:rsid w:val="00D559CE"/>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D21C88"/>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2">
    <w:name w:val="Body Text 2"/>
    <w:basedOn w:val="Normal"/>
    <w:link w:val="BodyText2Char"/>
    <w:unhideWhenUsed/>
    <w:rsid w:val="009F325C"/>
    <w:pPr>
      <w:widowControl w:val="0"/>
      <w:snapToGrid w:val="0"/>
      <w:spacing w:after="0" w:line="240" w:lineRule="auto"/>
      <w:jc w:val="both"/>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rsid w:val="009F325C"/>
    <w:rPr>
      <w:rFonts w:ascii="Times New Roman" w:eastAsia="Times New Roman" w:hAnsi="Times New Roman" w:cs="Times New Roman"/>
      <w:sz w:val="28"/>
      <w:szCs w:val="20"/>
    </w:rPr>
  </w:style>
  <w:style w:type="table" w:styleId="TableGrid">
    <w:name w:val="Table Grid"/>
    <w:basedOn w:val="TableNormal"/>
    <w:uiPriority w:val="39"/>
    <w:rsid w:val="009F325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5Dark-Accent1">
    <w:name w:val="Grid Table 5 Dark Accent 1"/>
    <w:basedOn w:val="TableNormal"/>
    <w:uiPriority w:val="50"/>
    <w:rsid w:val="00243ED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7C26C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FootnoteText">
    <w:name w:val="footnote text"/>
    <w:basedOn w:val="Normal"/>
    <w:link w:val="FootnoteTextChar"/>
    <w:uiPriority w:val="99"/>
    <w:semiHidden/>
    <w:unhideWhenUsed/>
    <w:rsid w:val="00033D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3D7A"/>
    <w:rPr>
      <w:sz w:val="20"/>
      <w:szCs w:val="20"/>
    </w:rPr>
  </w:style>
  <w:style w:type="character" w:styleId="FootnoteReference">
    <w:name w:val="footnote reference"/>
    <w:basedOn w:val="DefaultParagraphFont"/>
    <w:uiPriority w:val="99"/>
    <w:semiHidden/>
    <w:unhideWhenUsed/>
    <w:rsid w:val="00033D7A"/>
    <w:rPr>
      <w:vertAlign w:val="superscript"/>
    </w:rPr>
  </w:style>
  <w:style w:type="character" w:customStyle="1" w:styleId="Heading3Char">
    <w:name w:val="Heading 3 Char"/>
    <w:basedOn w:val="DefaultParagraphFont"/>
    <w:link w:val="Heading3"/>
    <w:uiPriority w:val="9"/>
    <w:rsid w:val="00C7111A"/>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1"/>
    <w:rsid w:val="00C7111A"/>
    <w:rPr>
      <w:rFonts w:ascii="Calibri" w:eastAsia="Calibri" w:hAnsi="Calibri" w:cs="Calibri"/>
      <w:bCs/>
      <w:sz w:val="34"/>
      <w:szCs w:val="34"/>
    </w:rPr>
  </w:style>
  <w:style w:type="paragraph" w:styleId="Header">
    <w:name w:val="header"/>
    <w:basedOn w:val="Normal"/>
    <w:link w:val="HeaderChar"/>
    <w:uiPriority w:val="99"/>
    <w:unhideWhenUsed/>
    <w:rsid w:val="00C7111A"/>
    <w:pPr>
      <w:tabs>
        <w:tab w:val="center" w:pos="4680"/>
        <w:tab w:val="right" w:pos="9360"/>
      </w:tabs>
      <w:spacing w:after="0" w:line="240" w:lineRule="auto"/>
    </w:pPr>
    <w:rPr>
      <w:rFonts w:ascii="Times New Roman" w:hAnsi="Times New Roman"/>
      <w:sz w:val="24"/>
      <w:szCs w:val="24"/>
    </w:rPr>
  </w:style>
  <w:style w:type="character" w:customStyle="1" w:styleId="HeaderChar">
    <w:name w:val="Header Char"/>
    <w:basedOn w:val="DefaultParagraphFont"/>
    <w:link w:val="Header"/>
    <w:uiPriority w:val="99"/>
    <w:rsid w:val="00C7111A"/>
    <w:rPr>
      <w:rFonts w:ascii="Times New Roman" w:hAnsi="Times New Roman"/>
      <w:sz w:val="24"/>
      <w:szCs w:val="24"/>
    </w:rPr>
  </w:style>
  <w:style w:type="paragraph" w:styleId="Footer">
    <w:name w:val="footer"/>
    <w:basedOn w:val="Normal"/>
    <w:link w:val="FooterChar"/>
    <w:uiPriority w:val="99"/>
    <w:unhideWhenUsed/>
    <w:rsid w:val="00C7111A"/>
    <w:pPr>
      <w:tabs>
        <w:tab w:val="center" w:pos="4680"/>
        <w:tab w:val="right" w:pos="9360"/>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rsid w:val="00C7111A"/>
    <w:rPr>
      <w:rFonts w:ascii="Times New Roman" w:hAnsi="Times New Roman"/>
      <w:sz w:val="24"/>
      <w:szCs w:val="24"/>
    </w:rPr>
  </w:style>
  <w:style w:type="character" w:styleId="Hyperlink">
    <w:name w:val="Hyperlink"/>
    <w:basedOn w:val="DefaultParagraphFont"/>
    <w:uiPriority w:val="99"/>
    <w:unhideWhenUsed/>
    <w:rsid w:val="00C7111A"/>
    <w:rPr>
      <w:color w:val="0563C1" w:themeColor="hyperlink"/>
      <w:u w:val="single"/>
    </w:rPr>
  </w:style>
  <w:style w:type="character" w:customStyle="1" w:styleId="UnresolvedMention1">
    <w:name w:val="Unresolved Mention1"/>
    <w:basedOn w:val="DefaultParagraphFont"/>
    <w:uiPriority w:val="99"/>
    <w:semiHidden/>
    <w:unhideWhenUsed/>
    <w:rsid w:val="00C7111A"/>
    <w:rPr>
      <w:color w:val="605E5C"/>
      <w:shd w:val="clear" w:color="auto" w:fill="E1DFDD"/>
    </w:rPr>
  </w:style>
  <w:style w:type="paragraph" w:styleId="Title">
    <w:name w:val="Title"/>
    <w:basedOn w:val="Normal"/>
    <w:next w:val="Normal"/>
    <w:link w:val="TitleChar"/>
    <w:uiPriority w:val="10"/>
    <w:qFormat/>
    <w:rsid w:val="00C711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111A"/>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E405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E405B3"/>
    <w:rPr>
      <w:color w:val="605E5C"/>
      <w:shd w:val="clear" w:color="auto" w:fill="E1DFDD"/>
    </w:rPr>
  </w:style>
  <w:style w:type="character" w:customStyle="1" w:styleId="Heading1Char">
    <w:name w:val="Heading 1 Char"/>
    <w:basedOn w:val="DefaultParagraphFont"/>
    <w:link w:val="Heading1"/>
    <w:uiPriority w:val="9"/>
    <w:rsid w:val="003B3AF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87456"/>
    <w:pPr>
      <w:outlineLvl w:val="9"/>
    </w:pPr>
  </w:style>
  <w:style w:type="paragraph" w:styleId="TOC1">
    <w:name w:val="toc 1"/>
    <w:basedOn w:val="Normal"/>
    <w:next w:val="Normal"/>
    <w:autoRedefine/>
    <w:uiPriority w:val="39"/>
    <w:unhideWhenUsed/>
    <w:rsid w:val="00C87456"/>
    <w:pPr>
      <w:spacing w:after="100"/>
    </w:pPr>
  </w:style>
  <w:style w:type="character" w:customStyle="1" w:styleId="Heading2Char">
    <w:name w:val="Heading 2 Char"/>
    <w:basedOn w:val="DefaultParagraphFont"/>
    <w:link w:val="Heading2"/>
    <w:uiPriority w:val="9"/>
    <w:rsid w:val="00840CF7"/>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1857B7"/>
    <w:rPr>
      <w:color w:val="808080"/>
    </w:rPr>
  </w:style>
  <w:style w:type="paragraph" w:styleId="TOC2">
    <w:name w:val="toc 2"/>
    <w:basedOn w:val="Normal"/>
    <w:next w:val="Normal"/>
    <w:autoRedefine/>
    <w:uiPriority w:val="39"/>
    <w:unhideWhenUsed/>
    <w:rsid w:val="001B573B"/>
    <w:pPr>
      <w:spacing w:after="100"/>
      <w:ind w:left="220"/>
    </w:pPr>
  </w:style>
  <w:style w:type="paragraph" w:styleId="TableofFigures">
    <w:name w:val="table of figures"/>
    <w:basedOn w:val="Normal"/>
    <w:next w:val="Normal"/>
    <w:uiPriority w:val="99"/>
    <w:unhideWhenUsed/>
    <w:rsid w:val="00913BE4"/>
    <w:pPr>
      <w:spacing w:after="0"/>
      <w:ind w:left="440" w:hanging="440"/>
    </w:pPr>
    <w:rPr>
      <w:rFonts w:cstheme="minorHAnsi"/>
      <w:smallCaps/>
      <w:sz w:val="20"/>
      <w:szCs w:val="24"/>
    </w:rPr>
  </w:style>
  <w:style w:type="character" w:customStyle="1" w:styleId="il">
    <w:name w:val="il"/>
    <w:basedOn w:val="DefaultParagraphFont"/>
    <w:rsid w:val="00463B7F"/>
  </w:style>
  <w:style w:type="paragraph" w:styleId="BodyText">
    <w:name w:val="Body Text"/>
    <w:basedOn w:val="Normal"/>
    <w:link w:val="BodyTextChar"/>
    <w:uiPriority w:val="99"/>
    <w:unhideWhenUsed/>
    <w:rsid w:val="00453FC0"/>
    <w:pPr>
      <w:spacing w:after="120"/>
    </w:pPr>
  </w:style>
  <w:style w:type="character" w:customStyle="1" w:styleId="BodyTextChar">
    <w:name w:val="Body Text Char"/>
    <w:basedOn w:val="DefaultParagraphFont"/>
    <w:link w:val="BodyText"/>
    <w:uiPriority w:val="99"/>
    <w:rsid w:val="00453FC0"/>
  </w:style>
  <w:style w:type="character" w:styleId="Strong">
    <w:name w:val="Strong"/>
    <w:basedOn w:val="DefaultParagraphFont"/>
    <w:uiPriority w:val="22"/>
    <w:qFormat/>
    <w:rsid w:val="00753AC6"/>
    <w:rPr>
      <w:b/>
      <w:bCs/>
    </w:rPr>
  </w:style>
  <w:style w:type="paragraph" w:customStyle="1" w:styleId="Default">
    <w:name w:val="Default"/>
    <w:rsid w:val="00622C25"/>
    <w:pPr>
      <w:autoSpaceDE w:val="0"/>
      <w:autoSpaceDN w:val="0"/>
      <w:adjustRightInd w:val="0"/>
      <w:spacing w:before="100" w:after="0" w:line="240" w:lineRule="auto"/>
    </w:pPr>
    <w:rPr>
      <w:rFonts w:ascii="Book Antiqua" w:eastAsiaTheme="minorEastAsia" w:hAnsi="Book Antiqua" w:cs="Book Antiqua"/>
      <w:color w:val="000000"/>
      <w:sz w:val="24"/>
      <w:szCs w:val="24"/>
    </w:rPr>
  </w:style>
  <w:style w:type="table" w:styleId="ListTable4-Accent6">
    <w:name w:val="List Table 4 Accent 6"/>
    <w:basedOn w:val="TableNormal"/>
    <w:uiPriority w:val="49"/>
    <w:rsid w:val="00864464"/>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2">
    <w:name w:val="List Table 4 Accent 2"/>
    <w:basedOn w:val="TableNormal"/>
    <w:uiPriority w:val="49"/>
    <w:rsid w:val="0086446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3318">
      <w:bodyDiv w:val="1"/>
      <w:marLeft w:val="0"/>
      <w:marRight w:val="0"/>
      <w:marTop w:val="0"/>
      <w:marBottom w:val="0"/>
      <w:divBdr>
        <w:top w:val="none" w:sz="0" w:space="0" w:color="auto"/>
        <w:left w:val="none" w:sz="0" w:space="0" w:color="auto"/>
        <w:bottom w:val="none" w:sz="0" w:space="0" w:color="auto"/>
        <w:right w:val="none" w:sz="0" w:space="0" w:color="auto"/>
      </w:divBdr>
    </w:div>
    <w:div w:id="16929371">
      <w:bodyDiv w:val="1"/>
      <w:marLeft w:val="0"/>
      <w:marRight w:val="0"/>
      <w:marTop w:val="0"/>
      <w:marBottom w:val="0"/>
      <w:divBdr>
        <w:top w:val="none" w:sz="0" w:space="0" w:color="auto"/>
        <w:left w:val="none" w:sz="0" w:space="0" w:color="auto"/>
        <w:bottom w:val="none" w:sz="0" w:space="0" w:color="auto"/>
        <w:right w:val="none" w:sz="0" w:space="0" w:color="auto"/>
      </w:divBdr>
    </w:div>
    <w:div w:id="41566504">
      <w:bodyDiv w:val="1"/>
      <w:marLeft w:val="0"/>
      <w:marRight w:val="0"/>
      <w:marTop w:val="0"/>
      <w:marBottom w:val="0"/>
      <w:divBdr>
        <w:top w:val="none" w:sz="0" w:space="0" w:color="auto"/>
        <w:left w:val="none" w:sz="0" w:space="0" w:color="auto"/>
        <w:bottom w:val="none" w:sz="0" w:space="0" w:color="auto"/>
        <w:right w:val="none" w:sz="0" w:space="0" w:color="auto"/>
      </w:divBdr>
    </w:div>
    <w:div w:id="42338093">
      <w:bodyDiv w:val="1"/>
      <w:marLeft w:val="0"/>
      <w:marRight w:val="0"/>
      <w:marTop w:val="0"/>
      <w:marBottom w:val="0"/>
      <w:divBdr>
        <w:top w:val="none" w:sz="0" w:space="0" w:color="auto"/>
        <w:left w:val="none" w:sz="0" w:space="0" w:color="auto"/>
        <w:bottom w:val="none" w:sz="0" w:space="0" w:color="auto"/>
        <w:right w:val="none" w:sz="0" w:space="0" w:color="auto"/>
      </w:divBdr>
      <w:divsChild>
        <w:div w:id="1466385750">
          <w:marLeft w:val="0"/>
          <w:marRight w:val="0"/>
          <w:marTop w:val="0"/>
          <w:marBottom w:val="0"/>
          <w:divBdr>
            <w:top w:val="none" w:sz="0" w:space="0" w:color="auto"/>
            <w:left w:val="none" w:sz="0" w:space="0" w:color="auto"/>
            <w:bottom w:val="none" w:sz="0" w:space="0" w:color="auto"/>
            <w:right w:val="none" w:sz="0" w:space="0" w:color="auto"/>
          </w:divBdr>
        </w:div>
      </w:divsChild>
    </w:div>
    <w:div w:id="60297860">
      <w:bodyDiv w:val="1"/>
      <w:marLeft w:val="0"/>
      <w:marRight w:val="0"/>
      <w:marTop w:val="0"/>
      <w:marBottom w:val="0"/>
      <w:divBdr>
        <w:top w:val="none" w:sz="0" w:space="0" w:color="auto"/>
        <w:left w:val="none" w:sz="0" w:space="0" w:color="auto"/>
        <w:bottom w:val="none" w:sz="0" w:space="0" w:color="auto"/>
        <w:right w:val="none" w:sz="0" w:space="0" w:color="auto"/>
      </w:divBdr>
    </w:div>
    <w:div w:id="96341062">
      <w:bodyDiv w:val="1"/>
      <w:marLeft w:val="0"/>
      <w:marRight w:val="0"/>
      <w:marTop w:val="0"/>
      <w:marBottom w:val="0"/>
      <w:divBdr>
        <w:top w:val="none" w:sz="0" w:space="0" w:color="auto"/>
        <w:left w:val="none" w:sz="0" w:space="0" w:color="auto"/>
        <w:bottom w:val="none" w:sz="0" w:space="0" w:color="auto"/>
        <w:right w:val="none" w:sz="0" w:space="0" w:color="auto"/>
      </w:divBdr>
      <w:divsChild>
        <w:div w:id="116611609">
          <w:marLeft w:val="0"/>
          <w:marRight w:val="0"/>
          <w:marTop w:val="0"/>
          <w:marBottom w:val="0"/>
          <w:divBdr>
            <w:top w:val="none" w:sz="0" w:space="0" w:color="auto"/>
            <w:left w:val="none" w:sz="0" w:space="0" w:color="auto"/>
            <w:bottom w:val="none" w:sz="0" w:space="0" w:color="auto"/>
            <w:right w:val="none" w:sz="0" w:space="0" w:color="auto"/>
          </w:divBdr>
        </w:div>
      </w:divsChild>
    </w:div>
    <w:div w:id="102381278">
      <w:bodyDiv w:val="1"/>
      <w:marLeft w:val="0"/>
      <w:marRight w:val="0"/>
      <w:marTop w:val="0"/>
      <w:marBottom w:val="0"/>
      <w:divBdr>
        <w:top w:val="none" w:sz="0" w:space="0" w:color="auto"/>
        <w:left w:val="none" w:sz="0" w:space="0" w:color="auto"/>
        <w:bottom w:val="none" w:sz="0" w:space="0" w:color="auto"/>
        <w:right w:val="none" w:sz="0" w:space="0" w:color="auto"/>
      </w:divBdr>
    </w:div>
    <w:div w:id="121005586">
      <w:bodyDiv w:val="1"/>
      <w:marLeft w:val="0"/>
      <w:marRight w:val="0"/>
      <w:marTop w:val="0"/>
      <w:marBottom w:val="0"/>
      <w:divBdr>
        <w:top w:val="none" w:sz="0" w:space="0" w:color="auto"/>
        <w:left w:val="none" w:sz="0" w:space="0" w:color="auto"/>
        <w:bottom w:val="none" w:sz="0" w:space="0" w:color="auto"/>
        <w:right w:val="none" w:sz="0" w:space="0" w:color="auto"/>
      </w:divBdr>
    </w:div>
    <w:div w:id="138151435">
      <w:bodyDiv w:val="1"/>
      <w:marLeft w:val="0"/>
      <w:marRight w:val="0"/>
      <w:marTop w:val="0"/>
      <w:marBottom w:val="0"/>
      <w:divBdr>
        <w:top w:val="none" w:sz="0" w:space="0" w:color="auto"/>
        <w:left w:val="none" w:sz="0" w:space="0" w:color="auto"/>
        <w:bottom w:val="none" w:sz="0" w:space="0" w:color="auto"/>
        <w:right w:val="none" w:sz="0" w:space="0" w:color="auto"/>
      </w:divBdr>
    </w:div>
    <w:div w:id="179049598">
      <w:bodyDiv w:val="1"/>
      <w:marLeft w:val="0"/>
      <w:marRight w:val="0"/>
      <w:marTop w:val="0"/>
      <w:marBottom w:val="0"/>
      <w:divBdr>
        <w:top w:val="none" w:sz="0" w:space="0" w:color="auto"/>
        <w:left w:val="none" w:sz="0" w:space="0" w:color="auto"/>
        <w:bottom w:val="none" w:sz="0" w:space="0" w:color="auto"/>
        <w:right w:val="none" w:sz="0" w:space="0" w:color="auto"/>
      </w:divBdr>
    </w:div>
    <w:div w:id="179852746">
      <w:bodyDiv w:val="1"/>
      <w:marLeft w:val="0"/>
      <w:marRight w:val="0"/>
      <w:marTop w:val="0"/>
      <w:marBottom w:val="0"/>
      <w:divBdr>
        <w:top w:val="none" w:sz="0" w:space="0" w:color="auto"/>
        <w:left w:val="none" w:sz="0" w:space="0" w:color="auto"/>
        <w:bottom w:val="none" w:sz="0" w:space="0" w:color="auto"/>
        <w:right w:val="none" w:sz="0" w:space="0" w:color="auto"/>
      </w:divBdr>
    </w:div>
    <w:div w:id="182132535">
      <w:bodyDiv w:val="1"/>
      <w:marLeft w:val="0"/>
      <w:marRight w:val="0"/>
      <w:marTop w:val="0"/>
      <w:marBottom w:val="0"/>
      <w:divBdr>
        <w:top w:val="none" w:sz="0" w:space="0" w:color="auto"/>
        <w:left w:val="none" w:sz="0" w:space="0" w:color="auto"/>
        <w:bottom w:val="none" w:sz="0" w:space="0" w:color="auto"/>
        <w:right w:val="none" w:sz="0" w:space="0" w:color="auto"/>
      </w:divBdr>
      <w:divsChild>
        <w:div w:id="404256917">
          <w:marLeft w:val="0"/>
          <w:marRight w:val="0"/>
          <w:marTop w:val="0"/>
          <w:marBottom w:val="0"/>
          <w:divBdr>
            <w:top w:val="none" w:sz="0" w:space="0" w:color="auto"/>
            <w:left w:val="none" w:sz="0" w:space="0" w:color="auto"/>
            <w:bottom w:val="none" w:sz="0" w:space="0" w:color="auto"/>
            <w:right w:val="none" w:sz="0" w:space="0" w:color="auto"/>
          </w:divBdr>
        </w:div>
      </w:divsChild>
    </w:div>
    <w:div w:id="183789558">
      <w:bodyDiv w:val="1"/>
      <w:marLeft w:val="0"/>
      <w:marRight w:val="0"/>
      <w:marTop w:val="0"/>
      <w:marBottom w:val="0"/>
      <w:divBdr>
        <w:top w:val="none" w:sz="0" w:space="0" w:color="auto"/>
        <w:left w:val="none" w:sz="0" w:space="0" w:color="auto"/>
        <w:bottom w:val="none" w:sz="0" w:space="0" w:color="auto"/>
        <w:right w:val="none" w:sz="0" w:space="0" w:color="auto"/>
      </w:divBdr>
    </w:div>
    <w:div w:id="187379731">
      <w:bodyDiv w:val="1"/>
      <w:marLeft w:val="0"/>
      <w:marRight w:val="0"/>
      <w:marTop w:val="0"/>
      <w:marBottom w:val="0"/>
      <w:divBdr>
        <w:top w:val="none" w:sz="0" w:space="0" w:color="auto"/>
        <w:left w:val="none" w:sz="0" w:space="0" w:color="auto"/>
        <w:bottom w:val="none" w:sz="0" w:space="0" w:color="auto"/>
        <w:right w:val="none" w:sz="0" w:space="0" w:color="auto"/>
      </w:divBdr>
    </w:div>
    <w:div w:id="225533332">
      <w:bodyDiv w:val="1"/>
      <w:marLeft w:val="0"/>
      <w:marRight w:val="0"/>
      <w:marTop w:val="0"/>
      <w:marBottom w:val="0"/>
      <w:divBdr>
        <w:top w:val="none" w:sz="0" w:space="0" w:color="auto"/>
        <w:left w:val="none" w:sz="0" w:space="0" w:color="auto"/>
        <w:bottom w:val="none" w:sz="0" w:space="0" w:color="auto"/>
        <w:right w:val="none" w:sz="0" w:space="0" w:color="auto"/>
      </w:divBdr>
    </w:div>
    <w:div w:id="257953682">
      <w:bodyDiv w:val="1"/>
      <w:marLeft w:val="0"/>
      <w:marRight w:val="0"/>
      <w:marTop w:val="0"/>
      <w:marBottom w:val="0"/>
      <w:divBdr>
        <w:top w:val="none" w:sz="0" w:space="0" w:color="auto"/>
        <w:left w:val="none" w:sz="0" w:space="0" w:color="auto"/>
        <w:bottom w:val="none" w:sz="0" w:space="0" w:color="auto"/>
        <w:right w:val="none" w:sz="0" w:space="0" w:color="auto"/>
      </w:divBdr>
    </w:div>
    <w:div w:id="270630576">
      <w:bodyDiv w:val="1"/>
      <w:marLeft w:val="0"/>
      <w:marRight w:val="0"/>
      <w:marTop w:val="0"/>
      <w:marBottom w:val="0"/>
      <w:divBdr>
        <w:top w:val="none" w:sz="0" w:space="0" w:color="auto"/>
        <w:left w:val="none" w:sz="0" w:space="0" w:color="auto"/>
        <w:bottom w:val="none" w:sz="0" w:space="0" w:color="auto"/>
        <w:right w:val="none" w:sz="0" w:space="0" w:color="auto"/>
      </w:divBdr>
    </w:div>
    <w:div w:id="279338559">
      <w:bodyDiv w:val="1"/>
      <w:marLeft w:val="0"/>
      <w:marRight w:val="0"/>
      <w:marTop w:val="0"/>
      <w:marBottom w:val="0"/>
      <w:divBdr>
        <w:top w:val="none" w:sz="0" w:space="0" w:color="auto"/>
        <w:left w:val="none" w:sz="0" w:space="0" w:color="auto"/>
        <w:bottom w:val="none" w:sz="0" w:space="0" w:color="auto"/>
        <w:right w:val="none" w:sz="0" w:space="0" w:color="auto"/>
      </w:divBdr>
    </w:div>
    <w:div w:id="284242093">
      <w:bodyDiv w:val="1"/>
      <w:marLeft w:val="0"/>
      <w:marRight w:val="0"/>
      <w:marTop w:val="0"/>
      <w:marBottom w:val="0"/>
      <w:divBdr>
        <w:top w:val="none" w:sz="0" w:space="0" w:color="auto"/>
        <w:left w:val="none" w:sz="0" w:space="0" w:color="auto"/>
        <w:bottom w:val="none" w:sz="0" w:space="0" w:color="auto"/>
        <w:right w:val="none" w:sz="0" w:space="0" w:color="auto"/>
      </w:divBdr>
    </w:div>
    <w:div w:id="287974421">
      <w:bodyDiv w:val="1"/>
      <w:marLeft w:val="0"/>
      <w:marRight w:val="0"/>
      <w:marTop w:val="0"/>
      <w:marBottom w:val="0"/>
      <w:divBdr>
        <w:top w:val="none" w:sz="0" w:space="0" w:color="auto"/>
        <w:left w:val="none" w:sz="0" w:space="0" w:color="auto"/>
        <w:bottom w:val="none" w:sz="0" w:space="0" w:color="auto"/>
        <w:right w:val="none" w:sz="0" w:space="0" w:color="auto"/>
      </w:divBdr>
    </w:div>
    <w:div w:id="305555004">
      <w:bodyDiv w:val="1"/>
      <w:marLeft w:val="0"/>
      <w:marRight w:val="0"/>
      <w:marTop w:val="0"/>
      <w:marBottom w:val="0"/>
      <w:divBdr>
        <w:top w:val="none" w:sz="0" w:space="0" w:color="auto"/>
        <w:left w:val="none" w:sz="0" w:space="0" w:color="auto"/>
        <w:bottom w:val="none" w:sz="0" w:space="0" w:color="auto"/>
        <w:right w:val="none" w:sz="0" w:space="0" w:color="auto"/>
      </w:divBdr>
      <w:divsChild>
        <w:div w:id="1161429092">
          <w:marLeft w:val="0"/>
          <w:marRight w:val="0"/>
          <w:marTop w:val="0"/>
          <w:marBottom w:val="0"/>
          <w:divBdr>
            <w:top w:val="none" w:sz="0" w:space="0" w:color="auto"/>
            <w:left w:val="none" w:sz="0" w:space="0" w:color="auto"/>
            <w:bottom w:val="none" w:sz="0" w:space="0" w:color="auto"/>
            <w:right w:val="none" w:sz="0" w:space="0" w:color="auto"/>
          </w:divBdr>
        </w:div>
      </w:divsChild>
    </w:div>
    <w:div w:id="305818313">
      <w:bodyDiv w:val="1"/>
      <w:marLeft w:val="0"/>
      <w:marRight w:val="0"/>
      <w:marTop w:val="0"/>
      <w:marBottom w:val="0"/>
      <w:divBdr>
        <w:top w:val="none" w:sz="0" w:space="0" w:color="auto"/>
        <w:left w:val="none" w:sz="0" w:space="0" w:color="auto"/>
        <w:bottom w:val="none" w:sz="0" w:space="0" w:color="auto"/>
        <w:right w:val="none" w:sz="0" w:space="0" w:color="auto"/>
      </w:divBdr>
    </w:div>
    <w:div w:id="308367828">
      <w:bodyDiv w:val="1"/>
      <w:marLeft w:val="0"/>
      <w:marRight w:val="0"/>
      <w:marTop w:val="0"/>
      <w:marBottom w:val="0"/>
      <w:divBdr>
        <w:top w:val="none" w:sz="0" w:space="0" w:color="auto"/>
        <w:left w:val="none" w:sz="0" w:space="0" w:color="auto"/>
        <w:bottom w:val="none" w:sz="0" w:space="0" w:color="auto"/>
        <w:right w:val="none" w:sz="0" w:space="0" w:color="auto"/>
      </w:divBdr>
    </w:div>
    <w:div w:id="328027333">
      <w:bodyDiv w:val="1"/>
      <w:marLeft w:val="0"/>
      <w:marRight w:val="0"/>
      <w:marTop w:val="0"/>
      <w:marBottom w:val="0"/>
      <w:divBdr>
        <w:top w:val="none" w:sz="0" w:space="0" w:color="auto"/>
        <w:left w:val="none" w:sz="0" w:space="0" w:color="auto"/>
        <w:bottom w:val="none" w:sz="0" w:space="0" w:color="auto"/>
        <w:right w:val="none" w:sz="0" w:space="0" w:color="auto"/>
      </w:divBdr>
    </w:div>
    <w:div w:id="339963825">
      <w:bodyDiv w:val="1"/>
      <w:marLeft w:val="0"/>
      <w:marRight w:val="0"/>
      <w:marTop w:val="0"/>
      <w:marBottom w:val="0"/>
      <w:divBdr>
        <w:top w:val="none" w:sz="0" w:space="0" w:color="auto"/>
        <w:left w:val="none" w:sz="0" w:space="0" w:color="auto"/>
        <w:bottom w:val="none" w:sz="0" w:space="0" w:color="auto"/>
        <w:right w:val="none" w:sz="0" w:space="0" w:color="auto"/>
      </w:divBdr>
    </w:div>
    <w:div w:id="370375220">
      <w:bodyDiv w:val="1"/>
      <w:marLeft w:val="0"/>
      <w:marRight w:val="0"/>
      <w:marTop w:val="0"/>
      <w:marBottom w:val="0"/>
      <w:divBdr>
        <w:top w:val="none" w:sz="0" w:space="0" w:color="auto"/>
        <w:left w:val="none" w:sz="0" w:space="0" w:color="auto"/>
        <w:bottom w:val="none" w:sz="0" w:space="0" w:color="auto"/>
        <w:right w:val="none" w:sz="0" w:space="0" w:color="auto"/>
      </w:divBdr>
    </w:div>
    <w:div w:id="377557868">
      <w:bodyDiv w:val="1"/>
      <w:marLeft w:val="0"/>
      <w:marRight w:val="0"/>
      <w:marTop w:val="0"/>
      <w:marBottom w:val="0"/>
      <w:divBdr>
        <w:top w:val="none" w:sz="0" w:space="0" w:color="auto"/>
        <w:left w:val="none" w:sz="0" w:space="0" w:color="auto"/>
        <w:bottom w:val="none" w:sz="0" w:space="0" w:color="auto"/>
        <w:right w:val="none" w:sz="0" w:space="0" w:color="auto"/>
      </w:divBdr>
    </w:div>
    <w:div w:id="394813963">
      <w:bodyDiv w:val="1"/>
      <w:marLeft w:val="0"/>
      <w:marRight w:val="0"/>
      <w:marTop w:val="0"/>
      <w:marBottom w:val="0"/>
      <w:divBdr>
        <w:top w:val="none" w:sz="0" w:space="0" w:color="auto"/>
        <w:left w:val="none" w:sz="0" w:space="0" w:color="auto"/>
        <w:bottom w:val="none" w:sz="0" w:space="0" w:color="auto"/>
        <w:right w:val="none" w:sz="0" w:space="0" w:color="auto"/>
      </w:divBdr>
      <w:divsChild>
        <w:div w:id="1411586284">
          <w:marLeft w:val="0"/>
          <w:marRight w:val="0"/>
          <w:marTop w:val="0"/>
          <w:marBottom w:val="0"/>
          <w:divBdr>
            <w:top w:val="none" w:sz="0" w:space="0" w:color="auto"/>
            <w:left w:val="none" w:sz="0" w:space="0" w:color="auto"/>
            <w:bottom w:val="none" w:sz="0" w:space="0" w:color="auto"/>
            <w:right w:val="none" w:sz="0" w:space="0" w:color="auto"/>
          </w:divBdr>
        </w:div>
      </w:divsChild>
    </w:div>
    <w:div w:id="428232424">
      <w:bodyDiv w:val="1"/>
      <w:marLeft w:val="0"/>
      <w:marRight w:val="0"/>
      <w:marTop w:val="0"/>
      <w:marBottom w:val="0"/>
      <w:divBdr>
        <w:top w:val="none" w:sz="0" w:space="0" w:color="auto"/>
        <w:left w:val="none" w:sz="0" w:space="0" w:color="auto"/>
        <w:bottom w:val="none" w:sz="0" w:space="0" w:color="auto"/>
        <w:right w:val="none" w:sz="0" w:space="0" w:color="auto"/>
      </w:divBdr>
    </w:div>
    <w:div w:id="464783279">
      <w:bodyDiv w:val="1"/>
      <w:marLeft w:val="0"/>
      <w:marRight w:val="0"/>
      <w:marTop w:val="0"/>
      <w:marBottom w:val="0"/>
      <w:divBdr>
        <w:top w:val="none" w:sz="0" w:space="0" w:color="auto"/>
        <w:left w:val="none" w:sz="0" w:space="0" w:color="auto"/>
        <w:bottom w:val="none" w:sz="0" w:space="0" w:color="auto"/>
        <w:right w:val="none" w:sz="0" w:space="0" w:color="auto"/>
      </w:divBdr>
    </w:div>
    <w:div w:id="490371949">
      <w:bodyDiv w:val="1"/>
      <w:marLeft w:val="0"/>
      <w:marRight w:val="0"/>
      <w:marTop w:val="0"/>
      <w:marBottom w:val="0"/>
      <w:divBdr>
        <w:top w:val="none" w:sz="0" w:space="0" w:color="auto"/>
        <w:left w:val="none" w:sz="0" w:space="0" w:color="auto"/>
        <w:bottom w:val="none" w:sz="0" w:space="0" w:color="auto"/>
        <w:right w:val="none" w:sz="0" w:space="0" w:color="auto"/>
      </w:divBdr>
    </w:div>
    <w:div w:id="493225108">
      <w:bodyDiv w:val="1"/>
      <w:marLeft w:val="0"/>
      <w:marRight w:val="0"/>
      <w:marTop w:val="0"/>
      <w:marBottom w:val="0"/>
      <w:divBdr>
        <w:top w:val="none" w:sz="0" w:space="0" w:color="auto"/>
        <w:left w:val="none" w:sz="0" w:space="0" w:color="auto"/>
        <w:bottom w:val="none" w:sz="0" w:space="0" w:color="auto"/>
        <w:right w:val="none" w:sz="0" w:space="0" w:color="auto"/>
      </w:divBdr>
    </w:div>
    <w:div w:id="507790827">
      <w:bodyDiv w:val="1"/>
      <w:marLeft w:val="0"/>
      <w:marRight w:val="0"/>
      <w:marTop w:val="0"/>
      <w:marBottom w:val="0"/>
      <w:divBdr>
        <w:top w:val="none" w:sz="0" w:space="0" w:color="auto"/>
        <w:left w:val="none" w:sz="0" w:space="0" w:color="auto"/>
        <w:bottom w:val="none" w:sz="0" w:space="0" w:color="auto"/>
        <w:right w:val="none" w:sz="0" w:space="0" w:color="auto"/>
      </w:divBdr>
    </w:div>
    <w:div w:id="517504394">
      <w:bodyDiv w:val="1"/>
      <w:marLeft w:val="0"/>
      <w:marRight w:val="0"/>
      <w:marTop w:val="0"/>
      <w:marBottom w:val="0"/>
      <w:divBdr>
        <w:top w:val="none" w:sz="0" w:space="0" w:color="auto"/>
        <w:left w:val="none" w:sz="0" w:space="0" w:color="auto"/>
        <w:bottom w:val="none" w:sz="0" w:space="0" w:color="auto"/>
        <w:right w:val="none" w:sz="0" w:space="0" w:color="auto"/>
      </w:divBdr>
    </w:div>
    <w:div w:id="532038921">
      <w:bodyDiv w:val="1"/>
      <w:marLeft w:val="0"/>
      <w:marRight w:val="0"/>
      <w:marTop w:val="0"/>
      <w:marBottom w:val="0"/>
      <w:divBdr>
        <w:top w:val="none" w:sz="0" w:space="0" w:color="auto"/>
        <w:left w:val="none" w:sz="0" w:space="0" w:color="auto"/>
        <w:bottom w:val="none" w:sz="0" w:space="0" w:color="auto"/>
        <w:right w:val="none" w:sz="0" w:space="0" w:color="auto"/>
      </w:divBdr>
    </w:div>
    <w:div w:id="536433980">
      <w:bodyDiv w:val="1"/>
      <w:marLeft w:val="0"/>
      <w:marRight w:val="0"/>
      <w:marTop w:val="0"/>
      <w:marBottom w:val="0"/>
      <w:divBdr>
        <w:top w:val="none" w:sz="0" w:space="0" w:color="auto"/>
        <w:left w:val="none" w:sz="0" w:space="0" w:color="auto"/>
        <w:bottom w:val="none" w:sz="0" w:space="0" w:color="auto"/>
        <w:right w:val="none" w:sz="0" w:space="0" w:color="auto"/>
      </w:divBdr>
      <w:divsChild>
        <w:div w:id="62947051">
          <w:marLeft w:val="0"/>
          <w:marRight w:val="0"/>
          <w:marTop w:val="0"/>
          <w:marBottom w:val="0"/>
          <w:divBdr>
            <w:top w:val="none" w:sz="0" w:space="0" w:color="auto"/>
            <w:left w:val="none" w:sz="0" w:space="0" w:color="auto"/>
            <w:bottom w:val="none" w:sz="0" w:space="0" w:color="auto"/>
            <w:right w:val="none" w:sz="0" w:space="0" w:color="auto"/>
          </w:divBdr>
        </w:div>
      </w:divsChild>
    </w:div>
    <w:div w:id="541021519">
      <w:bodyDiv w:val="1"/>
      <w:marLeft w:val="0"/>
      <w:marRight w:val="0"/>
      <w:marTop w:val="0"/>
      <w:marBottom w:val="0"/>
      <w:divBdr>
        <w:top w:val="none" w:sz="0" w:space="0" w:color="auto"/>
        <w:left w:val="none" w:sz="0" w:space="0" w:color="auto"/>
        <w:bottom w:val="none" w:sz="0" w:space="0" w:color="auto"/>
        <w:right w:val="none" w:sz="0" w:space="0" w:color="auto"/>
      </w:divBdr>
      <w:divsChild>
        <w:div w:id="283466586">
          <w:marLeft w:val="0"/>
          <w:marRight w:val="0"/>
          <w:marTop w:val="0"/>
          <w:marBottom w:val="0"/>
          <w:divBdr>
            <w:top w:val="none" w:sz="0" w:space="0" w:color="auto"/>
            <w:left w:val="none" w:sz="0" w:space="0" w:color="auto"/>
            <w:bottom w:val="none" w:sz="0" w:space="0" w:color="auto"/>
            <w:right w:val="none" w:sz="0" w:space="0" w:color="auto"/>
          </w:divBdr>
        </w:div>
      </w:divsChild>
    </w:div>
    <w:div w:id="564414423">
      <w:bodyDiv w:val="1"/>
      <w:marLeft w:val="0"/>
      <w:marRight w:val="0"/>
      <w:marTop w:val="0"/>
      <w:marBottom w:val="0"/>
      <w:divBdr>
        <w:top w:val="none" w:sz="0" w:space="0" w:color="auto"/>
        <w:left w:val="none" w:sz="0" w:space="0" w:color="auto"/>
        <w:bottom w:val="none" w:sz="0" w:space="0" w:color="auto"/>
        <w:right w:val="none" w:sz="0" w:space="0" w:color="auto"/>
      </w:divBdr>
    </w:div>
    <w:div w:id="582642161">
      <w:bodyDiv w:val="1"/>
      <w:marLeft w:val="0"/>
      <w:marRight w:val="0"/>
      <w:marTop w:val="0"/>
      <w:marBottom w:val="0"/>
      <w:divBdr>
        <w:top w:val="none" w:sz="0" w:space="0" w:color="auto"/>
        <w:left w:val="none" w:sz="0" w:space="0" w:color="auto"/>
        <w:bottom w:val="none" w:sz="0" w:space="0" w:color="auto"/>
        <w:right w:val="none" w:sz="0" w:space="0" w:color="auto"/>
      </w:divBdr>
    </w:div>
    <w:div w:id="592594818">
      <w:bodyDiv w:val="1"/>
      <w:marLeft w:val="0"/>
      <w:marRight w:val="0"/>
      <w:marTop w:val="0"/>
      <w:marBottom w:val="0"/>
      <w:divBdr>
        <w:top w:val="none" w:sz="0" w:space="0" w:color="auto"/>
        <w:left w:val="none" w:sz="0" w:space="0" w:color="auto"/>
        <w:bottom w:val="none" w:sz="0" w:space="0" w:color="auto"/>
        <w:right w:val="none" w:sz="0" w:space="0" w:color="auto"/>
      </w:divBdr>
    </w:div>
    <w:div w:id="602297486">
      <w:bodyDiv w:val="1"/>
      <w:marLeft w:val="0"/>
      <w:marRight w:val="0"/>
      <w:marTop w:val="0"/>
      <w:marBottom w:val="0"/>
      <w:divBdr>
        <w:top w:val="none" w:sz="0" w:space="0" w:color="auto"/>
        <w:left w:val="none" w:sz="0" w:space="0" w:color="auto"/>
        <w:bottom w:val="none" w:sz="0" w:space="0" w:color="auto"/>
        <w:right w:val="none" w:sz="0" w:space="0" w:color="auto"/>
      </w:divBdr>
    </w:div>
    <w:div w:id="604851983">
      <w:bodyDiv w:val="1"/>
      <w:marLeft w:val="0"/>
      <w:marRight w:val="0"/>
      <w:marTop w:val="0"/>
      <w:marBottom w:val="0"/>
      <w:divBdr>
        <w:top w:val="none" w:sz="0" w:space="0" w:color="auto"/>
        <w:left w:val="none" w:sz="0" w:space="0" w:color="auto"/>
        <w:bottom w:val="none" w:sz="0" w:space="0" w:color="auto"/>
        <w:right w:val="none" w:sz="0" w:space="0" w:color="auto"/>
      </w:divBdr>
    </w:div>
    <w:div w:id="634071334">
      <w:bodyDiv w:val="1"/>
      <w:marLeft w:val="0"/>
      <w:marRight w:val="0"/>
      <w:marTop w:val="0"/>
      <w:marBottom w:val="0"/>
      <w:divBdr>
        <w:top w:val="none" w:sz="0" w:space="0" w:color="auto"/>
        <w:left w:val="none" w:sz="0" w:space="0" w:color="auto"/>
        <w:bottom w:val="none" w:sz="0" w:space="0" w:color="auto"/>
        <w:right w:val="none" w:sz="0" w:space="0" w:color="auto"/>
      </w:divBdr>
    </w:div>
    <w:div w:id="634525263">
      <w:bodyDiv w:val="1"/>
      <w:marLeft w:val="0"/>
      <w:marRight w:val="0"/>
      <w:marTop w:val="0"/>
      <w:marBottom w:val="0"/>
      <w:divBdr>
        <w:top w:val="none" w:sz="0" w:space="0" w:color="auto"/>
        <w:left w:val="none" w:sz="0" w:space="0" w:color="auto"/>
        <w:bottom w:val="none" w:sz="0" w:space="0" w:color="auto"/>
        <w:right w:val="none" w:sz="0" w:space="0" w:color="auto"/>
      </w:divBdr>
    </w:div>
    <w:div w:id="643849653">
      <w:bodyDiv w:val="1"/>
      <w:marLeft w:val="0"/>
      <w:marRight w:val="0"/>
      <w:marTop w:val="0"/>
      <w:marBottom w:val="0"/>
      <w:divBdr>
        <w:top w:val="none" w:sz="0" w:space="0" w:color="auto"/>
        <w:left w:val="none" w:sz="0" w:space="0" w:color="auto"/>
        <w:bottom w:val="none" w:sz="0" w:space="0" w:color="auto"/>
        <w:right w:val="none" w:sz="0" w:space="0" w:color="auto"/>
      </w:divBdr>
    </w:div>
    <w:div w:id="682634009">
      <w:bodyDiv w:val="1"/>
      <w:marLeft w:val="0"/>
      <w:marRight w:val="0"/>
      <w:marTop w:val="0"/>
      <w:marBottom w:val="0"/>
      <w:divBdr>
        <w:top w:val="none" w:sz="0" w:space="0" w:color="auto"/>
        <w:left w:val="none" w:sz="0" w:space="0" w:color="auto"/>
        <w:bottom w:val="none" w:sz="0" w:space="0" w:color="auto"/>
        <w:right w:val="none" w:sz="0" w:space="0" w:color="auto"/>
      </w:divBdr>
    </w:div>
    <w:div w:id="727849025">
      <w:bodyDiv w:val="1"/>
      <w:marLeft w:val="0"/>
      <w:marRight w:val="0"/>
      <w:marTop w:val="0"/>
      <w:marBottom w:val="0"/>
      <w:divBdr>
        <w:top w:val="none" w:sz="0" w:space="0" w:color="auto"/>
        <w:left w:val="none" w:sz="0" w:space="0" w:color="auto"/>
        <w:bottom w:val="none" w:sz="0" w:space="0" w:color="auto"/>
        <w:right w:val="none" w:sz="0" w:space="0" w:color="auto"/>
      </w:divBdr>
    </w:div>
    <w:div w:id="741830824">
      <w:bodyDiv w:val="1"/>
      <w:marLeft w:val="0"/>
      <w:marRight w:val="0"/>
      <w:marTop w:val="0"/>
      <w:marBottom w:val="0"/>
      <w:divBdr>
        <w:top w:val="none" w:sz="0" w:space="0" w:color="auto"/>
        <w:left w:val="none" w:sz="0" w:space="0" w:color="auto"/>
        <w:bottom w:val="none" w:sz="0" w:space="0" w:color="auto"/>
        <w:right w:val="none" w:sz="0" w:space="0" w:color="auto"/>
      </w:divBdr>
    </w:div>
    <w:div w:id="744955024">
      <w:bodyDiv w:val="1"/>
      <w:marLeft w:val="0"/>
      <w:marRight w:val="0"/>
      <w:marTop w:val="0"/>
      <w:marBottom w:val="0"/>
      <w:divBdr>
        <w:top w:val="none" w:sz="0" w:space="0" w:color="auto"/>
        <w:left w:val="none" w:sz="0" w:space="0" w:color="auto"/>
        <w:bottom w:val="none" w:sz="0" w:space="0" w:color="auto"/>
        <w:right w:val="none" w:sz="0" w:space="0" w:color="auto"/>
      </w:divBdr>
    </w:div>
    <w:div w:id="752973166">
      <w:bodyDiv w:val="1"/>
      <w:marLeft w:val="0"/>
      <w:marRight w:val="0"/>
      <w:marTop w:val="0"/>
      <w:marBottom w:val="0"/>
      <w:divBdr>
        <w:top w:val="none" w:sz="0" w:space="0" w:color="auto"/>
        <w:left w:val="none" w:sz="0" w:space="0" w:color="auto"/>
        <w:bottom w:val="none" w:sz="0" w:space="0" w:color="auto"/>
        <w:right w:val="none" w:sz="0" w:space="0" w:color="auto"/>
      </w:divBdr>
    </w:div>
    <w:div w:id="766317434">
      <w:bodyDiv w:val="1"/>
      <w:marLeft w:val="0"/>
      <w:marRight w:val="0"/>
      <w:marTop w:val="0"/>
      <w:marBottom w:val="0"/>
      <w:divBdr>
        <w:top w:val="none" w:sz="0" w:space="0" w:color="auto"/>
        <w:left w:val="none" w:sz="0" w:space="0" w:color="auto"/>
        <w:bottom w:val="none" w:sz="0" w:space="0" w:color="auto"/>
        <w:right w:val="none" w:sz="0" w:space="0" w:color="auto"/>
      </w:divBdr>
    </w:div>
    <w:div w:id="775447743">
      <w:bodyDiv w:val="1"/>
      <w:marLeft w:val="0"/>
      <w:marRight w:val="0"/>
      <w:marTop w:val="0"/>
      <w:marBottom w:val="0"/>
      <w:divBdr>
        <w:top w:val="none" w:sz="0" w:space="0" w:color="auto"/>
        <w:left w:val="none" w:sz="0" w:space="0" w:color="auto"/>
        <w:bottom w:val="none" w:sz="0" w:space="0" w:color="auto"/>
        <w:right w:val="none" w:sz="0" w:space="0" w:color="auto"/>
      </w:divBdr>
    </w:div>
    <w:div w:id="777330152">
      <w:bodyDiv w:val="1"/>
      <w:marLeft w:val="0"/>
      <w:marRight w:val="0"/>
      <w:marTop w:val="0"/>
      <w:marBottom w:val="0"/>
      <w:divBdr>
        <w:top w:val="none" w:sz="0" w:space="0" w:color="auto"/>
        <w:left w:val="none" w:sz="0" w:space="0" w:color="auto"/>
        <w:bottom w:val="none" w:sz="0" w:space="0" w:color="auto"/>
        <w:right w:val="none" w:sz="0" w:space="0" w:color="auto"/>
      </w:divBdr>
    </w:div>
    <w:div w:id="779495889">
      <w:bodyDiv w:val="1"/>
      <w:marLeft w:val="0"/>
      <w:marRight w:val="0"/>
      <w:marTop w:val="0"/>
      <w:marBottom w:val="0"/>
      <w:divBdr>
        <w:top w:val="none" w:sz="0" w:space="0" w:color="auto"/>
        <w:left w:val="none" w:sz="0" w:space="0" w:color="auto"/>
        <w:bottom w:val="none" w:sz="0" w:space="0" w:color="auto"/>
        <w:right w:val="none" w:sz="0" w:space="0" w:color="auto"/>
      </w:divBdr>
    </w:div>
    <w:div w:id="782379360">
      <w:bodyDiv w:val="1"/>
      <w:marLeft w:val="0"/>
      <w:marRight w:val="0"/>
      <w:marTop w:val="0"/>
      <w:marBottom w:val="0"/>
      <w:divBdr>
        <w:top w:val="none" w:sz="0" w:space="0" w:color="auto"/>
        <w:left w:val="none" w:sz="0" w:space="0" w:color="auto"/>
        <w:bottom w:val="none" w:sz="0" w:space="0" w:color="auto"/>
        <w:right w:val="none" w:sz="0" w:space="0" w:color="auto"/>
      </w:divBdr>
    </w:div>
    <w:div w:id="790561205">
      <w:bodyDiv w:val="1"/>
      <w:marLeft w:val="0"/>
      <w:marRight w:val="0"/>
      <w:marTop w:val="0"/>
      <w:marBottom w:val="0"/>
      <w:divBdr>
        <w:top w:val="none" w:sz="0" w:space="0" w:color="auto"/>
        <w:left w:val="none" w:sz="0" w:space="0" w:color="auto"/>
        <w:bottom w:val="none" w:sz="0" w:space="0" w:color="auto"/>
        <w:right w:val="none" w:sz="0" w:space="0" w:color="auto"/>
      </w:divBdr>
    </w:div>
    <w:div w:id="839272093">
      <w:bodyDiv w:val="1"/>
      <w:marLeft w:val="0"/>
      <w:marRight w:val="0"/>
      <w:marTop w:val="0"/>
      <w:marBottom w:val="0"/>
      <w:divBdr>
        <w:top w:val="none" w:sz="0" w:space="0" w:color="auto"/>
        <w:left w:val="none" w:sz="0" w:space="0" w:color="auto"/>
        <w:bottom w:val="none" w:sz="0" w:space="0" w:color="auto"/>
        <w:right w:val="none" w:sz="0" w:space="0" w:color="auto"/>
      </w:divBdr>
    </w:div>
    <w:div w:id="844708591">
      <w:bodyDiv w:val="1"/>
      <w:marLeft w:val="0"/>
      <w:marRight w:val="0"/>
      <w:marTop w:val="0"/>
      <w:marBottom w:val="0"/>
      <w:divBdr>
        <w:top w:val="none" w:sz="0" w:space="0" w:color="auto"/>
        <w:left w:val="none" w:sz="0" w:space="0" w:color="auto"/>
        <w:bottom w:val="none" w:sz="0" w:space="0" w:color="auto"/>
        <w:right w:val="none" w:sz="0" w:space="0" w:color="auto"/>
      </w:divBdr>
    </w:div>
    <w:div w:id="847600083">
      <w:bodyDiv w:val="1"/>
      <w:marLeft w:val="0"/>
      <w:marRight w:val="0"/>
      <w:marTop w:val="0"/>
      <w:marBottom w:val="0"/>
      <w:divBdr>
        <w:top w:val="none" w:sz="0" w:space="0" w:color="auto"/>
        <w:left w:val="none" w:sz="0" w:space="0" w:color="auto"/>
        <w:bottom w:val="none" w:sz="0" w:space="0" w:color="auto"/>
        <w:right w:val="none" w:sz="0" w:space="0" w:color="auto"/>
      </w:divBdr>
    </w:div>
    <w:div w:id="853035287">
      <w:bodyDiv w:val="1"/>
      <w:marLeft w:val="0"/>
      <w:marRight w:val="0"/>
      <w:marTop w:val="0"/>
      <w:marBottom w:val="0"/>
      <w:divBdr>
        <w:top w:val="none" w:sz="0" w:space="0" w:color="auto"/>
        <w:left w:val="none" w:sz="0" w:space="0" w:color="auto"/>
        <w:bottom w:val="none" w:sz="0" w:space="0" w:color="auto"/>
        <w:right w:val="none" w:sz="0" w:space="0" w:color="auto"/>
      </w:divBdr>
    </w:div>
    <w:div w:id="856847862">
      <w:bodyDiv w:val="1"/>
      <w:marLeft w:val="0"/>
      <w:marRight w:val="0"/>
      <w:marTop w:val="0"/>
      <w:marBottom w:val="0"/>
      <w:divBdr>
        <w:top w:val="none" w:sz="0" w:space="0" w:color="auto"/>
        <w:left w:val="none" w:sz="0" w:space="0" w:color="auto"/>
        <w:bottom w:val="none" w:sz="0" w:space="0" w:color="auto"/>
        <w:right w:val="none" w:sz="0" w:space="0" w:color="auto"/>
      </w:divBdr>
    </w:div>
    <w:div w:id="858813659">
      <w:bodyDiv w:val="1"/>
      <w:marLeft w:val="0"/>
      <w:marRight w:val="0"/>
      <w:marTop w:val="0"/>
      <w:marBottom w:val="0"/>
      <w:divBdr>
        <w:top w:val="none" w:sz="0" w:space="0" w:color="auto"/>
        <w:left w:val="none" w:sz="0" w:space="0" w:color="auto"/>
        <w:bottom w:val="none" w:sz="0" w:space="0" w:color="auto"/>
        <w:right w:val="none" w:sz="0" w:space="0" w:color="auto"/>
      </w:divBdr>
      <w:divsChild>
        <w:div w:id="391660820">
          <w:marLeft w:val="0"/>
          <w:marRight w:val="0"/>
          <w:marTop w:val="0"/>
          <w:marBottom w:val="0"/>
          <w:divBdr>
            <w:top w:val="none" w:sz="0" w:space="0" w:color="auto"/>
            <w:left w:val="none" w:sz="0" w:space="0" w:color="auto"/>
            <w:bottom w:val="none" w:sz="0" w:space="0" w:color="auto"/>
            <w:right w:val="none" w:sz="0" w:space="0" w:color="auto"/>
          </w:divBdr>
        </w:div>
      </w:divsChild>
    </w:div>
    <w:div w:id="861742661">
      <w:bodyDiv w:val="1"/>
      <w:marLeft w:val="0"/>
      <w:marRight w:val="0"/>
      <w:marTop w:val="0"/>
      <w:marBottom w:val="0"/>
      <w:divBdr>
        <w:top w:val="none" w:sz="0" w:space="0" w:color="auto"/>
        <w:left w:val="none" w:sz="0" w:space="0" w:color="auto"/>
        <w:bottom w:val="none" w:sz="0" w:space="0" w:color="auto"/>
        <w:right w:val="none" w:sz="0" w:space="0" w:color="auto"/>
      </w:divBdr>
    </w:div>
    <w:div w:id="911087336">
      <w:bodyDiv w:val="1"/>
      <w:marLeft w:val="0"/>
      <w:marRight w:val="0"/>
      <w:marTop w:val="0"/>
      <w:marBottom w:val="0"/>
      <w:divBdr>
        <w:top w:val="none" w:sz="0" w:space="0" w:color="auto"/>
        <w:left w:val="none" w:sz="0" w:space="0" w:color="auto"/>
        <w:bottom w:val="none" w:sz="0" w:space="0" w:color="auto"/>
        <w:right w:val="none" w:sz="0" w:space="0" w:color="auto"/>
      </w:divBdr>
    </w:div>
    <w:div w:id="935553506">
      <w:bodyDiv w:val="1"/>
      <w:marLeft w:val="0"/>
      <w:marRight w:val="0"/>
      <w:marTop w:val="0"/>
      <w:marBottom w:val="0"/>
      <w:divBdr>
        <w:top w:val="none" w:sz="0" w:space="0" w:color="auto"/>
        <w:left w:val="none" w:sz="0" w:space="0" w:color="auto"/>
        <w:bottom w:val="none" w:sz="0" w:space="0" w:color="auto"/>
        <w:right w:val="none" w:sz="0" w:space="0" w:color="auto"/>
      </w:divBdr>
    </w:div>
    <w:div w:id="956444501">
      <w:bodyDiv w:val="1"/>
      <w:marLeft w:val="0"/>
      <w:marRight w:val="0"/>
      <w:marTop w:val="0"/>
      <w:marBottom w:val="0"/>
      <w:divBdr>
        <w:top w:val="none" w:sz="0" w:space="0" w:color="auto"/>
        <w:left w:val="none" w:sz="0" w:space="0" w:color="auto"/>
        <w:bottom w:val="none" w:sz="0" w:space="0" w:color="auto"/>
        <w:right w:val="none" w:sz="0" w:space="0" w:color="auto"/>
      </w:divBdr>
    </w:div>
    <w:div w:id="974288094">
      <w:bodyDiv w:val="1"/>
      <w:marLeft w:val="0"/>
      <w:marRight w:val="0"/>
      <w:marTop w:val="0"/>
      <w:marBottom w:val="0"/>
      <w:divBdr>
        <w:top w:val="none" w:sz="0" w:space="0" w:color="auto"/>
        <w:left w:val="none" w:sz="0" w:space="0" w:color="auto"/>
        <w:bottom w:val="none" w:sz="0" w:space="0" w:color="auto"/>
        <w:right w:val="none" w:sz="0" w:space="0" w:color="auto"/>
      </w:divBdr>
    </w:div>
    <w:div w:id="996809122">
      <w:bodyDiv w:val="1"/>
      <w:marLeft w:val="0"/>
      <w:marRight w:val="0"/>
      <w:marTop w:val="0"/>
      <w:marBottom w:val="0"/>
      <w:divBdr>
        <w:top w:val="none" w:sz="0" w:space="0" w:color="auto"/>
        <w:left w:val="none" w:sz="0" w:space="0" w:color="auto"/>
        <w:bottom w:val="none" w:sz="0" w:space="0" w:color="auto"/>
        <w:right w:val="none" w:sz="0" w:space="0" w:color="auto"/>
      </w:divBdr>
    </w:div>
    <w:div w:id="1030761124">
      <w:bodyDiv w:val="1"/>
      <w:marLeft w:val="0"/>
      <w:marRight w:val="0"/>
      <w:marTop w:val="0"/>
      <w:marBottom w:val="0"/>
      <w:divBdr>
        <w:top w:val="none" w:sz="0" w:space="0" w:color="auto"/>
        <w:left w:val="none" w:sz="0" w:space="0" w:color="auto"/>
        <w:bottom w:val="none" w:sz="0" w:space="0" w:color="auto"/>
        <w:right w:val="none" w:sz="0" w:space="0" w:color="auto"/>
      </w:divBdr>
    </w:div>
    <w:div w:id="1033771296">
      <w:bodyDiv w:val="1"/>
      <w:marLeft w:val="0"/>
      <w:marRight w:val="0"/>
      <w:marTop w:val="0"/>
      <w:marBottom w:val="0"/>
      <w:divBdr>
        <w:top w:val="none" w:sz="0" w:space="0" w:color="auto"/>
        <w:left w:val="none" w:sz="0" w:space="0" w:color="auto"/>
        <w:bottom w:val="none" w:sz="0" w:space="0" w:color="auto"/>
        <w:right w:val="none" w:sz="0" w:space="0" w:color="auto"/>
      </w:divBdr>
    </w:div>
    <w:div w:id="1052077695">
      <w:bodyDiv w:val="1"/>
      <w:marLeft w:val="0"/>
      <w:marRight w:val="0"/>
      <w:marTop w:val="0"/>
      <w:marBottom w:val="0"/>
      <w:divBdr>
        <w:top w:val="none" w:sz="0" w:space="0" w:color="auto"/>
        <w:left w:val="none" w:sz="0" w:space="0" w:color="auto"/>
        <w:bottom w:val="none" w:sz="0" w:space="0" w:color="auto"/>
        <w:right w:val="none" w:sz="0" w:space="0" w:color="auto"/>
      </w:divBdr>
    </w:div>
    <w:div w:id="1053774855">
      <w:bodyDiv w:val="1"/>
      <w:marLeft w:val="0"/>
      <w:marRight w:val="0"/>
      <w:marTop w:val="0"/>
      <w:marBottom w:val="0"/>
      <w:divBdr>
        <w:top w:val="none" w:sz="0" w:space="0" w:color="auto"/>
        <w:left w:val="none" w:sz="0" w:space="0" w:color="auto"/>
        <w:bottom w:val="none" w:sz="0" w:space="0" w:color="auto"/>
        <w:right w:val="none" w:sz="0" w:space="0" w:color="auto"/>
      </w:divBdr>
    </w:div>
    <w:div w:id="1055471839">
      <w:bodyDiv w:val="1"/>
      <w:marLeft w:val="0"/>
      <w:marRight w:val="0"/>
      <w:marTop w:val="0"/>
      <w:marBottom w:val="0"/>
      <w:divBdr>
        <w:top w:val="none" w:sz="0" w:space="0" w:color="auto"/>
        <w:left w:val="none" w:sz="0" w:space="0" w:color="auto"/>
        <w:bottom w:val="none" w:sz="0" w:space="0" w:color="auto"/>
        <w:right w:val="none" w:sz="0" w:space="0" w:color="auto"/>
      </w:divBdr>
    </w:div>
    <w:div w:id="1060127991">
      <w:bodyDiv w:val="1"/>
      <w:marLeft w:val="0"/>
      <w:marRight w:val="0"/>
      <w:marTop w:val="0"/>
      <w:marBottom w:val="0"/>
      <w:divBdr>
        <w:top w:val="none" w:sz="0" w:space="0" w:color="auto"/>
        <w:left w:val="none" w:sz="0" w:space="0" w:color="auto"/>
        <w:bottom w:val="none" w:sz="0" w:space="0" w:color="auto"/>
        <w:right w:val="none" w:sz="0" w:space="0" w:color="auto"/>
      </w:divBdr>
    </w:div>
    <w:div w:id="1064375144">
      <w:bodyDiv w:val="1"/>
      <w:marLeft w:val="0"/>
      <w:marRight w:val="0"/>
      <w:marTop w:val="0"/>
      <w:marBottom w:val="0"/>
      <w:divBdr>
        <w:top w:val="none" w:sz="0" w:space="0" w:color="auto"/>
        <w:left w:val="none" w:sz="0" w:space="0" w:color="auto"/>
        <w:bottom w:val="none" w:sz="0" w:space="0" w:color="auto"/>
        <w:right w:val="none" w:sz="0" w:space="0" w:color="auto"/>
      </w:divBdr>
    </w:div>
    <w:div w:id="1076785836">
      <w:bodyDiv w:val="1"/>
      <w:marLeft w:val="0"/>
      <w:marRight w:val="0"/>
      <w:marTop w:val="0"/>
      <w:marBottom w:val="0"/>
      <w:divBdr>
        <w:top w:val="none" w:sz="0" w:space="0" w:color="auto"/>
        <w:left w:val="none" w:sz="0" w:space="0" w:color="auto"/>
        <w:bottom w:val="none" w:sz="0" w:space="0" w:color="auto"/>
        <w:right w:val="none" w:sz="0" w:space="0" w:color="auto"/>
      </w:divBdr>
    </w:div>
    <w:div w:id="1083794399">
      <w:bodyDiv w:val="1"/>
      <w:marLeft w:val="0"/>
      <w:marRight w:val="0"/>
      <w:marTop w:val="0"/>
      <w:marBottom w:val="0"/>
      <w:divBdr>
        <w:top w:val="none" w:sz="0" w:space="0" w:color="auto"/>
        <w:left w:val="none" w:sz="0" w:space="0" w:color="auto"/>
        <w:bottom w:val="none" w:sz="0" w:space="0" w:color="auto"/>
        <w:right w:val="none" w:sz="0" w:space="0" w:color="auto"/>
      </w:divBdr>
    </w:div>
    <w:div w:id="1092237174">
      <w:bodyDiv w:val="1"/>
      <w:marLeft w:val="0"/>
      <w:marRight w:val="0"/>
      <w:marTop w:val="0"/>
      <w:marBottom w:val="0"/>
      <w:divBdr>
        <w:top w:val="none" w:sz="0" w:space="0" w:color="auto"/>
        <w:left w:val="none" w:sz="0" w:space="0" w:color="auto"/>
        <w:bottom w:val="none" w:sz="0" w:space="0" w:color="auto"/>
        <w:right w:val="none" w:sz="0" w:space="0" w:color="auto"/>
      </w:divBdr>
    </w:div>
    <w:div w:id="1093480067">
      <w:bodyDiv w:val="1"/>
      <w:marLeft w:val="0"/>
      <w:marRight w:val="0"/>
      <w:marTop w:val="0"/>
      <w:marBottom w:val="0"/>
      <w:divBdr>
        <w:top w:val="none" w:sz="0" w:space="0" w:color="auto"/>
        <w:left w:val="none" w:sz="0" w:space="0" w:color="auto"/>
        <w:bottom w:val="none" w:sz="0" w:space="0" w:color="auto"/>
        <w:right w:val="none" w:sz="0" w:space="0" w:color="auto"/>
      </w:divBdr>
    </w:div>
    <w:div w:id="1104035544">
      <w:bodyDiv w:val="1"/>
      <w:marLeft w:val="0"/>
      <w:marRight w:val="0"/>
      <w:marTop w:val="0"/>
      <w:marBottom w:val="0"/>
      <w:divBdr>
        <w:top w:val="none" w:sz="0" w:space="0" w:color="auto"/>
        <w:left w:val="none" w:sz="0" w:space="0" w:color="auto"/>
        <w:bottom w:val="none" w:sz="0" w:space="0" w:color="auto"/>
        <w:right w:val="none" w:sz="0" w:space="0" w:color="auto"/>
      </w:divBdr>
    </w:div>
    <w:div w:id="1144539362">
      <w:bodyDiv w:val="1"/>
      <w:marLeft w:val="0"/>
      <w:marRight w:val="0"/>
      <w:marTop w:val="0"/>
      <w:marBottom w:val="0"/>
      <w:divBdr>
        <w:top w:val="none" w:sz="0" w:space="0" w:color="auto"/>
        <w:left w:val="none" w:sz="0" w:space="0" w:color="auto"/>
        <w:bottom w:val="none" w:sz="0" w:space="0" w:color="auto"/>
        <w:right w:val="none" w:sz="0" w:space="0" w:color="auto"/>
      </w:divBdr>
    </w:div>
    <w:div w:id="1144928535">
      <w:bodyDiv w:val="1"/>
      <w:marLeft w:val="0"/>
      <w:marRight w:val="0"/>
      <w:marTop w:val="0"/>
      <w:marBottom w:val="0"/>
      <w:divBdr>
        <w:top w:val="none" w:sz="0" w:space="0" w:color="auto"/>
        <w:left w:val="none" w:sz="0" w:space="0" w:color="auto"/>
        <w:bottom w:val="none" w:sz="0" w:space="0" w:color="auto"/>
        <w:right w:val="none" w:sz="0" w:space="0" w:color="auto"/>
      </w:divBdr>
      <w:divsChild>
        <w:div w:id="1899783887">
          <w:marLeft w:val="0"/>
          <w:marRight w:val="0"/>
          <w:marTop w:val="0"/>
          <w:marBottom w:val="0"/>
          <w:divBdr>
            <w:top w:val="none" w:sz="0" w:space="0" w:color="auto"/>
            <w:left w:val="none" w:sz="0" w:space="0" w:color="auto"/>
            <w:bottom w:val="none" w:sz="0" w:space="0" w:color="auto"/>
            <w:right w:val="none" w:sz="0" w:space="0" w:color="auto"/>
          </w:divBdr>
        </w:div>
      </w:divsChild>
    </w:div>
    <w:div w:id="1154957792">
      <w:bodyDiv w:val="1"/>
      <w:marLeft w:val="0"/>
      <w:marRight w:val="0"/>
      <w:marTop w:val="0"/>
      <w:marBottom w:val="0"/>
      <w:divBdr>
        <w:top w:val="none" w:sz="0" w:space="0" w:color="auto"/>
        <w:left w:val="none" w:sz="0" w:space="0" w:color="auto"/>
        <w:bottom w:val="none" w:sz="0" w:space="0" w:color="auto"/>
        <w:right w:val="none" w:sz="0" w:space="0" w:color="auto"/>
      </w:divBdr>
      <w:divsChild>
        <w:div w:id="74522087">
          <w:marLeft w:val="0"/>
          <w:marRight w:val="0"/>
          <w:marTop w:val="0"/>
          <w:marBottom w:val="0"/>
          <w:divBdr>
            <w:top w:val="none" w:sz="0" w:space="0" w:color="auto"/>
            <w:left w:val="none" w:sz="0" w:space="0" w:color="auto"/>
            <w:bottom w:val="none" w:sz="0" w:space="0" w:color="auto"/>
            <w:right w:val="none" w:sz="0" w:space="0" w:color="auto"/>
          </w:divBdr>
        </w:div>
      </w:divsChild>
    </w:div>
    <w:div w:id="1174567757">
      <w:bodyDiv w:val="1"/>
      <w:marLeft w:val="0"/>
      <w:marRight w:val="0"/>
      <w:marTop w:val="0"/>
      <w:marBottom w:val="0"/>
      <w:divBdr>
        <w:top w:val="none" w:sz="0" w:space="0" w:color="auto"/>
        <w:left w:val="none" w:sz="0" w:space="0" w:color="auto"/>
        <w:bottom w:val="none" w:sz="0" w:space="0" w:color="auto"/>
        <w:right w:val="none" w:sz="0" w:space="0" w:color="auto"/>
      </w:divBdr>
    </w:div>
    <w:div w:id="1174568938">
      <w:bodyDiv w:val="1"/>
      <w:marLeft w:val="0"/>
      <w:marRight w:val="0"/>
      <w:marTop w:val="0"/>
      <w:marBottom w:val="0"/>
      <w:divBdr>
        <w:top w:val="none" w:sz="0" w:space="0" w:color="auto"/>
        <w:left w:val="none" w:sz="0" w:space="0" w:color="auto"/>
        <w:bottom w:val="none" w:sz="0" w:space="0" w:color="auto"/>
        <w:right w:val="none" w:sz="0" w:space="0" w:color="auto"/>
      </w:divBdr>
    </w:div>
    <w:div w:id="1178814056">
      <w:bodyDiv w:val="1"/>
      <w:marLeft w:val="0"/>
      <w:marRight w:val="0"/>
      <w:marTop w:val="0"/>
      <w:marBottom w:val="0"/>
      <w:divBdr>
        <w:top w:val="none" w:sz="0" w:space="0" w:color="auto"/>
        <w:left w:val="none" w:sz="0" w:space="0" w:color="auto"/>
        <w:bottom w:val="none" w:sz="0" w:space="0" w:color="auto"/>
        <w:right w:val="none" w:sz="0" w:space="0" w:color="auto"/>
      </w:divBdr>
    </w:div>
    <w:div w:id="1198468711">
      <w:bodyDiv w:val="1"/>
      <w:marLeft w:val="0"/>
      <w:marRight w:val="0"/>
      <w:marTop w:val="0"/>
      <w:marBottom w:val="0"/>
      <w:divBdr>
        <w:top w:val="none" w:sz="0" w:space="0" w:color="auto"/>
        <w:left w:val="none" w:sz="0" w:space="0" w:color="auto"/>
        <w:bottom w:val="none" w:sz="0" w:space="0" w:color="auto"/>
        <w:right w:val="none" w:sz="0" w:space="0" w:color="auto"/>
      </w:divBdr>
    </w:div>
    <w:div w:id="1215889547">
      <w:bodyDiv w:val="1"/>
      <w:marLeft w:val="0"/>
      <w:marRight w:val="0"/>
      <w:marTop w:val="0"/>
      <w:marBottom w:val="0"/>
      <w:divBdr>
        <w:top w:val="none" w:sz="0" w:space="0" w:color="auto"/>
        <w:left w:val="none" w:sz="0" w:space="0" w:color="auto"/>
        <w:bottom w:val="none" w:sz="0" w:space="0" w:color="auto"/>
        <w:right w:val="none" w:sz="0" w:space="0" w:color="auto"/>
      </w:divBdr>
    </w:div>
    <w:div w:id="1219778689">
      <w:bodyDiv w:val="1"/>
      <w:marLeft w:val="0"/>
      <w:marRight w:val="0"/>
      <w:marTop w:val="0"/>
      <w:marBottom w:val="0"/>
      <w:divBdr>
        <w:top w:val="none" w:sz="0" w:space="0" w:color="auto"/>
        <w:left w:val="none" w:sz="0" w:space="0" w:color="auto"/>
        <w:bottom w:val="none" w:sz="0" w:space="0" w:color="auto"/>
        <w:right w:val="none" w:sz="0" w:space="0" w:color="auto"/>
      </w:divBdr>
    </w:div>
    <w:div w:id="1222063283">
      <w:bodyDiv w:val="1"/>
      <w:marLeft w:val="0"/>
      <w:marRight w:val="0"/>
      <w:marTop w:val="0"/>
      <w:marBottom w:val="0"/>
      <w:divBdr>
        <w:top w:val="none" w:sz="0" w:space="0" w:color="auto"/>
        <w:left w:val="none" w:sz="0" w:space="0" w:color="auto"/>
        <w:bottom w:val="none" w:sz="0" w:space="0" w:color="auto"/>
        <w:right w:val="none" w:sz="0" w:space="0" w:color="auto"/>
      </w:divBdr>
    </w:div>
    <w:div w:id="1223952453">
      <w:bodyDiv w:val="1"/>
      <w:marLeft w:val="0"/>
      <w:marRight w:val="0"/>
      <w:marTop w:val="0"/>
      <w:marBottom w:val="0"/>
      <w:divBdr>
        <w:top w:val="none" w:sz="0" w:space="0" w:color="auto"/>
        <w:left w:val="none" w:sz="0" w:space="0" w:color="auto"/>
        <w:bottom w:val="none" w:sz="0" w:space="0" w:color="auto"/>
        <w:right w:val="none" w:sz="0" w:space="0" w:color="auto"/>
      </w:divBdr>
    </w:div>
    <w:div w:id="1232929436">
      <w:bodyDiv w:val="1"/>
      <w:marLeft w:val="0"/>
      <w:marRight w:val="0"/>
      <w:marTop w:val="0"/>
      <w:marBottom w:val="0"/>
      <w:divBdr>
        <w:top w:val="none" w:sz="0" w:space="0" w:color="auto"/>
        <w:left w:val="none" w:sz="0" w:space="0" w:color="auto"/>
        <w:bottom w:val="none" w:sz="0" w:space="0" w:color="auto"/>
        <w:right w:val="none" w:sz="0" w:space="0" w:color="auto"/>
      </w:divBdr>
      <w:divsChild>
        <w:div w:id="348217149">
          <w:marLeft w:val="0"/>
          <w:marRight w:val="0"/>
          <w:marTop w:val="0"/>
          <w:marBottom w:val="0"/>
          <w:divBdr>
            <w:top w:val="none" w:sz="0" w:space="0" w:color="auto"/>
            <w:left w:val="none" w:sz="0" w:space="0" w:color="auto"/>
            <w:bottom w:val="none" w:sz="0" w:space="0" w:color="auto"/>
            <w:right w:val="none" w:sz="0" w:space="0" w:color="auto"/>
          </w:divBdr>
        </w:div>
      </w:divsChild>
    </w:div>
    <w:div w:id="1250774070">
      <w:bodyDiv w:val="1"/>
      <w:marLeft w:val="0"/>
      <w:marRight w:val="0"/>
      <w:marTop w:val="0"/>
      <w:marBottom w:val="0"/>
      <w:divBdr>
        <w:top w:val="none" w:sz="0" w:space="0" w:color="auto"/>
        <w:left w:val="none" w:sz="0" w:space="0" w:color="auto"/>
        <w:bottom w:val="none" w:sz="0" w:space="0" w:color="auto"/>
        <w:right w:val="none" w:sz="0" w:space="0" w:color="auto"/>
      </w:divBdr>
    </w:div>
    <w:div w:id="1265530299">
      <w:bodyDiv w:val="1"/>
      <w:marLeft w:val="0"/>
      <w:marRight w:val="0"/>
      <w:marTop w:val="0"/>
      <w:marBottom w:val="0"/>
      <w:divBdr>
        <w:top w:val="none" w:sz="0" w:space="0" w:color="auto"/>
        <w:left w:val="none" w:sz="0" w:space="0" w:color="auto"/>
        <w:bottom w:val="none" w:sz="0" w:space="0" w:color="auto"/>
        <w:right w:val="none" w:sz="0" w:space="0" w:color="auto"/>
      </w:divBdr>
    </w:div>
    <w:div w:id="1270965719">
      <w:bodyDiv w:val="1"/>
      <w:marLeft w:val="0"/>
      <w:marRight w:val="0"/>
      <w:marTop w:val="0"/>
      <w:marBottom w:val="0"/>
      <w:divBdr>
        <w:top w:val="none" w:sz="0" w:space="0" w:color="auto"/>
        <w:left w:val="none" w:sz="0" w:space="0" w:color="auto"/>
        <w:bottom w:val="none" w:sz="0" w:space="0" w:color="auto"/>
        <w:right w:val="none" w:sz="0" w:space="0" w:color="auto"/>
      </w:divBdr>
    </w:div>
    <w:div w:id="1280532093">
      <w:bodyDiv w:val="1"/>
      <w:marLeft w:val="0"/>
      <w:marRight w:val="0"/>
      <w:marTop w:val="0"/>
      <w:marBottom w:val="0"/>
      <w:divBdr>
        <w:top w:val="none" w:sz="0" w:space="0" w:color="auto"/>
        <w:left w:val="none" w:sz="0" w:space="0" w:color="auto"/>
        <w:bottom w:val="none" w:sz="0" w:space="0" w:color="auto"/>
        <w:right w:val="none" w:sz="0" w:space="0" w:color="auto"/>
      </w:divBdr>
    </w:div>
    <w:div w:id="1310405617">
      <w:bodyDiv w:val="1"/>
      <w:marLeft w:val="0"/>
      <w:marRight w:val="0"/>
      <w:marTop w:val="0"/>
      <w:marBottom w:val="0"/>
      <w:divBdr>
        <w:top w:val="none" w:sz="0" w:space="0" w:color="auto"/>
        <w:left w:val="none" w:sz="0" w:space="0" w:color="auto"/>
        <w:bottom w:val="none" w:sz="0" w:space="0" w:color="auto"/>
        <w:right w:val="none" w:sz="0" w:space="0" w:color="auto"/>
      </w:divBdr>
    </w:div>
    <w:div w:id="1334602250">
      <w:bodyDiv w:val="1"/>
      <w:marLeft w:val="0"/>
      <w:marRight w:val="0"/>
      <w:marTop w:val="0"/>
      <w:marBottom w:val="0"/>
      <w:divBdr>
        <w:top w:val="none" w:sz="0" w:space="0" w:color="auto"/>
        <w:left w:val="none" w:sz="0" w:space="0" w:color="auto"/>
        <w:bottom w:val="none" w:sz="0" w:space="0" w:color="auto"/>
        <w:right w:val="none" w:sz="0" w:space="0" w:color="auto"/>
      </w:divBdr>
      <w:divsChild>
        <w:div w:id="143553373">
          <w:marLeft w:val="0"/>
          <w:marRight w:val="0"/>
          <w:marTop w:val="0"/>
          <w:marBottom w:val="0"/>
          <w:divBdr>
            <w:top w:val="none" w:sz="0" w:space="0" w:color="auto"/>
            <w:left w:val="none" w:sz="0" w:space="0" w:color="auto"/>
            <w:bottom w:val="none" w:sz="0" w:space="0" w:color="auto"/>
            <w:right w:val="none" w:sz="0" w:space="0" w:color="auto"/>
          </w:divBdr>
        </w:div>
      </w:divsChild>
    </w:div>
    <w:div w:id="1379016797">
      <w:bodyDiv w:val="1"/>
      <w:marLeft w:val="0"/>
      <w:marRight w:val="0"/>
      <w:marTop w:val="0"/>
      <w:marBottom w:val="0"/>
      <w:divBdr>
        <w:top w:val="none" w:sz="0" w:space="0" w:color="auto"/>
        <w:left w:val="none" w:sz="0" w:space="0" w:color="auto"/>
        <w:bottom w:val="none" w:sz="0" w:space="0" w:color="auto"/>
        <w:right w:val="none" w:sz="0" w:space="0" w:color="auto"/>
      </w:divBdr>
    </w:div>
    <w:div w:id="1439056587">
      <w:bodyDiv w:val="1"/>
      <w:marLeft w:val="0"/>
      <w:marRight w:val="0"/>
      <w:marTop w:val="0"/>
      <w:marBottom w:val="0"/>
      <w:divBdr>
        <w:top w:val="none" w:sz="0" w:space="0" w:color="auto"/>
        <w:left w:val="none" w:sz="0" w:space="0" w:color="auto"/>
        <w:bottom w:val="none" w:sz="0" w:space="0" w:color="auto"/>
        <w:right w:val="none" w:sz="0" w:space="0" w:color="auto"/>
      </w:divBdr>
    </w:div>
    <w:div w:id="1443190613">
      <w:bodyDiv w:val="1"/>
      <w:marLeft w:val="0"/>
      <w:marRight w:val="0"/>
      <w:marTop w:val="0"/>
      <w:marBottom w:val="0"/>
      <w:divBdr>
        <w:top w:val="none" w:sz="0" w:space="0" w:color="auto"/>
        <w:left w:val="none" w:sz="0" w:space="0" w:color="auto"/>
        <w:bottom w:val="none" w:sz="0" w:space="0" w:color="auto"/>
        <w:right w:val="none" w:sz="0" w:space="0" w:color="auto"/>
      </w:divBdr>
    </w:div>
    <w:div w:id="1466848757">
      <w:bodyDiv w:val="1"/>
      <w:marLeft w:val="0"/>
      <w:marRight w:val="0"/>
      <w:marTop w:val="0"/>
      <w:marBottom w:val="0"/>
      <w:divBdr>
        <w:top w:val="none" w:sz="0" w:space="0" w:color="auto"/>
        <w:left w:val="none" w:sz="0" w:space="0" w:color="auto"/>
        <w:bottom w:val="none" w:sz="0" w:space="0" w:color="auto"/>
        <w:right w:val="none" w:sz="0" w:space="0" w:color="auto"/>
      </w:divBdr>
    </w:div>
    <w:div w:id="1467770608">
      <w:bodyDiv w:val="1"/>
      <w:marLeft w:val="0"/>
      <w:marRight w:val="0"/>
      <w:marTop w:val="0"/>
      <w:marBottom w:val="0"/>
      <w:divBdr>
        <w:top w:val="none" w:sz="0" w:space="0" w:color="auto"/>
        <w:left w:val="none" w:sz="0" w:space="0" w:color="auto"/>
        <w:bottom w:val="none" w:sz="0" w:space="0" w:color="auto"/>
        <w:right w:val="none" w:sz="0" w:space="0" w:color="auto"/>
      </w:divBdr>
    </w:div>
    <w:div w:id="1470393950">
      <w:bodyDiv w:val="1"/>
      <w:marLeft w:val="0"/>
      <w:marRight w:val="0"/>
      <w:marTop w:val="0"/>
      <w:marBottom w:val="0"/>
      <w:divBdr>
        <w:top w:val="none" w:sz="0" w:space="0" w:color="auto"/>
        <w:left w:val="none" w:sz="0" w:space="0" w:color="auto"/>
        <w:bottom w:val="none" w:sz="0" w:space="0" w:color="auto"/>
        <w:right w:val="none" w:sz="0" w:space="0" w:color="auto"/>
      </w:divBdr>
    </w:div>
    <w:div w:id="1473910281">
      <w:bodyDiv w:val="1"/>
      <w:marLeft w:val="0"/>
      <w:marRight w:val="0"/>
      <w:marTop w:val="0"/>
      <w:marBottom w:val="0"/>
      <w:divBdr>
        <w:top w:val="none" w:sz="0" w:space="0" w:color="auto"/>
        <w:left w:val="none" w:sz="0" w:space="0" w:color="auto"/>
        <w:bottom w:val="none" w:sz="0" w:space="0" w:color="auto"/>
        <w:right w:val="none" w:sz="0" w:space="0" w:color="auto"/>
      </w:divBdr>
    </w:div>
    <w:div w:id="1530290412">
      <w:bodyDiv w:val="1"/>
      <w:marLeft w:val="0"/>
      <w:marRight w:val="0"/>
      <w:marTop w:val="0"/>
      <w:marBottom w:val="0"/>
      <w:divBdr>
        <w:top w:val="none" w:sz="0" w:space="0" w:color="auto"/>
        <w:left w:val="none" w:sz="0" w:space="0" w:color="auto"/>
        <w:bottom w:val="none" w:sz="0" w:space="0" w:color="auto"/>
        <w:right w:val="none" w:sz="0" w:space="0" w:color="auto"/>
      </w:divBdr>
    </w:div>
    <w:div w:id="1532839591">
      <w:bodyDiv w:val="1"/>
      <w:marLeft w:val="0"/>
      <w:marRight w:val="0"/>
      <w:marTop w:val="0"/>
      <w:marBottom w:val="0"/>
      <w:divBdr>
        <w:top w:val="none" w:sz="0" w:space="0" w:color="auto"/>
        <w:left w:val="none" w:sz="0" w:space="0" w:color="auto"/>
        <w:bottom w:val="none" w:sz="0" w:space="0" w:color="auto"/>
        <w:right w:val="none" w:sz="0" w:space="0" w:color="auto"/>
      </w:divBdr>
    </w:div>
    <w:div w:id="1532958829">
      <w:bodyDiv w:val="1"/>
      <w:marLeft w:val="0"/>
      <w:marRight w:val="0"/>
      <w:marTop w:val="0"/>
      <w:marBottom w:val="0"/>
      <w:divBdr>
        <w:top w:val="none" w:sz="0" w:space="0" w:color="auto"/>
        <w:left w:val="none" w:sz="0" w:space="0" w:color="auto"/>
        <w:bottom w:val="none" w:sz="0" w:space="0" w:color="auto"/>
        <w:right w:val="none" w:sz="0" w:space="0" w:color="auto"/>
      </w:divBdr>
    </w:div>
    <w:div w:id="1537280955">
      <w:bodyDiv w:val="1"/>
      <w:marLeft w:val="0"/>
      <w:marRight w:val="0"/>
      <w:marTop w:val="0"/>
      <w:marBottom w:val="0"/>
      <w:divBdr>
        <w:top w:val="none" w:sz="0" w:space="0" w:color="auto"/>
        <w:left w:val="none" w:sz="0" w:space="0" w:color="auto"/>
        <w:bottom w:val="none" w:sz="0" w:space="0" w:color="auto"/>
        <w:right w:val="none" w:sz="0" w:space="0" w:color="auto"/>
      </w:divBdr>
    </w:div>
    <w:div w:id="1568153511">
      <w:bodyDiv w:val="1"/>
      <w:marLeft w:val="0"/>
      <w:marRight w:val="0"/>
      <w:marTop w:val="0"/>
      <w:marBottom w:val="0"/>
      <w:divBdr>
        <w:top w:val="none" w:sz="0" w:space="0" w:color="auto"/>
        <w:left w:val="none" w:sz="0" w:space="0" w:color="auto"/>
        <w:bottom w:val="none" w:sz="0" w:space="0" w:color="auto"/>
        <w:right w:val="none" w:sz="0" w:space="0" w:color="auto"/>
      </w:divBdr>
    </w:div>
    <w:div w:id="1569537250">
      <w:bodyDiv w:val="1"/>
      <w:marLeft w:val="0"/>
      <w:marRight w:val="0"/>
      <w:marTop w:val="0"/>
      <w:marBottom w:val="0"/>
      <w:divBdr>
        <w:top w:val="none" w:sz="0" w:space="0" w:color="auto"/>
        <w:left w:val="none" w:sz="0" w:space="0" w:color="auto"/>
        <w:bottom w:val="none" w:sz="0" w:space="0" w:color="auto"/>
        <w:right w:val="none" w:sz="0" w:space="0" w:color="auto"/>
      </w:divBdr>
    </w:div>
    <w:div w:id="1603413194">
      <w:bodyDiv w:val="1"/>
      <w:marLeft w:val="0"/>
      <w:marRight w:val="0"/>
      <w:marTop w:val="0"/>
      <w:marBottom w:val="0"/>
      <w:divBdr>
        <w:top w:val="none" w:sz="0" w:space="0" w:color="auto"/>
        <w:left w:val="none" w:sz="0" w:space="0" w:color="auto"/>
        <w:bottom w:val="none" w:sz="0" w:space="0" w:color="auto"/>
        <w:right w:val="none" w:sz="0" w:space="0" w:color="auto"/>
      </w:divBdr>
    </w:div>
    <w:div w:id="1603760343">
      <w:bodyDiv w:val="1"/>
      <w:marLeft w:val="0"/>
      <w:marRight w:val="0"/>
      <w:marTop w:val="0"/>
      <w:marBottom w:val="0"/>
      <w:divBdr>
        <w:top w:val="none" w:sz="0" w:space="0" w:color="auto"/>
        <w:left w:val="none" w:sz="0" w:space="0" w:color="auto"/>
        <w:bottom w:val="none" w:sz="0" w:space="0" w:color="auto"/>
        <w:right w:val="none" w:sz="0" w:space="0" w:color="auto"/>
      </w:divBdr>
    </w:div>
    <w:div w:id="1604265766">
      <w:bodyDiv w:val="1"/>
      <w:marLeft w:val="0"/>
      <w:marRight w:val="0"/>
      <w:marTop w:val="0"/>
      <w:marBottom w:val="0"/>
      <w:divBdr>
        <w:top w:val="none" w:sz="0" w:space="0" w:color="auto"/>
        <w:left w:val="none" w:sz="0" w:space="0" w:color="auto"/>
        <w:bottom w:val="none" w:sz="0" w:space="0" w:color="auto"/>
        <w:right w:val="none" w:sz="0" w:space="0" w:color="auto"/>
      </w:divBdr>
    </w:div>
    <w:div w:id="1656566871">
      <w:bodyDiv w:val="1"/>
      <w:marLeft w:val="0"/>
      <w:marRight w:val="0"/>
      <w:marTop w:val="0"/>
      <w:marBottom w:val="0"/>
      <w:divBdr>
        <w:top w:val="none" w:sz="0" w:space="0" w:color="auto"/>
        <w:left w:val="none" w:sz="0" w:space="0" w:color="auto"/>
        <w:bottom w:val="none" w:sz="0" w:space="0" w:color="auto"/>
        <w:right w:val="none" w:sz="0" w:space="0" w:color="auto"/>
      </w:divBdr>
      <w:divsChild>
        <w:div w:id="818691369">
          <w:marLeft w:val="0"/>
          <w:marRight w:val="0"/>
          <w:marTop w:val="0"/>
          <w:marBottom w:val="0"/>
          <w:divBdr>
            <w:top w:val="none" w:sz="0" w:space="0" w:color="auto"/>
            <w:left w:val="none" w:sz="0" w:space="0" w:color="auto"/>
            <w:bottom w:val="none" w:sz="0" w:space="0" w:color="auto"/>
            <w:right w:val="none" w:sz="0" w:space="0" w:color="auto"/>
          </w:divBdr>
        </w:div>
      </w:divsChild>
    </w:div>
    <w:div w:id="1658652090">
      <w:bodyDiv w:val="1"/>
      <w:marLeft w:val="0"/>
      <w:marRight w:val="0"/>
      <w:marTop w:val="0"/>
      <w:marBottom w:val="0"/>
      <w:divBdr>
        <w:top w:val="none" w:sz="0" w:space="0" w:color="auto"/>
        <w:left w:val="none" w:sz="0" w:space="0" w:color="auto"/>
        <w:bottom w:val="none" w:sz="0" w:space="0" w:color="auto"/>
        <w:right w:val="none" w:sz="0" w:space="0" w:color="auto"/>
      </w:divBdr>
    </w:div>
    <w:div w:id="1698651284">
      <w:bodyDiv w:val="1"/>
      <w:marLeft w:val="0"/>
      <w:marRight w:val="0"/>
      <w:marTop w:val="0"/>
      <w:marBottom w:val="0"/>
      <w:divBdr>
        <w:top w:val="none" w:sz="0" w:space="0" w:color="auto"/>
        <w:left w:val="none" w:sz="0" w:space="0" w:color="auto"/>
        <w:bottom w:val="none" w:sz="0" w:space="0" w:color="auto"/>
        <w:right w:val="none" w:sz="0" w:space="0" w:color="auto"/>
      </w:divBdr>
    </w:div>
    <w:div w:id="1708529105">
      <w:bodyDiv w:val="1"/>
      <w:marLeft w:val="0"/>
      <w:marRight w:val="0"/>
      <w:marTop w:val="0"/>
      <w:marBottom w:val="0"/>
      <w:divBdr>
        <w:top w:val="none" w:sz="0" w:space="0" w:color="auto"/>
        <w:left w:val="none" w:sz="0" w:space="0" w:color="auto"/>
        <w:bottom w:val="none" w:sz="0" w:space="0" w:color="auto"/>
        <w:right w:val="none" w:sz="0" w:space="0" w:color="auto"/>
      </w:divBdr>
    </w:div>
    <w:div w:id="1718041440">
      <w:bodyDiv w:val="1"/>
      <w:marLeft w:val="0"/>
      <w:marRight w:val="0"/>
      <w:marTop w:val="0"/>
      <w:marBottom w:val="0"/>
      <w:divBdr>
        <w:top w:val="none" w:sz="0" w:space="0" w:color="auto"/>
        <w:left w:val="none" w:sz="0" w:space="0" w:color="auto"/>
        <w:bottom w:val="none" w:sz="0" w:space="0" w:color="auto"/>
        <w:right w:val="none" w:sz="0" w:space="0" w:color="auto"/>
      </w:divBdr>
    </w:div>
    <w:div w:id="1719278464">
      <w:bodyDiv w:val="1"/>
      <w:marLeft w:val="0"/>
      <w:marRight w:val="0"/>
      <w:marTop w:val="0"/>
      <w:marBottom w:val="0"/>
      <w:divBdr>
        <w:top w:val="none" w:sz="0" w:space="0" w:color="auto"/>
        <w:left w:val="none" w:sz="0" w:space="0" w:color="auto"/>
        <w:bottom w:val="none" w:sz="0" w:space="0" w:color="auto"/>
        <w:right w:val="none" w:sz="0" w:space="0" w:color="auto"/>
      </w:divBdr>
    </w:div>
    <w:div w:id="1727297046">
      <w:bodyDiv w:val="1"/>
      <w:marLeft w:val="0"/>
      <w:marRight w:val="0"/>
      <w:marTop w:val="0"/>
      <w:marBottom w:val="0"/>
      <w:divBdr>
        <w:top w:val="none" w:sz="0" w:space="0" w:color="auto"/>
        <w:left w:val="none" w:sz="0" w:space="0" w:color="auto"/>
        <w:bottom w:val="none" w:sz="0" w:space="0" w:color="auto"/>
        <w:right w:val="none" w:sz="0" w:space="0" w:color="auto"/>
      </w:divBdr>
    </w:div>
    <w:div w:id="1745450534">
      <w:bodyDiv w:val="1"/>
      <w:marLeft w:val="0"/>
      <w:marRight w:val="0"/>
      <w:marTop w:val="0"/>
      <w:marBottom w:val="0"/>
      <w:divBdr>
        <w:top w:val="none" w:sz="0" w:space="0" w:color="auto"/>
        <w:left w:val="none" w:sz="0" w:space="0" w:color="auto"/>
        <w:bottom w:val="none" w:sz="0" w:space="0" w:color="auto"/>
        <w:right w:val="none" w:sz="0" w:space="0" w:color="auto"/>
      </w:divBdr>
    </w:div>
    <w:div w:id="1769109396">
      <w:bodyDiv w:val="1"/>
      <w:marLeft w:val="0"/>
      <w:marRight w:val="0"/>
      <w:marTop w:val="0"/>
      <w:marBottom w:val="0"/>
      <w:divBdr>
        <w:top w:val="none" w:sz="0" w:space="0" w:color="auto"/>
        <w:left w:val="none" w:sz="0" w:space="0" w:color="auto"/>
        <w:bottom w:val="none" w:sz="0" w:space="0" w:color="auto"/>
        <w:right w:val="none" w:sz="0" w:space="0" w:color="auto"/>
      </w:divBdr>
    </w:div>
    <w:div w:id="1772891193">
      <w:bodyDiv w:val="1"/>
      <w:marLeft w:val="0"/>
      <w:marRight w:val="0"/>
      <w:marTop w:val="0"/>
      <w:marBottom w:val="0"/>
      <w:divBdr>
        <w:top w:val="none" w:sz="0" w:space="0" w:color="auto"/>
        <w:left w:val="none" w:sz="0" w:space="0" w:color="auto"/>
        <w:bottom w:val="none" w:sz="0" w:space="0" w:color="auto"/>
        <w:right w:val="none" w:sz="0" w:space="0" w:color="auto"/>
      </w:divBdr>
      <w:divsChild>
        <w:div w:id="462776727">
          <w:marLeft w:val="0"/>
          <w:marRight w:val="0"/>
          <w:marTop w:val="0"/>
          <w:marBottom w:val="0"/>
          <w:divBdr>
            <w:top w:val="none" w:sz="0" w:space="0" w:color="auto"/>
            <w:left w:val="none" w:sz="0" w:space="0" w:color="auto"/>
            <w:bottom w:val="none" w:sz="0" w:space="0" w:color="auto"/>
            <w:right w:val="none" w:sz="0" w:space="0" w:color="auto"/>
          </w:divBdr>
        </w:div>
      </w:divsChild>
    </w:div>
    <w:div w:id="1785885399">
      <w:bodyDiv w:val="1"/>
      <w:marLeft w:val="0"/>
      <w:marRight w:val="0"/>
      <w:marTop w:val="0"/>
      <w:marBottom w:val="0"/>
      <w:divBdr>
        <w:top w:val="none" w:sz="0" w:space="0" w:color="auto"/>
        <w:left w:val="none" w:sz="0" w:space="0" w:color="auto"/>
        <w:bottom w:val="none" w:sz="0" w:space="0" w:color="auto"/>
        <w:right w:val="none" w:sz="0" w:space="0" w:color="auto"/>
      </w:divBdr>
      <w:divsChild>
        <w:div w:id="1498837440">
          <w:marLeft w:val="0"/>
          <w:marRight w:val="0"/>
          <w:marTop w:val="0"/>
          <w:marBottom w:val="0"/>
          <w:divBdr>
            <w:top w:val="none" w:sz="0" w:space="0" w:color="auto"/>
            <w:left w:val="none" w:sz="0" w:space="0" w:color="auto"/>
            <w:bottom w:val="none" w:sz="0" w:space="0" w:color="auto"/>
            <w:right w:val="none" w:sz="0" w:space="0" w:color="auto"/>
          </w:divBdr>
        </w:div>
      </w:divsChild>
    </w:div>
    <w:div w:id="1786734396">
      <w:bodyDiv w:val="1"/>
      <w:marLeft w:val="0"/>
      <w:marRight w:val="0"/>
      <w:marTop w:val="0"/>
      <w:marBottom w:val="0"/>
      <w:divBdr>
        <w:top w:val="none" w:sz="0" w:space="0" w:color="auto"/>
        <w:left w:val="none" w:sz="0" w:space="0" w:color="auto"/>
        <w:bottom w:val="none" w:sz="0" w:space="0" w:color="auto"/>
        <w:right w:val="none" w:sz="0" w:space="0" w:color="auto"/>
      </w:divBdr>
      <w:divsChild>
        <w:div w:id="1539120913">
          <w:marLeft w:val="0"/>
          <w:marRight w:val="0"/>
          <w:marTop w:val="0"/>
          <w:marBottom w:val="0"/>
          <w:divBdr>
            <w:top w:val="none" w:sz="0" w:space="0" w:color="auto"/>
            <w:left w:val="none" w:sz="0" w:space="0" w:color="auto"/>
            <w:bottom w:val="none" w:sz="0" w:space="0" w:color="auto"/>
            <w:right w:val="none" w:sz="0" w:space="0" w:color="auto"/>
          </w:divBdr>
        </w:div>
      </w:divsChild>
    </w:div>
    <w:div w:id="1806727998">
      <w:bodyDiv w:val="1"/>
      <w:marLeft w:val="0"/>
      <w:marRight w:val="0"/>
      <w:marTop w:val="0"/>
      <w:marBottom w:val="0"/>
      <w:divBdr>
        <w:top w:val="none" w:sz="0" w:space="0" w:color="auto"/>
        <w:left w:val="none" w:sz="0" w:space="0" w:color="auto"/>
        <w:bottom w:val="none" w:sz="0" w:space="0" w:color="auto"/>
        <w:right w:val="none" w:sz="0" w:space="0" w:color="auto"/>
      </w:divBdr>
    </w:div>
    <w:div w:id="1830369792">
      <w:bodyDiv w:val="1"/>
      <w:marLeft w:val="0"/>
      <w:marRight w:val="0"/>
      <w:marTop w:val="0"/>
      <w:marBottom w:val="0"/>
      <w:divBdr>
        <w:top w:val="none" w:sz="0" w:space="0" w:color="auto"/>
        <w:left w:val="none" w:sz="0" w:space="0" w:color="auto"/>
        <w:bottom w:val="none" w:sz="0" w:space="0" w:color="auto"/>
        <w:right w:val="none" w:sz="0" w:space="0" w:color="auto"/>
      </w:divBdr>
    </w:div>
    <w:div w:id="1849515165">
      <w:bodyDiv w:val="1"/>
      <w:marLeft w:val="0"/>
      <w:marRight w:val="0"/>
      <w:marTop w:val="0"/>
      <w:marBottom w:val="0"/>
      <w:divBdr>
        <w:top w:val="none" w:sz="0" w:space="0" w:color="auto"/>
        <w:left w:val="none" w:sz="0" w:space="0" w:color="auto"/>
        <w:bottom w:val="none" w:sz="0" w:space="0" w:color="auto"/>
        <w:right w:val="none" w:sz="0" w:space="0" w:color="auto"/>
      </w:divBdr>
    </w:div>
    <w:div w:id="1867215194">
      <w:bodyDiv w:val="1"/>
      <w:marLeft w:val="0"/>
      <w:marRight w:val="0"/>
      <w:marTop w:val="0"/>
      <w:marBottom w:val="0"/>
      <w:divBdr>
        <w:top w:val="none" w:sz="0" w:space="0" w:color="auto"/>
        <w:left w:val="none" w:sz="0" w:space="0" w:color="auto"/>
        <w:bottom w:val="none" w:sz="0" w:space="0" w:color="auto"/>
        <w:right w:val="none" w:sz="0" w:space="0" w:color="auto"/>
      </w:divBdr>
      <w:divsChild>
        <w:div w:id="656222998">
          <w:marLeft w:val="0"/>
          <w:marRight w:val="0"/>
          <w:marTop w:val="0"/>
          <w:marBottom w:val="0"/>
          <w:divBdr>
            <w:top w:val="none" w:sz="0" w:space="0" w:color="auto"/>
            <w:left w:val="none" w:sz="0" w:space="0" w:color="auto"/>
            <w:bottom w:val="none" w:sz="0" w:space="0" w:color="auto"/>
            <w:right w:val="none" w:sz="0" w:space="0" w:color="auto"/>
          </w:divBdr>
        </w:div>
      </w:divsChild>
    </w:div>
    <w:div w:id="1868256291">
      <w:bodyDiv w:val="1"/>
      <w:marLeft w:val="0"/>
      <w:marRight w:val="0"/>
      <w:marTop w:val="0"/>
      <w:marBottom w:val="0"/>
      <w:divBdr>
        <w:top w:val="none" w:sz="0" w:space="0" w:color="auto"/>
        <w:left w:val="none" w:sz="0" w:space="0" w:color="auto"/>
        <w:bottom w:val="none" w:sz="0" w:space="0" w:color="auto"/>
        <w:right w:val="none" w:sz="0" w:space="0" w:color="auto"/>
      </w:divBdr>
    </w:div>
    <w:div w:id="1872764446">
      <w:bodyDiv w:val="1"/>
      <w:marLeft w:val="0"/>
      <w:marRight w:val="0"/>
      <w:marTop w:val="0"/>
      <w:marBottom w:val="0"/>
      <w:divBdr>
        <w:top w:val="none" w:sz="0" w:space="0" w:color="auto"/>
        <w:left w:val="none" w:sz="0" w:space="0" w:color="auto"/>
        <w:bottom w:val="none" w:sz="0" w:space="0" w:color="auto"/>
        <w:right w:val="none" w:sz="0" w:space="0" w:color="auto"/>
      </w:divBdr>
    </w:div>
    <w:div w:id="1904756711">
      <w:bodyDiv w:val="1"/>
      <w:marLeft w:val="0"/>
      <w:marRight w:val="0"/>
      <w:marTop w:val="0"/>
      <w:marBottom w:val="0"/>
      <w:divBdr>
        <w:top w:val="none" w:sz="0" w:space="0" w:color="auto"/>
        <w:left w:val="none" w:sz="0" w:space="0" w:color="auto"/>
        <w:bottom w:val="none" w:sz="0" w:space="0" w:color="auto"/>
        <w:right w:val="none" w:sz="0" w:space="0" w:color="auto"/>
      </w:divBdr>
    </w:div>
    <w:div w:id="1926457318">
      <w:bodyDiv w:val="1"/>
      <w:marLeft w:val="0"/>
      <w:marRight w:val="0"/>
      <w:marTop w:val="0"/>
      <w:marBottom w:val="0"/>
      <w:divBdr>
        <w:top w:val="none" w:sz="0" w:space="0" w:color="auto"/>
        <w:left w:val="none" w:sz="0" w:space="0" w:color="auto"/>
        <w:bottom w:val="none" w:sz="0" w:space="0" w:color="auto"/>
        <w:right w:val="none" w:sz="0" w:space="0" w:color="auto"/>
      </w:divBdr>
      <w:divsChild>
        <w:div w:id="1917007408">
          <w:marLeft w:val="0"/>
          <w:marRight w:val="0"/>
          <w:marTop w:val="0"/>
          <w:marBottom w:val="0"/>
          <w:divBdr>
            <w:top w:val="none" w:sz="0" w:space="0" w:color="auto"/>
            <w:left w:val="none" w:sz="0" w:space="0" w:color="auto"/>
            <w:bottom w:val="none" w:sz="0" w:space="0" w:color="auto"/>
            <w:right w:val="none" w:sz="0" w:space="0" w:color="auto"/>
          </w:divBdr>
        </w:div>
      </w:divsChild>
    </w:div>
    <w:div w:id="1938781393">
      <w:bodyDiv w:val="1"/>
      <w:marLeft w:val="0"/>
      <w:marRight w:val="0"/>
      <w:marTop w:val="0"/>
      <w:marBottom w:val="0"/>
      <w:divBdr>
        <w:top w:val="none" w:sz="0" w:space="0" w:color="auto"/>
        <w:left w:val="none" w:sz="0" w:space="0" w:color="auto"/>
        <w:bottom w:val="none" w:sz="0" w:space="0" w:color="auto"/>
        <w:right w:val="none" w:sz="0" w:space="0" w:color="auto"/>
      </w:divBdr>
    </w:div>
    <w:div w:id="1950695699">
      <w:bodyDiv w:val="1"/>
      <w:marLeft w:val="0"/>
      <w:marRight w:val="0"/>
      <w:marTop w:val="0"/>
      <w:marBottom w:val="0"/>
      <w:divBdr>
        <w:top w:val="none" w:sz="0" w:space="0" w:color="auto"/>
        <w:left w:val="none" w:sz="0" w:space="0" w:color="auto"/>
        <w:bottom w:val="none" w:sz="0" w:space="0" w:color="auto"/>
        <w:right w:val="none" w:sz="0" w:space="0" w:color="auto"/>
      </w:divBdr>
      <w:divsChild>
        <w:div w:id="1826358012">
          <w:marLeft w:val="0"/>
          <w:marRight w:val="0"/>
          <w:marTop w:val="0"/>
          <w:marBottom w:val="0"/>
          <w:divBdr>
            <w:top w:val="none" w:sz="0" w:space="0" w:color="auto"/>
            <w:left w:val="none" w:sz="0" w:space="0" w:color="auto"/>
            <w:bottom w:val="none" w:sz="0" w:space="0" w:color="auto"/>
            <w:right w:val="none" w:sz="0" w:space="0" w:color="auto"/>
          </w:divBdr>
        </w:div>
      </w:divsChild>
    </w:div>
    <w:div w:id="1975678069">
      <w:bodyDiv w:val="1"/>
      <w:marLeft w:val="0"/>
      <w:marRight w:val="0"/>
      <w:marTop w:val="0"/>
      <w:marBottom w:val="0"/>
      <w:divBdr>
        <w:top w:val="none" w:sz="0" w:space="0" w:color="auto"/>
        <w:left w:val="none" w:sz="0" w:space="0" w:color="auto"/>
        <w:bottom w:val="none" w:sz="0" w:space="0" w:color="auto"/>
        <w:right w:val="none" w:sz="0" w:space="0" w:color="auto"/>
      </w:divBdr>
    </w:div>
    <w:div w:id="1988170616">
      <w:bodyDiv w:val="1"/>
      <w:marLeft w:val="0"/>
      <w:marRight w:val="0"/>
      <w:marTop w:val="0"/>
      <w:marBottom w:val="0"/>
      <w:divBdr>
        <w:top w:val="none" w:sz="0" w:space="0" w:color="auto"/>
        <w:left w:val="none" w:sz="0" w:space="0" w:color="auto"/>
        <w:bottom w:val="none" w:sz="0" w:space="0" w:color="auto"/>
        <w:right w:val="none" w:sz="0" w:space="0" w:color="auto"/>
      </w:divBdr>
      <w:divsChild>
        <w:div w:id="239683876">
          <w:marLeft w:val="0"/>
          <w:marRight w:val="0"/>
          <w:marTop w:val="0"/>
          <w:marBottom w:val="0"/>
          <w:divBdr>
            <w:top w:val="none" w:sz="0" w:space="0" w:color="auto"/>
            <w:left w:val="none" w:sz="0" w:space="0" w:color="auto"/>
            <w:bottom w:val="none" w:sz="0" w:space="0" w:color="auto"/>
            <w:right w:val="none" w:sz="0" w:space="0" w:color="auto"/>
          </w:divBdr>
        </w:div>
      </w:divsChild>
    </w:div>
    <w:div w:id="1989698784">
      <w:bodyDiv w:val="1"/>
      <w:marLeft w:val="0"/>
      <w:marRight w:val="0"/>
      <w:marTop w:val="0"/>
      <w:marBottom w:val="0"/>
      <w:divBdr>
        <w:top w:val="none" w:sz="0" w:space="0" w:color="auto"/>
        <w:left w:val="none" w:sz="0" w:space="0" w:color="auto"/>
        <w:bottom w:val="none" w:sz="0" w:space="0" w:color="auto"/>
        <w:right w:val="none" w:sz="0" w:space="0" w:color="auto"/>
      </w:divBdr>
    </w:div>
    <w:div w:id="1990473336">
      <w:bodyDiv w:val="1"/>
      <w:marLeft w:val="0"/>
      <w:marRight w:val="0"/>
      <w:marTop w:val="0"/>
      <w:marBottom w:val="0"/>
      <w:divBdr>
        <w:top w:val="none" w:sz="0" w:space="0" w:color="auto"/>
        <w:left w:val="none" w:sz="0" w:space="0" w:color="auto"/>
        <w:bottom w:val="none" w:sz="0" w:space="0" w:color="auto"/>
        <w:right w:val="none" w:sz="0" w:space="0" w:color="auto"/>
      </w:divBdr>
    </w:div>
    <w:div w:id="1995646475">
      <w:bodyDiv w:val="1"/>
      <w:marLeft w:val="0"/>
      <w:marRight w:val="0"/>
      <w:marTop w:val="0"/>
      <w:marBottom w:val="0"/>
      <w:divBdr>
        <w:top w:val="none" w:sz="0" w:space="0" w:color="auto"/>
        <w:left w:val="none" w:sz="0" w:space="0" w:color="auto"/>
        <w:bottom w:val="none" w:sz="0" w:space="0" w:color="auto"/>
        <w:right w:val="none" w:sz="0" w:space="0" w:color="auto"/>
      </w:divBdr>
    </w:div>
    <w:div w:id="1996914670">
      <w:bodyDiv w:val="1"/>
      <w:marLeft w:val="0"/>
      <w:marRight w:val="0"/>
      <w:marTop w:val="0"/>
      <w:marBottom w:val="0"/>
      <w:divBdr>
        <w:top w:val="none" w:sz="0" w:space="0" w:color="auto"/>
        <w:left w:val="none" w:sz="0" w:space="0" w:color="auto"/>
        <w:bottom w:val="none" w:sz="0" w:space="0" w:color="auto"/>
        <w:right w:val="none" w:sz="0" w:space="0" w:color="auto"/>
      </w:divBdr>
    </w:div>
    <w:div w:id="2001497894">
      <w:bodyDiv w:val="1"/>
      <w:marLeft w:val="0"/>
      <w:marRight w:val="0"/>
      <w:marTop w:val="0"/>
      <w:marBottom w:val="0"/>
      <w:divBdr>
        <w:top w:val="none" w:sz="0" w:space="0" w:color="auto"/>
        <w:left w:val="none" w:sz="0" w:space="0" w:color="auto"/>
        <w:bottom w:val="none" w:sz="0" w:space="0" w:color="auto"/>
        <w:right w:val="none" w:sz="0" w:space="0" w:color="auto"/>
      </w:divBdr>
    </w:div>
    <w:div w:id="2002928490">
      <w:bodyDiv w:val="1"/>
      <w:marLeft w:val="0"/>
      <w:marRight w:val="0"/>
      <w:marTop w:val="0"/>
      <w:marBottom w:val="0"/>
      <w:divBdr>
        <w:top w:val="none" w:sz="0" w:space="0" w:color="auto"/>
        <w:left w:val="none" w:sz="0" w:space="0" w:color="auto"/>
        <w:bottom w:val="none" w:sz="0" w:space="0" w:color="auto"/>
        <w:right w:val="none" w:sz="0" w:space="0" w:color="auto"/>
      </w:divBdr>
    </w:div>
    <w:div w:id="2015572427">
      <w:bodyDiv w:val="1"/>
      <w:marLeft w:val="0"/>
      <w:marRight w:val="0"/>
      <w:marTop w:val="0"/>
      <w:marBottom w:val="0"/>
      <w:divBdr>
        <w:top w:val="none" w:sz="0" w:space="0" w:color="auto"/>
        <w:left w:val="none" w:sz="0" w:space="0" w:color="auto"/>
        <w:bottom w:val="none" w:sz="0" w:space="0" w:color="auto"/>
        <w:right w:val="none" w:sz="0" w:space="0" w:color="auto"/>
      </w:divBdr>
    </w:div>
    <w:div w:id="2036030514">
      <w:bodyDiv w:val="1"/>
      <w:marLeft w:val="0"/>
      <w:marRight w:val="0"/>
      <w:marTop w:val="0"/>
      <w:marBottom w:val="0"/>
      <w:divBdr>
        <w:top w:val="none" w:sz="0" w:space="0" w:color="auto"/>
        <w:left w:val="none" w:sz="0" w:space="0" w:color="auto"/>
        <w:bottom w:val="none" w:sz="0" w:space="0" w:color="auto"/>
        <w:right w:val="none" w:sz="0" w:space="0" w:color="auto"/>
      </w:divBdr>
    </w:div>
    <w:div w:id="2053846526">
      <w:bodyDiv w:val="1"/>
      <w:marLeft w:val="0"/>
      <w:marRight w:val="0"/>
      <w:marTop w:val="0"/>
      <w:marBottom w:val="0"/>
      <w:divBdr>
        <w:top w:val="none" w:sz="0" w:space="0" w:color="auto"/>
        <w:left w:val="none" w:sz="0" w:space="0" w:color="auto"/>
        <w:bottom w:val="none" w:sz="0" w:space="0" w:color="auto"/>
        <w:right w:val="none" w:sz="0" w:space="0" w:color="auto"/>
      </w:divBdr>
    </w:div>
    <w:div w:id="2054114408">
      <w:bodyDiv w:val="1"/>
      <w:marLeft w:val="0"/>
      <w:marRight w:val="0"/>
      <w:marTop w:val="0"/>
      <w:marBottom w:val="0"/>
      <w:divBdr>
        <w:top w:val="none" w:sz="0" w:space="0" w:color="auto"/>
        <w:left w:val="none" w:sz="0" w:space="0" w:color="auto"/>
        <w:bottom w:val="none" w:sz="0" w:space="0" w:color="auto"/>
        <w:right w:val="none" w:sz="0" w:space="0" w:color="auto"/>
      </w:divBdr>
    </w:div>
    <w:div w:id="2056345147">
      <w:bodyDiv w:val="1"/>
      <w:marLeft w:val="0"/>
      <w:marRight w:val="0"/>
      <w:marTop w:val="0"/>
      <w:marBottom w:val="0"/>
      <w:divBdr>
        <w:top w:val="none" w:sz="0" w:space="0" w:color="auto"/>
        <w:left w:val="none" w:sz="0" w:space="0" w:color="auto"/>
        <w:bottom w:val="none" w:sz="0" w:space="0" w:color="auto"/>
        <w:right w:val="none" w:sz="0" w:space="0" w:color="auto"/>
      </w:divBdr>
    </w:div>
    <w:div w:id="2080901271">
      <w:bodyDiv w:val="1"/>
      <w:marLeft w:val="0"/>
      <w:marRight w:val="0"/>
      <w:marTop w:val="0"/>
      <w:marBottom w:val="0"/>
      <w:divBdr>
        <w:top w:val="none" w:sz="0" w:space="0" w:color="auto"/>
        <w:left w:val="none" w:sz="0" w:space="0" w:color="auto"/>
        <w:bottom w:val="none" w:sz="0" w:space="0" w:color="auto"/>
        <w:right w:val="none" w:sz="0" w:space="0" w:color="auto"/>
      </w:divBdr>
    </w:div>
    <w:div w:id="2104573461">
      <w:bodyDiv w:val="1"/>
      <w:marLeft w:val="0"/>
      <w:marRight w:val="0"/>
      <w:marTop w:val="0"/>
      <w:marBottom w:val="0"/>
      <w:divBdr>
        <w:top w:val="none" w:sz="0" w:space="0" w:color="auto"/>
        <w:left w:val="none" w:sz="0" w:space="0" w:color="auto"/>
        <w:bottom w:val="none" w:sz="0" w:space="0" w:color="auto"/>
        <w:right w:val="none" w:sz="0" w:space="0" w:color="auto"/>
      </w:divBdr>
    </w:div>
    <w:div w:id="2113087263">
      <w:bodyDiv w:val="1"/>
      <w:marLeft w:val="0"/>
      <w:marRight w:val="0"/>
      <w:marTop w:val="0"/>
      <w:marBottom w:val="0"/>
      <w:divBdr>
        <w:top w:val="none" w:sz="0" w:space="0" w:color="auto"/>
        <w:left w:val="none" w:sz="0" w:space="0" w:color="auto"/>
        <w:bottom w:val="none" w:sz="0" w:space="0" w:color="auto"/>
        <w:right w:val="none" w:sz="0" w:space="0" w:color="auto"/>
      </w:divBdr>
    </w:div>
    <w:div w:id="2114010442">
      <w:bodyDiv w:val="1"/>
      <w:marLeft w:val="0"/>
      <w:marRight w:val="0"/>
      <w:marTop w:val="0"/>
      <w:marBottom w:val="0"/>
      <w:divBdr>
        <w:top w:val="none" w:sz="0" w:space="0" w:color="auto"/>
        <w:left w:val="none" w:sz="0" w:space="0" w:color="auto"/>
        <w:bottom w:val="none" w:sz="0" w:space="0" w:color="auto"/>
        <w:right w:val="none" w:sz="0" w:space="0" w:color="auto"/>
      </w:divBdr>
    </w:div>
    <w:div w:id="2123263664">
      <w:bodyDiv w:val="1"/>
      <w:marLeft w:val="0"/>
      <w:marRight w:val="0"/>
      <w:marTop w:val="0"/>
      <w:marBottom w:val="0"/>
      <w:divBdr>
        <w:top w:val="none" w:sz="0" w:space="0" w:color="auto"/>
        <w:left w:val="none" w:sz="0" w:space="0" w:color="auto"/>
        <w:bottom w:val="none" w:sz="0" w:space="0" w:color="auto"/>
        <w:right w:val="none" w:sz="0" w:space="0" w:color="auto"/>
      </w:divBdr>
    </w:div>
    <w:div w:id="2125030274">
      <w:bodyDiv w:val="1"/>
      <w:marLeft w:val="0"/>
      <w:marRight w:val="0"/>
      <w:marTop w:val="0"/>
      <w:marBottom w:val="0"/>
      <w:divBdr>
        <w:top w:val="none" w:sz="0" w:space="0" w:color="auto"/>
        <w:left w:val="none" w:sz="0" w:space="0" w:color="auto"/>
        <w:bottom w:val="none" w:sz="0" w:space="0" w:color="auto"/>
        <w:right w:val="none" w:sz="0" w:space="0" w:color="auto"/>
      </w:divBdr>
      <w:divsChild>
        <w:div w:id="1820540428">
          <w:marLeft w:val="0"/>
          <w:marRight w:val="0"/>
          <w:marTop w:val="0"/>
          <w:marBottom w:val="0"/>
          <w:divBdr>
            <w:top w:val="none" w:sz="0" w:space="0" w:color="auto"/>
            <w:left w:val="none" w:sz="0" w:space="0" w:color="auto"/>
            <w:bottom w:val="none" w:sz="0" w:space="0" w:color="auto"/>
            <w:right w:val="none" w:sz="0" w:space="0" w:color="auto"/>
          </w:divBdr>
        </w:div>
      </w:divsChild>
    </w:div>
    <w:div w:id="2127117850">
      <w:bodyDiv w:val="1"/>
      <w:marLeft w:val="0"/>
      <w:marRight w:val="0"/>
      <w:marTop w:val="0"/>
      <w:marBottom w:val="0"/>
      <w:divBdr>
        <w:top w:val="none" w:sz="0" w:space="0" w:color="auto"/>
        <w:left w:val="none" w:sz="0" w:space="0" w:color="auto"/>
        <w:bottom w:val="none" w:sz="0" w:space="0" w:color="auto"/>
        <w:right w:val="none" w:sz="0" w:space="0" w:color="auto"/>
      </w:divBdr>
    </w:div>
    <w:div w:id="2127649994">
      <w:bodyDiv w:val="1"/>
      <w:marLeft w:val="0"/>
      <w:marRight w:val="0"/>
      <w:marTop w:val="0"/>
      <w:marBottom w:val="0"/>
      <w:divBdr>
        <w:top w:val="none" w:sz="0" w:space="0" w:color="auto"/>
        <w:left w:val="none" w:sz="0" w:space="0" w:color="auto"/>
        <w:bottom w:val="none" w:sz="0" w:space="0" w:color="auto"/>
        <w:right w:val="none" w:sz="0" w:space="0" w:color="auto"/>
      </w:divBdr>
    </w:div>
    <w:div w:id="2128742828">
      <w:bodyDiv w:val="1"/>
      <w:marLeft w:val="0"/>
      <w:marRight w:val="0"/>
      <w:marTop w:val="0"/>
      <w:marBottom w:val="0"/>
      <w:divBdr>
        <w:top w:val="none" w:sz="0" w:space="0" w:color="auto"/>
        <w:left w:val="none" w:sz="0" w:space="0" w:color="auto"/>
        <w:bottom w:val="none" w:sz="0" w:space="0" w:color="auto"/>
        <w:right w:val="none" w:sz="0" w:space="0" w:color="auto"/>
      </w:divBdr>
    </w:div>
    <w:div w:id="2129271831">
      <w:bodyDiv w:val="1"/>
      <w:marLeft w:val="0"/>
      <w:marRight w:val="0"/>
      <w:marTop w:val="0"/>
      <w:marBottom w:val="0"/>
      <w:divBdr>
        <w:top w:val="none" w:sz="0" w:space="0" w:color="auto"/>
        <w:left w:val="none" w:sz="0" w:space="0" w:color="auto"/>
        <w:bottom w:val="none" w:sz="0" w:space="0" w:color="auto"/>
        <w:right w:val="none" w:sz="0" w:space="0" w:color="auto"/>
      </w:divBdr>
      <w:divsChild>
        <w:div w:id="1296642879">
          <w:marLeft w:val="0"/>
          <w:marRight w:val="0"/>
          <w:marTop w:val="0"/>
          <w:marBottom w:val="0"/>
          <w:divBdr>
            <w:top w:val="none" w:sz="0" w:space="0" w:color="auto"/>
            <w:left w:val="none" w:sz="0" w:space="0" w:color="auto"/>
            <w:bottom w:val="none" w:sz="0" w:space="0" w:color="auto"/>
            <w:right w:val="none" w:sz="0" w:space="0" w:color="auto"/>
          </w:divBdr>
        </w:div>
      </w:divsChild>
    </w:div>
    <w:div w:id="2130782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hyperlink" Target="https://www.cemnet.com/global-cement-report/company/lucky-cement-limited-lc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www.just-style.com/news/industry-news/cotton-prices-to-surge-on-pakistan-flooding-experts-war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fshan.uroos@tdap.gov.p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www.arabnews.pk/node/2150586/pakist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Moc_Query_Import_01-11-2021_TO_30-11-2021_2022120214541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Moc_Query_Import_01-11-2021_TO_30-11-2021_2022120214541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wnloads\Moc_Query_Import_01-11-2021_TO_30-11-2021_2022120214541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EXPORT-Q2 FY'23 V/S FY'22</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Sheet5!$B$1</c:f>
              <c:strCache>
                <c:ptCount val="1"/>
                <c:pt idx="0">
                  <c:v>FY 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Sheet5!$A$2:$A$4</c:f>
              <c:strCache>
                <c:ptCount val="3"/>
                <c:pt idx="0">
                  <c:v>OCT</c:v>
                </c:pt>
                <c:pt idx="1">
                  <c:v>NOV</c:v>
                </c:pt>
                <c:pt idx="2">
                  <c:v>DEC</c:v>
                </c:pt>
              </c:strCache>
            </c:strRef>
          </c:cat>
          <c:val>
            <c:numRef>
              <c:f>Sheet5!$B$2:$B$4</c:f>
              <c:numCache>
                <c:formatCode>#,##0</c:formatCode>
                <c:ptCount val="3"/>
                <c:pt idx="0">
                  <c:v>2384</c:v>
                </c:pt>
                <c:pt idx="1">
                  <c:v>2391</c:v>
                </c:pt>
                <c:pt idx="2">
                  <c:v>2313</c:v>
                </c:pt>
              </c:numCache>
            </c:numRef>
          </c:val>
          <c:extLst xmlns:c16r2="http://schemas.microsoft.com/office/drawing/2015/06/chart">
            <c:ext xmlns:c16="http://schemas.microsoft.com/office/drawing/2014/chart" uri="{C3380CC4-5D6E-409C-BE32-E72D297353CC}">
              <c16:uniqueId val="{00000000-E3AC-44AF-BDFF-D6E2F6379C77}"/>
            </c:ext>
          </c:extLst>
        </c:ser>
        <c:ser>
          <c:idx val="1"/>
          <c:order val="1"/>
          <c:tx>
            <c:strRef>
              <c:f>Sheet5!$C$1</c:f>
              <c:strCache>
                <c:ptCount val="1"/>
                <c:pt idx="0">
                  <c:v>FY 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Sheet5!$A$2:$A$4</c:f>
              <c:strCache>
                <c:ptCount val="3"/>
                <c:pt idx="0">
                  <c:v>OCT</c:v>
                </c:pt>
                <c:pt idx="1">
                  <c:v>NOV</c:v>
                </c:pt>
                <c:pt idx="2">
                  <c:v>DEC</c:v>
                </c:pt>
              </c:strCache>
            </c:strRef>
          </c:cat>
          <c:val>
            <c:numRef>
              <c:f>Sheet5!$C$2:$C$4</c:f>
              <c:numCache>
                <c:formatCode>#,##0</c:formatCode>
                <c:ptCount val="3"/>
                <c:pt idx="0">
                  <c:v>2446</c:v>
                </c:pt>
                <c:pt idx="1">
                  <c:v>2384</c:v>
                </c:pt>
                <c:pt idx="2">
                  <c:v>2391</c:v>
                </c:pt>
              </c:numCache>
            </c:numRef>
          </c:val>
          <c:extLst xmlns:c16r2="http://schemas.microsoft.com/office/drawing/2015/06/chart">
            <c:ext xmlns:c16="http://schemas.microsoft.com/office/drawing/2014/chart" uri="{C3380CC4-5D6E-409C-BE32-E72D297353CC}">
              <c16:uniqueId val="{00000001-E3AC-44AF-BDFF-D6E2F6379C77}"/>
            </c:ext>
          </c:extLst>
        </c:ser>
        <c:dLbls>
          <c:dLblPos val="outEnd"/>
          <c:showLegendKey val="0"/>
          <c:showVal val="1"/>
          <c:showCatName val="0"/>
          <c:showSerName val="0"/>
          <c:showPercent val="0"/>
          <c:showBubbleSize val="0"/>
        </c:dLbls>
        <c:gapWidth val="219"/>
        <c:overlap val="-27"/>
        <c:axId val="766430160"/>
        <c:axId val="766431728"/>
      </c:barChart>
      <c:catAx>
        <c:axId val="76643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431728"/>
        <c:crosses val="autoZero"/>
        <c:auto val="1"/>
        <c:lblAlgn val="ctr"/>
        <c:lblOffset val="100"/>
        <c:noMultiLvlLbl val="0"/>
      </c:catAx>
      <c:valAx>
        <c:axId val="766431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43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IMPORT-Q2 FY'23 V/S FY'22</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Sheet5!$E$1</c:f>
              <c:strCache>
                <c:ptCount val="1"/>
                <c:pt idx="0">
                  <c:v>FY 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Sheet5!$D$2:$D$4</c:f>
              <c:strCache>
                <c:ptCount val="3"/>
                <c:pt idx="0">
                  <c:v>OCT</c:v>
                </c:pt>
                <c:pt idx="1">
                  <c:v>NOV</c:v>
                </c:pt>
                <c:pt idx="2">
                  <c:v>DEC</c:v>
                </c:pt>
              </c:strCache>
            </c:strRef>
          </c:cat>
          <c:val>
            <c:numRef>
              <c:f>Sheet5!$E$2:$E$4</c:f>
              <c:numCache>
                <c:formatCode>#,##0</c:formatCode>
                <c:ptCount val="3"/>
                <c:pt idx="0">
                  <c:v>4711</c:v>
                </c:pt>
                <c:pt idx="1">
                  <c:v>5182</c:v>
                </c:pt>
                <c:pt idx="2">
                  <c:v>5154</c:v>
                </c:pt>
              </c:numCache>
            </c:numRef>
          </c:val>
          <c:extLst xmlns:c16r2="http://schemas.microsoft.com/office/drawing/2015/06/chart">
            <c:ext xmlns:c16="http://schemas.microsoft.com/office/drawing/2014/chart" uri="{C3380CC4-5D6E-409C-BE32-E72D297353CC}">
              <c16:uniqueId val="{00000000-62C1-4073-9F99-EB90917E45BF}"/>
            </c:ext>
          </c:extLst>
        </c:ser>
        <c:ser>
          <c:idx val="1"/>
          <c:order val="1"/>
          <c:tx>
            <c:strRef>
              <c:f>Sheet5!$F$1</c:f>
              <c:strCache>
                <c:ptCount val="1"/>
                <c:pt idx="0">
                  <c:v>FY 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Sheet5!$D$2:$D$4</c:f>
              <c:strCache>
                <c:ptCount val="3"/>
                <c:pt idx="0">
                  <c:v>OCT</c:v>
                </c:pt>
                <c:pt idx="1">
                  <c:v>NOV</c:v>
                </c:pt>
                <c:pt idx="2">
                  <c:v>DEC</c:v>
                </c:pt>
              </c:strCache>
            </c:strRef>
          </c:cat>
          <c:val>
            <c:numRef>
              <c:f>Sheet5!$F$2:$F$4</c:f>
              <c:numCache>
                <c:formatCode>#,##0</c:formatCode>
                <c:ptCount val="3"/>
                <c:pt idx="0">
                  <c:v>5347</c:v>
                </c:pt>
                <c:pt idx="1">
                  <c:v>4711</c:v>
                </c:pt>
                <c:pt idx="2">
                  <c:v>5182</c:v>
                </c:pt>
              </c:numCache>
            </c:numRef>
          </c:val>
          <c:extLst xmlns:c16r2="http://schemas.microsoft.com/office/drawing/2015/06/chart">
            <c:ext xmlns:c16="http://schemas.microsoft.com/office/drawing/2014/chart" uri="{C3380CC4-5D6E-409C-BE32-E72D297353CC}">
              <c16:uniqueId val="{00000001-62C1-4073-9F99-EB90917E45BF}"/>
            </c:ext>
          </c:extLst>
        </c:ser>
        <c:dLbls>
          <c:dLblPos val="outEnd"/>
          <c:showLegendKey val="0"/>
          <c:showVal val="1"/>
          <c:showCatName val="0"/>
          <c:showSerName val="0"/>
          <c:showPercent val="0"/>
          <c:showBubbleSize val="0"/>
        </c:dLbls>
        <c:gapWidth val="219"/>
        <c:overlap val="-27"/>
        <c:axId val="766430552"/>
        <c:axId val="765741824"/>
      </c:barChart>
      <c:catAx>
        <c:axId val="76643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5741824"/>
        <c:crosses val="autoZero"/>
        <c:auto val="1"/>
        <c:lblAlgn val="ctr"/>
        <c:lblOffset val="100"/>
        <c:noMultiLvlLbl val="0"/>
      </c:catAx>
      <c:valAx>
        <c:axId val="765741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430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rPr>
              <a:t>Trade Balance-Q2 FY'23 V/S FY'22</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Sheet5!$H$1</c:f>
              <c:strCache>
                <c:ptCount val="1"/>
                <c:pt idx="0">
                  <c:v>FY 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Sheet5!$G$2:$G$4</c:f>
              <c:strCache>
                <c:ptCount val="3"/>
                <c:pt idx="0">
                  <c:v>OCT</c:v>
                </c:pt>
                <c:pt idx="1">
                  <c:v>NOV</c:v>
                </c:pt>
                <c:pt idx="2">
                  <c:v>DEC</c:v>
                </c:pt>
              </c:strCache>
            </c:strRef>
          </c:cat>
          <c:val>
            <c:numRef>
              <c:f>Sheet5!$H$2:$H$4</c:f>
              <c:numCache>
                <c:formatCode>#,##0</c:formatCode>
                <c:ptCount val="3"/>
                <c:pt idx="0">
                  <c:v>-2327</c:v>
                </c:pt>
                <c:pt idx="1">
                  <c:v>-2791</c:v>
                </c:pt>
                <c:pt idx="2">
                  <c:v>-2841</c:v>
                </c:pt>
              </c:numCache>
            </c:numRef>
          </c:val>
          <c:extLst xmlns:c16r2="http://schemas.microsoft.com/office/drawing/2015/06/chart">
            <c:ext xmlns:c16="http://schemas.microsoft.com/office/drawing/2014/chart" uri="{C3380CC4-5D6E-409C-BE32-E72D297353CC}">
              <c16:uniqueId val="{00000000-8993-44CD-885C-D9291887A373}"/>
            </c:ext>
          </c:extLst>
        </c:ser>
        <c:ser>
          <c:idx val="1"/>
          <c:order val="1"/>
          <c:tx>
            <c:strRef>
              <c:f>Sheet5!$I$1</c:f>
              <c:strCache>
                <c:ptCount val="1"/>
                <c:pt idx="0">
                  <c:v>FY 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Sheet5!$G$2:$G$4</c:f>
              <c:strCache>
                <c:ptCount val="3"/>
                <c:pt idx="0">
                  <c:v>OCT</c:v>
                </c:pt>
                <c:pt idx="1">
                  <c:v>NOV</c:v>
                </c:pt>
                <c:pt idx="2">
                  <c:v>DEC</c:v>
                </c:pt>
              </c:strCache>
            </c:strRef>
          </c:cat>
          <c:val>
            <c:numRef>
              <c:f>Sheet5!$I$2:$I$4</c:f>
              <c:numCache>
                <c:formatCode>#,##0</c:formatCode>
                <c:ptCount val="3"/>
                <c:pt idx="0">
                  <c:v>-2901</c:v>
                </c:pt>
                <c:pt idx="1">
                  <c:v>-2327</c:v>
                </c:pt>
                <c:pt idx="2">
                  <c:v>-2791</c:v>
                </c:pt>
              </c:numCache>
            </c:numRef>
          </c:val>
          <c:extLst xmlns:c16r2="http://schemas.microsoft.com/office/drawing/2015/06/chart">
            <c:ext xmlns:c16="http://schemas.microsoft.com/office/drawing/2014/chart" uri="{C3380CC4-5D6E-409C-BE32-E72D297353CC}">
              <c16:uniqueId val="{00000001-8993-44CD-885C-D9291887A373}"/>
            </c:ext>
          </c:extLst>
        </c:ser>
        <c:dLbls>
          <c:dLblPos val="outEnd"/>
          <c:showLegendKey val="0"/>
          <c:showVal val="1"/>
          <c:showCatName val="0"/>
          <c:showSerName val="0"/>
          <c:showPercent val="0"/>
          <c:showBubbleSize val="0"/>
        </c:dLbls>
        <c:gapWidth val="219"/>
        <c:overlap val="-27"/>
        <c:axId val="1107621904"/>
        <c:axId val="1107620728"/>
      </c:barChart>
      <c:catAx>
        <c:axId val="110762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n-US"/>
          </a:p>
        </c:txPr>
        <c:crossAx val="1107620728"/>
        <c:crosses val="autoZero"/>
        <c:auto val="1"/>
        <c:lblAlgn val="ctr"/>
        <c:lblOffset val="100"/>
        <c:noMultiLvlLbl val="0"/>
      </c:catAx>
      <c:valAx>
        <c:axId val="11076207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762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9DDD9DF470462D906E5D6F6F74A6A7"/>
        <w:category>
          <w:name w:val="General"/>
          <w:gallery w:val="placeholder"/>
        </w:category>
        <w:types>
          <w:type w:val="bbPlcHdr"/>
        </w:types>
        <w:behaviors>
          <w:behavior w:val="content"/>
        </w:behaviors>
        <w:guid w:val="{FF347CED-D679-41DF-904D-B20C12AB143B}"/>
      </w:docPartPr>
      <w:docPartBody>
        <w:p w:rsidR="004F7D87" w:rsidRDefault="004F7D87" w:rsidP="004F7D87">
          <w:pPr>
            <w:pStyle w:val="D19DDD9DF470462D906E5D6F6F74A6A7"/>
          </w:pPr>
          <w:r w:rsidRPr="00135C48">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yriad Pr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D87"/>
    <w:rsid w:val="000F2751"/>
    <w:rsid w:val="002800C4"/>
    <w:rsid w:val="002C3078"/>
    <w:rsid w:val="00395885"/>
    <w:rsid w:val="003A5E57"/>
    <w:rsid w:val="003C7E0A"/>
    <w:rsid w:val="003F238C"/>
    <w:rsid w:val="004147B7"/>
    <w:rsid w:val="004D3DAF"/>
    <w:rsid w:val="004F70CE"/>
    <w:rsid w:val="004F7D87"/>
    <w:rsid w:val="00522060"/>
    <w:rsid w:val="00526196"/>
    <w:rsid w:val="0055407A"/>
    <w:rsid w:val="005D0ED9"/>
    <w:rsid w:val="005D39AC"/>
    <w:rsid w:val="005F7D61"/>
    <w:rsid w:val="00671026"/>
    <w:rsid w:val="007F24E6"/>
    <w:rsid w:val="00813E5E"/>
    <w:rsid w:val="00863722"/>
    <w:rsid w:val="00915926"/>
    <w:rsid w:val="00921AEC"/>
    <w:rsid w:val="009772D5"/>
    <w:rsid w:val="00AE0698"/>
    <w:rsid w:val="00C87C89"/>
    <w:rsid w:val="00D7222C"/>
    <w:rsid w:val="00D75764"/>
    <w:rsid w:val="00D91373"/>
    <w:rsid w:val="00DA6D31"/>
    <w:rsid w:val="00E648A0"/>
    <w:rsid w:val="00E767F3"/>
    <w:rsid w:val="00ED47BB"/>
    <w:rsid w:val="00F12FEA"/>
    <w:rsid w:val="00F7066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D87"/>
    <w:rPr>
      <w:color w:val="808080"/>
    </w:rPr>
  </w:style>
  <w:style w:type="paragraph" w:customStyle="1" w:styleId="D19DDD9DF470462D906E5D6F6F74A6A7">
    <w:name w:val="D19DDD9DF470462D906E5D6F6F74A6A7"/>
    <w:rsid w:val="004F7D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F6EEF-1EFB-4388-A188-C50F718BD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15332</Words>
  <Characters>87395</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TRADE DEVELOPMENT AUTHORITY OFPAKISTAN (TDAP) – OCT- DECEMBER FY 2022</Company>
  <LinksUpToDate>false</LinksUpToDate>
  <CharactersWithSpaces>102522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Nawaz</dc:creator>
  <cp:keywords/>
  <dc:description/>
  <cp:lastModifiedBy>DELL</cp:lastModifiedBy>
  <cp:revision>6</cp:revision>
  <cp:lastPrinted>2022-02-09T06:44:00Z</cp:lastPrinted>
  <dcterms:created xsi:type="dcterms:W3CDTF">2023-02-09T08:25:00Z</dcterms:created>
  <dcterms:modified xsi:type="dcterms:W3CDTF">2023-03-09T12:10:00Z</dcterms:modified>
</cp:coreProperties>
</file>